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t>工行杯项目建议大纲（老师建议修订版）</w:t>
      </w:r>
    </w:p>
    <w:p>
      <w:pPr>
        <w:pStyle w:val="Heading1"/>
        <w:spacing w:before="240" w:after="120"/>
      </w:pPr>
      <w:r>
        <w:t>1. 选题方向调整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原方向偏银行端金融风控：</w:t>
      </w:r>
    </w:p>
    <w:p>
      <w:pPr>
        <w:spacing w:after="80"/>
        <w:ind w:left="360"/>
      </w:pPr>
      <w:r>
        <w:rPr>
          <w:rFonts w:ascii="Consolas" w:hAnsi="Consolas" w:eastAsia="Microsoft YaHei"/>
          <w:color w:val="3C3C3C"/>
          <w:sz w:val="19"/>
        </w:rPr>
        <w:t>基于多源环境与产业数据的牦牛产业链金融风控与保险协同平台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结合老师建议后，建议升级为：</w:t>
      </w:r>
    </w:p>
    <w:p>
      <w:pPr>
        <w:spacing w:after="80"/>
        <w:ind w:left="360"/>
      </w:pPr>
      <w:r>
        <w:rPr>
          <w:rFonts w:ascii="Consolas" w:hAnsi="Consolas" w:eastAsia="Microsoft YaHei"/>
          <w:color w:val="3C3C3C"/>
          <w:sz w:val="19"/>
        </w:rPr>
        <w:t>数字化赋能高原畜牧绿色可持续发展与产业链金融风控协同平台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可包装名称：</w:t>
      </w:r>
    </w:p>
    <w:p>
      <w:pPr>
        <w:spacing w:after="80"/>
        <w:ind w:left="360"/>
      </w:pPr>
      <w:r>
        <w:rPr>
          <w:rFonts w:ascii="Consolas" w:hAnsi="Consolas" w:eastAsia="Microsoft YaHei"/>
          <w:color w:val="3C3C3C"/>
          <w:sz w:val="19"/>
        </w:rPr>
        <w:t>牧融绿链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一句话介绍：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面向青藏高原、高原牧区和边疆地区，构建一套以气象遥感、产业数据、金融数据和保险数据为基础的数字化平台，服务高原生态平衡、畜牧产业升级、银行绿色金融风控、牧民增收和边疆地区稳定。</w:t>
      </w:r>
    </w:p>
    <w:p>
      <w:pPr>
        <w:pStyle w:val="Heading1"/>
        <w:spacing w:before="240" w:after="120"/>
      </w:pPr>
      <w:r>
        <w:t>2. 新的项目定位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这次方案不建议只讲“银行风控系统”，而应当上升为“高原畜牧绿色可持续发展数字化底座”。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核心逻辑是：</w:t>
      </w:r>
    </w:p>
    <w:p>
      <w:pPr>
        <w:spacing w:after="80"/>
        <w:ind w:left="360"/>
      </w:pPr>
      <w:r>
        <w:rPr>
          <w:rFonts w:ascii="Consolas" w:hAnsi="Consolas" w:eastAsia="Microsoft YaHei"/>
          <w:color w:val="3C3C3C"/>
          <w:sz w:val="19"/>
        </w:rPr>
        <w:t>生态监测 -&gt; 草畜平衡 -&gt; 产业数字化 -&gt; 绿色金融 -&gt; 保险保障 -&gt; 牧民增收 -&gt; 边疆稳定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银行风控和保险协同仍然是重要落地场景，但它们不再是唯一目标，而是支撑高原畜牧绿色可持续发展的关键抓手。</w:t>
      </w:r>
    </w:p>
    <w:p>
      <w:pPr>
        <w:pStyle w:val="Heading1"/>
        <w:spacing w:before="240" w:after="120"/>
      </w:pPr>
      <w:r>
        <w:t>3. 为什么这样改更好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老师建议里的关键词非常重要：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高原畜牧产业绿色可持续发展。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产业数字化转型。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高原生态平衡。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边疆地区稳定。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应对气候变化。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这些内容能显著提升方案高度，使项目从“一个金融科技工具”变成“服务生态、产业、金融、民生和治理的综合方案”。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这样改以后，项目更容易回答比赛评委关心的三个问题：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这个项目服务什么国家战略。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这个项目对真实产业有什么价值。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银行在其中为什么不可替代。</w:t>
      </w:r>
    </w:p>
    <w:p>
      <w:pPr>
        <w:pStyle w:val="Heading1"/>
        <w:spacing w:before="240" w:after="120"/>
      </w:pPr>
      <w:r>
        <w:t>4. 背景与痛点</w:t>
      </w:r>
    </w:p>
    <w:p>
      <w:pPr>
        <w:pStyle w:val="Heading2"/>
        <w:spacing w:before="160" w:after="120"/>
      </w:pPr>
      <w:r>
        <w:t>4.1 生态痛点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青藏高原和高原牧区生态脆弱，草场退化、沙化、过牧、积雪灾害、干旱和寒潮等问题频发。传统草场管理方式难以及时判断草场承载力和灾害风险，容易造成生态压力持续累积。</w:t>
      </w:r>
    </w:p>
    <w:p>
      <w:pPr>
        <w:pStyle w:val="Heading2"/>
        <w:spacing w:before="160" w:after="120"/>
      </w:pPr>
      <w:r>
        <w:t>4.2 产业痛点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牦牛、藏羊等高原畜牧产业长期存在养殖分散、数字化程度低、交易链条短、产品溢价不足、草料调配效率低等问题。产业链缺少稳定的数据连接，银行、保险和政府部门难以准确判断经营状况。</w:t>
      </w:r>
    </w:p>
    <w:p>
      <w:pPr>
        <w:pStyle w:val="Heading2"/>
        <w:spacing w:before="160" w:after="120"/>
      </w:pPr>
      <w:r>
        <w:t>4.3 金融痛点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牧户和合作社普遍缺少传统抵押物，银行难以确认活体资产真实性、经营稳定性和灾害风险水平，导致融资难、融资贵、贷后管理成本高。</w:t>
      </w:r>
    </w:p>
    <w:p>
      <w:pPr>
        <w:pStyle w:val="Heading2"/>
        <w:spacing w:before="160" w:after="120"/>
      </w:pPr>
      <w:r>
        <w:t>4.4 保险痛点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牦牛等活体资产分散在高原牧区，承保验标难、定损理赔慢、骗保风险高。传统保险模式很难适应高寒、分散、灾害频发的牧区场景。</w:t>
      </w:r>
    </w:p>
    <w:p>
      <w:pPr>
        <w:pStyle w:val="Heading2"/>
        <w:spacing w:before="160" w:after="120"/>
      </w:pPr>
      <w:r>
        <w:t>4.5 民生与治理痛点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高原牧区与边疆地区高度重合。畜牧产业稳定发展直接关系牧民收入、乡村振兴、民族团结和边疆稳定。产业抗风险能力不足，会放大气候灾害和市场波动对牧民生计的冲击。</w:t>
      </w:r>
    </w:p>
    <w:p>
      <w:pPr>
        <w:pStyle w:val="Heading1"/>
        <w:spacing w:before="240" w:after="120"/>
      </w:pPr>
      <w:r>
        <w:t>5. 总体目标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建议把总体目标改为“五个可”：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生态可监测。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通过遥感、气象、NDVI、积雪、草场类型和载畜量数据，动态评估高原生态状态。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产业可增值。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通过养殖、交易、物流、加工和溯源数据，推动高原畜牧产业数字化转型，提高产品质量和市场溢价。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金融可风控。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通过主体、活体资产、草场、交易、保险和环境风险数据，为银行构建可解释的绿色金融风控模型。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风险可减量。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通过灾害预警、草畜平衡提示、补饲建议、保险联动和贷后预警，把风险管理从“事后赔付”前移到“事前预防”。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民生可保障。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通过普惠金融、政策性保险和产业链协同，提升牧户抗风险能力，助力边疆地区产业稳定和社会稳定。</w:t>
      </w:r>
    </w:p>
    <w:p>
      <w:pPr>
        <w:pStyle w:val="Heading1"/>
        <w:spacing w:before="240" w:after="120"/>
      </w:pPr>
      <w:r>
        <w:t>6. 系统建设内容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建议将系统从原来的 6 个金融模块，调整为 7 个业务模块。</w:t>
      </w:r>
    </w:p>
    <w:p>
      <w:pPr>
        <w:pStyle w:val="Heading2"/>
        <w:spacing w:before="160" w:after="120"/>
      </w:pPr>
      <w:r>
        <w:t>6.1 高原生态与气候风险监测模块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功能重点：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草场 NDVI、植被覆盖度、积雪覆盖、草场退化程度监测。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温度、降水、风速、寒潮、暴雪、干旱等气象风险监测。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县域、乡镇、草场片区风险热力图。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灾害风险等级评估和预警推送。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价值：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为高原生态保护、草畜平衡、银行授信和保险定价提供基础数据。</w:t>
      </w:r>
    </w:p>
    <w:p>
      <w:pPr>
        <w:pStyle w:val="Heading2"/>
        <w:spacing w:before="160" w:after="120"/>
      </w:pPr>
      <w:r>
        <w:t>6.2 草畜平衡与绿色养殖管理模块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功能重点：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草场面积、草场类型、可利用草量估算。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牦牛、藏羊等存栏规模与载畜量匹配分析。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过牧风险、休牧轮牧、冬季补饲建议。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绿色养殖档案和生态友好型经营评价。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价值：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把生态约束转化为产业经营指标，帮助牧户科学养殖，也帮助银行判断经营是否可持续。</w:t>
      </w:r>
    </w:p>
    <w:p>
      <w:pPr>
        <w:pStyle w:val="Heading2"/>
        <w:spacing w:before="160" w:after="120"/>
      </w:pPr>
      <w:r>
        <w:t>6.3 畜牧产业链数字化协同模块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功能重点：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牧户、合作社、核心企业、饲草供应商和加工企业数字档案。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饲草采购、活体交易、屠宰加工、物流冷链、回款记录管理。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产品溯源和品牌价值展示。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产业链资金需求识别。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价值：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让分散的畜牧产业形成数据链，为金融服务、保险服务和产业治理提供依据。</w:t>
      </w:r>
    </w:p>
    <w:p>
      <w:pPr>
        <w:pStyle w:val="Heading2"/>
        <w:spacing w:before="160" w:after="120"/>
      </w:pPr>
      <w:r>
        <w:t>6.4 银行绿色金融风控模块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功能重点：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牧户和合作社信用画像。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活体资产确权和经营能力评估。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草场生态风险、气候风险、交易履约和保险覆盖纳入授信评分。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贷款用途绑定和贷中资金流向监控。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贷后动态预警和续贷、展期、减额建议。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价值：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帮助银行从“看抵押物”转向“看产业数据、生态数据和经营现金流”，更好开展绿色金融和普惠金融。</w:t>
      </w:r>
    </w:p>
    <w:p>
      <w:pPr>
        <w:pStyle w:val="Heading2"/>
        <w:spacing w:before="160" w:after="120"/>
      </w:pPr>
      <w:r>
        <w:t>6.5 保险风险减量与理赔协同模块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功能重点：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牦牛保险、藏羊保险、雪灾指数保险、草场灾害保险推荐。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承保时校验养殖数量、草场承载能力和历史灾害风险。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出险后结合气象、遥感、耳标、照片视频和无害化处理记录辅助定损。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理赔结果同步给银行贷后系统。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价值：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把保险从“灾后赔钱”升级为“贷前增信、贷中保障、贷后减损”的风险缓释工具。</w:t>
      </w:r>
    </w:p>
    <w:p>
      <w:pPr>
        <w:pStyle w:val="Heading2"/>
        <w:spacing w:before="160" w:after="120"/>
      </w:pPr>
      <w:r>
        <w:t>6.6 生态价值与绿色绩效评价模块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功能重点：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高原生态改善趋势评价。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绿色养殖积分或碳账户雏形。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草场保护、轮牧休牧、减灾减损成效展示。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为后续碳汇、生态补偿、GEP 核算预留接口。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价值：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回应绿色可持续发展和应对气候变化的要求，但首版不建议把碳交易做重。</w:t>
      </w:r>
    </w:p>
    <w:p>
      <w:pPr>
        <w:pStyle w:val="Heading2"/>
        <w:spacing w:before="160" w:after="120"/>
      </w:pPr>
      <w:r>
        <w:t>6.7 边疆民生与治理辅助模块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功能重点：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重点区域产业风险监测。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牧户收入和产业稳定性趋势分析。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灾害前预警、灾害中处置、灾害后金融保险支持跟踪。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为政府、银行、保险、合作社提供协同工作台。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价值：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体现项目对边疆地区稳定、牧民增收、乡村振兴和民族团结的支撑作用。</w:t>
      </w:r>
    </w:p>
    <w:p>
      <w:pPr>
        <w:pStyle w:val="Heading1"/>
        <w:spacing w:before="240" w:after="120"/>
      </w:pPr>
      <w:r>
        <w:t>7. 数据方案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公开数据可以支撑生态、气候和区域产业部分；金融、交易和保险明细可采用样例数据或脱敏模拟数据。</w:t>
      </w:r>
    </w:p>
    <w:p>
      <w:pPr>
        <w:pStyle w:val="Heading2"/>
        <w:spacing w:before="160" w:after="120"/>
      </w:pPr>
      <w:r>
        <w:t>7.1 公开数据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气象数据：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温度、降水、风速、寒潮、暴雪、干旱等。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遥感数据：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NDVI、积雪覆盖、植被覆盖度、土地利用、草地类型。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统计数据：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县域牲畜存栏、畜牧业产值、人口、收入、农牧业生产数据。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市场数据：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牛肉价格、饲草价格、农产品价格指数。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地理数据：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行政区划、道路、乡镇、草场分布、物流距离。</w:t>
      </w:r>
    </w:p>
    <w:p>
      <w:pPr>
        <w:pStyle w:val="Heading2"/>
        <w:spacing w:before="160" w:after="120"/>
      </w:pPr>
      <w:r>
        <w:t>7.2 样例或模拟数据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牧户和合作社档案。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耳标、存栏、出栏、防疫记录。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饲草采购订单、活体交易订单、回款记录。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银行授信、还款、逾期记录。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保单、报案、查勘、理赔记录。</w:t>
      </w:r>
    </w:p>
    <w:p>
      <w:pPr>
        <w:pStyle w:val="Heading2"/>
        <w:spacing w:before="160" w:after="120"/>
      </w:pPr>
      <w:r>
        <w:t>7.3 数据使用原则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比赛版可以采用：</w:t>
      </w:r>
    </w:p>
    <w:p>
      <w:pPr>
        <w:spacing w:after="80"/>
        <w:ind w:left="360"/>
      </w:pPr>
      <w:r>
        <w:rPr>
          <w:rFonts w:ascii="Consolas" w:hAnsi="Consolas" w:eastAsia="Microsoft YaHei"/>
          <w:color w:val="3C3C3C"/>
          <w:sz w:val="19"/>
        </w:rPr>
        <w:t>公开区域数据 + 典型主体样例数据 + 业务规则模型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这样既能保证方案真实可讲，也能避开个人金融数据和保险明细难以获取的问题。</w:t>
      </w:r>
    </w:p>
    <w:p>
      <w:pPr>
        <w:pStyle w:val="Heading1"/>
        <w:spacing w:before="240" w:after="120"/>
      </w:pPr>
      <w:r>
        <w:t>8. 风控模型调整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原来的评分模型偏金融，现在建议调整为“绿色金融综合评分”。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建议公式：</w:t>
      </w:r>
    </w:p>
    <w:p>
      <w:pPr>
        <w:spacing w:after="80"/>
        <w:ind w:left="360"/>
      </w:pPr>
      <w:r>
        <w:rPr>
          <w:rFonts w:ascii="Consolas" w:hAnsi="Consolas" w:eastAsia="Microsoft YaHei"/>
          <w:color w:val="3C3C3C"/>
          <w:sz w:val="19"/>
        </w:rPr>
        <w:t>综合评分 = 主体信用 20% + 产业经营 20% + 活体资产 15% + 生态约束 15% + 气候风险 15% + 保险保障 15%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各维度解释：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主体信用：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历史还款、合作年限、履约记录。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产业经营：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存栏规模、订单稳定性、回款周期、饲草供应稳定性。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活体资产：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耳标覆盖、防疫记录、出栏记录、死亡异常。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生态约束：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草畜平衡、草场退化程度、轮牧休牧执行情况。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气候风险：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暴雪、寒潮、干旱、积雪覆盖、NDVI 异常。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保险保障：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投保覆盖率、保额匹配度、险种适配度、理赔历史。</w:t>
      </w:r>
    </w:p>
    <w:p>
      <w:pPr>
        <w:pStyle w:val="Heading1"/>
        <w:spacing w:before="240" w:after="120"/>
      </w:pPr>
      <w:r>
        <w:t>9. 核心业务流程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建议用下面这条流程讲解：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平台接入气象、遥感、草场、产业和金融保险数据。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系统生成区域生态风险和气候风险画像。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对牧户、合作社和核心企业建立产业经营档案。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银行基于绿色金融综合评分确定授信额度和贷款用途。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贷款资金流向饲草采购、防疫服务、活体交易、加工物流等真实产业场景。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贷后持续监测气候灾害、草场压力、交易回款和保险覆盖。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风险升高时自动触发补饲、减灾、保险、展期、续贷或人工复核建议。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长期形成高原生态改善、产业增收、金融风险下降和边疆稳定的闭环。</w:t>
      </w:r>
    </w:p>
    <w:p>
      <w:pPr>
        <w:pStyle w:val="Heading1"/>
        <w:spacing w:before="240" w:after="120"/>
      </w:pPr>
      <w:r>
        <w:t>10. 答辩故事建议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建议把演示故事从“某合作社贷款”升级为“一个边疆牧区的绿色可持续发展闭环”。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示例故事：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那曲某县近期 NDVI 下降、积雪覆盖升高，系统判断冬春季草场承压。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平台识别当地合作社存在冬季补饲资金需求。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银行查看合作社信用、存栏、草场、订单和保险数据后，给出绿色补饲贷款额度。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系统要求贷款资金定向支付给备案饲草供应商，形成订单、物流、发票和回款闭环。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同步推荐雪灾指数保险和牦牛养殖保险，提高授信风险缓释能力。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暴雪预警出现后，系统推送补饲、防寒、转场和保险关注建议。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若发生损失，保险理赔结果同步给银行，银行调整贷后策略。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最终实现草场压力下降、牲畜死亡率降低、牧户收入稳定、银行风险可控。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这个故事能同时讲清楚生态价值、产业价值、金融价值、保险价值和社会价值。</w:t>
      </w:r>
    </w:p>
    <w:p>
      <w:pPr>
        <w:pStyle w:val="Heading1"/>
        <w:spacing w:before="240" w:after="120"/>
      </w:pPr>
      <w:r>
        <w:t>11. 创新点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建议答辩时突出 5 个创新点：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从金融风控升级为绿色可持续发展风控。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把气象遥感数据纳入银行授信和保险定价。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把草畜平衡变成可量化的金融风控指标。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把保险从理赔工具变成贷前增信和贷后减损工具。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把牧区产业数字化和边疆民生稳定联系起来。</w:t>
      </w:r>
    </w:p>
    <w:p>
      <w:pPr>
        <w:pStyle w:val="Heading1"/>
        <w:spacing w:before="240" w:after="120"/>
      </w:pPr>
      <w:r>
        <w:t>12. 不建议做重的内容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为了保证比赛作品可落地，首版仍然不建议做重下面内容：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完整碳汇交易系统。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完整电商平台。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完整屠宰加工 ERP。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真实银行核心系统对接。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大规模硬件设备部署。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复杂区块链底层实现。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这些可以作为后续扩展，而不是首版 MVP 的核心。</w:t>
      </w:r>
    </w:p>
    <w:p>
      <w:pPr>
        <w:pStyle w:val="Heading1"/>
        <w:spacing w:before="240" w:after="120"/>
      </w:pPr>
      <w:r>
        <w:t>13. 接下来要做的事情</w:t>
      </w:r>
    </w:p>
    <w:p>
      <w:pPr>
        <w:pStyle w:val="Heading2"/>
        <w:spacing w:before="160" w:after="120"/>
      </w:pPr>
      <w:r>
        <w:t>阶段 1：确定修订后主题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输出物：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新题目名称。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一句话价值主张。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生态、产业、金融、保险、民生五类价值说明。</w:t>
      </w:r>
    </w:p>
    <w:p>
      <w:pPr>
        <w:pStyle w:val="Heading2"/>
        <w:spacing w:before="160" w:after="120"/>
      </w:pPr>
      <w:r>
        <w:t>阶段 2：整理公开数据与样例数据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输出物：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区域气象遥感数据表。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县域畜牧统计数据表。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草场和载畜量指标表。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合作社样例经营数据表。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授信、保险、交易样例数据表。</w:t>
      </w:r>
    </w:p>
    <w:p>
      <w:pPr>
        <w:pStyle w:val="Heading2"/>
        <w:spacing w:before="160" w:after="120"/>
      </w:pPr>
      <w:r>
        <w:t>阶段 3：调整系统原型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输出物：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高原生态驾驶舱。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气候风险预警页。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草畜平衡分析页。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产业链金融风控页。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保险协同与风险减量页。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绿色绩效和边疆民生价值页。</w:t>
      </w:r>
    </w:p>
    <w:p>
      <w:pPr>
        <w:pStyle w:val="Heading2"/>
        <w:spacing w:before="160" w:after="120"/>
      </w:pPr>
      <w:r>
        <w:t>阶段 4：制作答辩材料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输出物：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方案 PPT。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系统演示脚本。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数据流转图。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业务闭环图。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创新点和可落地性说明。</w:t>
      </w:r>
    </w:p>
    <w:p>
      <w:pPr>
        <w:pStyle w:val="Heading1"/>
        <w:spacing w:before="240" w:after="120"/>
      </w:pPr>
      <w:r>
        <w:t>14. 当前结论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老师的建议非常适合吸收到方案里。最终方向建议表述为：</w:t>
      </w:r>
    </w:p>
    <w:p>
      <w:pPr>
        <w:spacing w:after="80"/>
        <w:ind w:left="360"/>
      </w:pPr>
      <w:r>
        <w:rPr>
          <w:rFonts w:ascii="Consolas" w:hAnsi="Consolas" w:eastAsia="Microsoft YaHei"/>
          <w:color w:val="3C3C3C"/>
          <w:sz w:val="19"/>
        </w:rPr>
        <w:t>以高原畜牧绿色可持续发展为目标，以产业数字化转型为路径，以银行绿色金融和保险协同为抓手，构建服务生态平衡、产业升级、气候韧性和边疆稳定的数字化平台。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sz w:val="22"/>
        </w:rPr>
        <w:t>这样改后，项目层次更高，银行价值也更自然：银行不是单纯放贷方，而是高原畜牧绿色转型的重要资金组织者和风险管理者。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