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牧融绿链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本项目是围绕工行杯场景收敛出来的首版方案与演示系统。结合老师建议后，建议选题从单纯的“银行金融风控”升级为：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数字化赋能高原畜牧绿色可持续发展与产业链金融风控协同平台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它不是一个大而全的智慧牧业平台，而是以高原畜牧绿色可持续发展为总目标，以产业数字化转型为路径，以银行绿色金融风控和保险协同为落地抓手。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项目需要同时回答五件事：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高原生态状态能不能被动态监测。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草畜平衡和气候灾害风险能不能被及时识别。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牦牛产业链上的融资需求能不能被真实识别。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银行贷款前中后风险能不能被持续监控。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保险能不能成为授信风险缓释和风险减量工具。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当前目录包含三部分内容：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system_blueprint.md?D:\工行杯\yak-risk-platform\system_blueprint.md?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老师建议修订后的完整项目大纲。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teacher_suggestion_outline.md?D:\工行杯\yak-risk-platform\teacher_suggestion_outline.md?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适合发给老师快速确认的精简版大纲。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demo/index.html?D:\工行杯\yak-risk-platform\demo\index.html?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无需安装依赖即可打开的静态演示版页面，后续需要按新主线继续调整。</w:t>
      </w:r>
    </w:p>
    <w:p>
      <w:pPr>
        <w:pStyle w:val="Heading1"/>
        <w:spacing w:before="240" w:after="120"/>
      </w:pPr>
      <w:r>
        <w:t>修改后的核心主线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系统主线建议统一为：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生态监测 -&gt; 草畜平衡 -&gt; 产业数字化 -&gt; 绿色金融 -&gt; 保险保障 -&gt; 牧民增收 -&gt; 边疆稳定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银行价值仍然保留，但位置需要调整：银行不是单纯放贷方，而是高原畜牧绿色转型的资金组织者和风险管理者。</w:t>
      </w:r>
    </w:p>
    <w:p>
      <w:pPr>
        <w:pStyle w:val="Heading1"/>
        <w:spacing w:before="240" w:after="120"/>
      </w:pPr>
      <w:r>
        <w:t>为什么这样改更好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回应老师建议。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新主线覆盖高原生态平衡、产业数字化转型、边疆地区稳定和应对气候变化。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提升项目高度。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方案从一个金融科技工具，升级为服务生态、产业、金融、民生和治理的综合平台。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银行角色更自然。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银行通过绿色金融、普惠金融、贷后预警和保险协同参与产业升级。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数据故事更完整。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公开环境数据、县域畜牧统计、产业样例数据、银行授信样例和保险样例可以形成比赛闭环。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更适合答辩。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评委可以同时看到社会价值、产业价值、金融价值和技术价值。</w:t>
      </w:r>
    </w:p>
    <w:p>
      <w:pPr>
        <w:pStyle w:val="Heading1"/>
        <w:spacing w:before="240" w:after="120"/>
      </w:pPr>
      <w:r>
        <w:t>下一步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建议先按新大纲调整 PPT 和系统 Demo：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把首页题目改成“高原畜牧绿色可持续发展 + 金融风控协同”。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增加高原生态驾驶舱、草畜平衡分析、气候风险预警。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保留原有授信评分、资金闭环和保险协同，但把它们放到绿色金融场景下讲。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准备一套“公开数据 + 样例数据”的数据说明表。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