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5C" w:rsidRDefault="00F22451">
      <w:r>
        <w:rPr>
          <w:noProof/>
        </w:rPr>
        <w:drawing>
          <wp:inline distT="0" distB="0" distL="0" distR="0">
            <wp:extent cx="5934075" cy="6991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451" w:rsidRDefault="00B57510" w:rsidP="00F22451">
      <w:pPr>
        <w:pStyle w:val="a4"/>
        <w:numPr>
          <w:ilvl w:val="0"/>
          <w:numId w:val="2"/>
        </w:numPr>
        <w:ind w:leftChars="0"/>
      </w:pPr>
      <w:proofErr w:type="spellStart"/>
      <w:r>
        <w:t>Barplot</w:t>
      </w:r>
      <w:proofErr w:type="spellEnd"/>
      <w:r>
        <w:t xml:space="preserve"> </w:t>
      </w:r>
      <w:proofErr w:type="gramStart"/>
      <w:r>
        <w:t>of  ‘</w:t>
      </w:r>
      <w:proofErr w:type="gramEnd"/>
      <w:r>
        <w:rPr>
          <w:rFonts w:hint="eastAsia"/>
        </w:rPr>
        <w:t>인천 동 별 지하철역 개수</w:t>
      </w:r>
      <w:r>
        <w:t xml:space="preserve">, </w:t>
      </w:r>
      <w:r>
        <w:rPr>
          <w:rFonts w:hint="eastAsia"/>
        </w:rPr>
        <w:t>문화시설 수,</w:t>
      </w:r>
      <w:r>
        <w:t xml:space="preserve"> </w:t>
      </w:r>
      <w:r>
        <w:rPr>
          <w:rFonts w:hint="eastAsia"/>
        </w:rPr>
        <w:t xml:space="preserve">쇼핑시설 수 </w:t>
      </w:r>
      <w:r>
        <w:t>‘</w:t>
      </w:r>
    </w:p>
    <w:p w:rsidR="00B57510" w:rsidRDefault="00B57510" w:rsidP="00B57510"/>
    <w:p w:rsidR="00B57510" w:rsidRDefault="00B57510" w:rsidP="00B57510">
      <w:r>
        <w:rPr>
          <w:noProof/>
        </w:rPr>
        <w:lastRenderedPageBreak/>
        <w:drawing>
          <wp:inline distT="0" distB="0" distL="0" distR="0">
            <wp:extent cx="6115050" cy="6115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10" w:rsidRDefault="00B57510" w:rsidP="00B57510">
      <w:pPr>
        <w:pStyle w:val="a4"/>
        <w:numPr>
          <w:ilvl w:val="0"/>
          <w:numId w:val="2"/>
        </w:numPr>
        <w:ind w:leftChars="0"/>
      </w:pPr>
      <w:r>
        <w:t xml:space="preserve">Boxplot of </w:t>
      </w:r>
      <w:proofErr w:type="gramStart"/>
      <w:r>
        <w:t xml:space="preserve">‘ </w:t>
      </w:r>
      <w:r>
        <w:rPr>
          <w:rFonts w:hint="eastAsia"/>
        </w:rPr>
        <w:t>스타벅스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지하철 개수에 따른 아파트 평균 매매가격 </w:t>
      </w:r>
      <w:r>
        <w:t>‘</w:t>
      </w:r>
    </w:p>
    <w:p w:rsidR="00B57510" w:rsidRDefault="00B57510" w:rsidP="00B57510">
      <w:pPr>
        <w:pStyle w:val="a4"/>
        <w:ind w:leftChars="0" w:left="760"/>
      </w:pPr>
      <w:r>
        <w:rPr>
          <w:rFonts w:hint="eastAsia"/>
        </w:rPr>
        <w:t xml:space="preserve">첫번째 그림에서 스타벅스 </w:t>
      </w:r>
      <w:r>
        <w:t>8</w:t>
      </w:r>
      <w:r>
        <w:rPr>
          <w:rFonts w:hint="eastAsia"/>
        </w:rPr>
        <w:t xml:space="preserve">개점포의 동은 인천공항이 있는 중구 </w:t>
      </w:r>
      <w:proofErr w:type="spellStart"/>
      <w:r>
        <w:rPr>
          <w:rFonts w:hint="eastAsia"/>
        </w:rPr>
        <w:t>운서동</w:t>
      </w:r>
      <w:proofErr w:type="spellEnd"/>
      <w:r>
        <w:rPr>
          <w:rFonts w:hint="eastAsia"/>
        </w:rPr>
        <w:t>.</w:t>
      </w:r>
      <w:r>
        <w:t xml:space="preserve"> </w:t>
      </w:r>
    </w:p>
    <w:p w:rsidR="00B57510" w:rsidRDefault="00B57510" w:rsidP="00B57510"/>
    <w:p w:rsidR="00B57510" w:rsidRDefault="00B57510" w:rsidP="00B57510"/>
    <w:p w:rsidR="00B57510" w:rsidRDefault="00B57510" w:rsidP="00B57510"/>
    <w:p w:rsidR="00B57510" w:rsidRDefault="00B57510" w:rsidP="00B57510"/>
    <w:p w:rsidR="00B57510" w:rsidRDefault="00B57510" w:rsidP="00B57510"/>
    <w:p w:rsidR="00B57510" w:rsidRDefault="00B57510" w:rsidP="00B57510">
      <w:r>
        <w:rPr>
          <w:rFonts w:hint="eastAsia"/>
          <w:noProof/>
        </w:rPr>
        <w:lastRenderedPageBreak/>
        <w:drawing>
          <wp:inline distT="0" distB="0" distL="0" distR="0">
            <wp:extent cx="5791200" cy="5553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10" w:rsidRDefault="00B57510" w:rsidP="00B57510">
      <w:pPr>
        <w:pStyle w:val="a4"/>
        <w:numPr>
          <w:ilvl w:val="0"/>
          <w:numId w:val="2"/>
        </w:numPr>
        <w:ind w:leftChars="0"/>
      </w:pPr>
      <w:r>
        <w:t xml:space="preserve">Boxplot of </w:t>
      </w:r>
      <w:proofErr w:type="gramStart"/>
      <w:r>
        <w:t xml:space="preserve">‘ </w:t>
      </w:r>
      <w:r>
        <w:rPr>
          <w:rFonts w:hint="eastAsia"/>
        </w:rPr>
        <w:t>쇼핑시설</w:t>
      </w:r>
      <w:proofErr w:type="gramEnd"/>
      <w:r>
        <w:rPr>
          <w:rFonts w:hint="eastAsia"/>
        </w:rPr>
        <w:t xml:space="preserve"> 수</w:t>
      </w:r>
      <w:r>
        <w:t xml:space="preserve">, </w:t>
      </w:r>
      <w:r>
        <w:rPr>
          <w:rFonts w:hint="eastAsia"/>
        </w:rPr>
        <w:t>문화시설 수에 따른 아파트 평균 매매가격</w:t>
      </w:r>
      <w:r>
        <w:t xml:space="preserve">’ </w:t>
      </w:r>
      <w:r>
        <w:rPr>
          <w:rFonts w:hint="eastAsia"/>
        </w:rPr>
        <w:t>.</w:t>
      </w:r>
    </w:p>
    <w:p w:rsidR="00B57510" w:rsidRDefault="00B57510" w:rsidP="00B57510">
      <w:pPr>
        <w:pStyle w:val="a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쇼핑 </w:t>
      </w:r>
      <w:proofErr w:type="gramStart"/>
      <w:r>
        <w:rPr>
          <w:rFonts w:hint="eastAsia"/>
        </w:rPr>
        <w:t xml:space="preserve">시설 </w:t>
      </w:r>
      <w:r>
        <w:t>:</w:t>
      </w:r>
      <w:proofErr w:type="gramEnd"/>
      <w:r>
        <w:t xml:space="preserve"> </w:t>
      </w:r>
      <w:r>
        <w:rPr>
          <w:rFonts w:hint="eastAsia"/>
        </w:rPr>
        <w:t>대형마트,</w:t>
      </w:r>
      <w:r>
        <w:t xml:space="preserve"> </w:t>
      </w:r>
      <w:r>
        <w:rPr>
          <w:rFonts w:hint="eastAsia"/>
        </w:rPr>
        <w:t>백화점,</w:t>
      </w:r>
      <w:r>
        <w:t xml:space="preserve"> </w:t>
      </w:r>
      <w:r>
        <w:rPr>
          <w:rFonts w:hint="eastAsia"/>
        </w:rPr>
        <w:t xml:space="preserve">편의점 </w:t>
      </w:r>
      <w:r>
        <w:t>,</w:t>
      </w:r>
      <w:r>
        <w:rPr>
          <w:rFonts w:hint="eastAsia"/>
        </w:rPr>
        <w:t>마켓</w:t>
      </w:r>
      <w:r>
        <w:t xml:space="preserve"> </w:t>
      </w:r>
      <w:r>
        <w:rPr>
          <w:rFonts w:hint="eastAsia"/>
        </w:rPr>
        <w:t>등</w:t>
      </w:r>
    </w:p>
    <w:p w:rsidR="00B57510" w:rsidRDefault="00B57510" w:rsidP="00B57510">
      <w:pPr>
        <w:pStyle w:val="a4"/>
        <w:ind w:leftChars="0" w:left="760"/>
      </w:pPr>
      <w:r>
        <w:t xml:space="preserve">- </w:t>
      </w:r>
      <w:r>
        <w:rPr>
          <w:rFonts w:hint="eastAsia"/>
        </w:rPr>
        <w:t xml:space="preserve">문화 </w:t>
      </w:r>
      <w:proofErr w:type="gramStart"/>
      <w:r>
        <w:rPr>
          <w:rFonts w:hint="eastAsia"/>
        </w:rPr>
        <w:t xml:space="preserve">시설 </w:t>
      </w:r>
      <w:r>
        <w:t>:</w:t>
      </w:r>
      <w:proofErr w:type="gramEnd"/>
      <w:r>
        <w:t xml:space="preserve"> </w:t>
      </w:r>
      <w:r>
        <w:rPr>
          <w:rFonts w:hint="eastAsia"/>
        </w:rPr>
        <w:t>영화관</w:t>
      </w:r>
      <w:r>
        <w:t xml:space="preserve">, </w:t>
      </w:r>
      <w:r>
        <w:rPr>
          <w:rFonts w:hint="eastAsia"/>
        </w:rPr>
        <w:t>박물관</w:t>
      </w:r>
      <w:r>
        <w:t xml:space="preserve">, </w:t>
      </w:r>
      <w:r>
        <w:rPr>
          <w:rFonts w:hint="eastAsia"/>
        </w:rPr>
        <w:t>공원 등</w:t>
      </w:r>
    </w:p>
    <w:p w:rsidR="00B57510" w:rsidRDefault="00B57510" w:rsidP="00B57510">
      <w:r>
        <w:rPr>
          <w:noProof/>
        </w:rPr>
        <w:lastRenderedPageBreak/>
        <w:drawing>
          <wp:inline distT="0" distB="0" distL="0" distR="0">
            <wp:extent cx="5734050" cy="573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2A" w:rsidRDefault="00B57510" w:rsidP="003F76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인천 동 별 쇼핑 시설 수에 대한 문화시설 수 </w:t>
      </w:r>
      <w:r>
        <w:t>plot</w:t>
      </w:r>
      <w:r w:rsidR="003F762A">
        <w:t xml:space="preserve"> </w:t>
      </w:r>
      <w:proofErr w:type="gramStart"/>
      <w:r w:rsidR="003F762A">
        <w:t xml:space="preserve">( </w:t>
      </w:r>
      <w:proofErr w:type="spellStart"/>
      <w:r w:rsidR="003F762A">
        <w:t>cor</w:t>
      </w:r>
      <w:proofErr w:type="spellEnd"/>
      <w:proofErr w:type="gramEnd"/>
      <w:r w:rsidR="003F762A">
        <w:t xml:space="preserve"> = 0.71 )</w:t>
      </w:r>
    </w:p>
    <w:p w:rsidR="003F762A" w:rsidRDefault="003F762A" w:rsidP="003F762A"/>
    <w:p w:rsidR="003F762A" w:rsidRDefault="003F762A" w:rsidP="003F762A">
      <w:r>
        <w:rPr>
          <w:noProof/>
        </w:rPr>
        <w:lastRenderedPageBreak/>
        <w:drawing>
          <wp:inline distT="0" distB="0" distL="0" distR="0">
            <wp:extent cx="6172200" cy="6172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2A" w:rsidRDefault="003F762A" w:rsidP="003F762A">
      <w:pPr>
        <w:pStyle w:val="a4"/>
        <w:numPr>
          <w:ilvl w:val="0"/>
          <w:numId w:val="2"/>
        </w:numPr>
        <w:ind w:leftChars="0"/>
      </w:pPr>
      <w:r>
        <w:t>Histogram of ‘</w:t>
      </w:r>
      <w:r>
        <w:rPr>
          <w:rFonts w:hint="eastAsia"/>
        </w:rPr>
        <w:t xml:space="preserve">아파트 </w:t>
      </w:r>
      <w:proofErr w:type="gramStart"/>
      <w:r>
        <w:rPr>
          <w:rFonts w:hint="eastAsia"/>
        </w:rPr>
        <w:t>노후도</w:t>
      </w:r>
      <w:r>
        <w:t xml:space="preserve">‘ </w:t>
      </w:r>
      <w:r>
        <w:rPr>
          <w:rFonts w:hint="eastAsia"/>
        </w:rPr>
        <w:t>&amp;</w:t>
      </w:r>
      <w:proofErr w:type="gramEnd"/>
      <w:r>
        <w:t xml:space="preserve"> Scatter plot of ‘</w:t>
      </w:r>
      <w:r>
        <w:rPr>
          <w:rFonts w:hint="eastAsia"/>
        </w:rPr>
        <w:t>아파트 노후도에 대한 아파트 평균매매가</w:t>
      </w:r>
      <w:r>
        <w:t>’</w:t>
      </w:r>
    </w:p>
    <w:p w:rsidR="003F762A" w:rsidRDefault="003F762A" w:rsidP="003F762A">
      <w:pPr>
        <w:pStyle w:val="a4"/>
        <w:ind w:leftChars="0" w:left="760"/>
      </w:pPr>
      <w:r>
        <w:rPr>
          <w:rFonts w:hint="eastAsia"/>
        </w:rPr>
        <w:t>빨간</w:t>
      </w:r>
      <w:r>
        <w:t xml:space="preserve"> </w:t>
      </w:r>
      <w:proofErr w:type="gramStart"/>
      <w:r>
        <w:rPr>
          <w:rFonts w:hint="eastAsia"/>
        </w:rPr>
        <w:t xml:space="preserve">선 </w:t>
      </w:r>
      <w:r>
        <w:t>:</w:t>
      </w:r>
      <w:proofErr w:type="gramEnd"/>
      <w:r>
        <w:t xml:space="preserve"> </w:t>
      </w:r>
      <w:r>
        <w:rPr>
          <w:rFonts w:hint="eastAsia"/>
        </w:rPr>
        <w:t>노후도 평균</w:t>
      </w:r>
      <w:r>
        <w:t>(</w:t>
      </w:r>
      <w:r>
        <w:rPr>
          <w:rFonts w:hint="eastAsia"/>
        </w:rPr>
        <w:t xml:space="preserve">약 </w:t>
      </w:r>
      <w:r>
        <w:t>20</w:t>
      </w:r>
      <w:r>
        <w:rPr>
          <w:rFonts w:hint="eastAsia"/>
        </w:rPr>
        <w:t>년)</w:t>
      </w:r>
    </w:p>
    <w:p w:rsidR="003F762A" w:rsidRDefault="003F762A" w:rsidP="003F762A">
      <w:pPr>
        <w:pStyle w:val="a4"/>
        <w:ind w:leftChars="0" w:left="760"/>
      </w:pPr>
      <w:r>
        <w:rPr>
          <w:rFonts w:hint="eastAsia"/>
        </w:rPr>
        <w:t xml:space="preserve">녹색 </w:t>
      </w:r>
      <w:proofErr w:type="gramStart"/>
      <w:r>
        <w:rPr>
          <w:rFonts w:hint="eastAsia"/>
        </w:rPr>
        <w:t xml:space="preserve">선 </w:t>
      </w:r>
      <w:r>
        <w:t>:</w:t>
      </w:r>
      <w:proofErr w:type="gramEnd"/>
      <w:r>
        <w:t xml:space="preserve"> </w:t>
      </w:r>
      <w:r>
        <w:rPr>
          <w:rFonts w:hint="eastAsia"/>
        </w:rPr>
        <w:t>인천 아파트 최근3년 평균</w:t>
      </w:r>
      <w:r>
        <w:t xml:space="preserve"> </w:t>
      </w:r>
      <w:r>
        <w:rPr>
          <w:rFonts w:hint="eastAsia"/>
        </w:rPr>
        <w:t>매매가의 평균</w:t>
      </w:r>
      <w:r>
        <w:t>(</w:t>
      </w:r>
      <w:r>
        <w:rPr>
          <w:rFonts w:hint="eastAsia"/>
        </w:rPr>
        <w:t xml:space="preserve">약 </w:t>
      </w:r>
      <w:r>
        <w:t>249</w:t>
      </w:r>
      <w:r>
        <w:rPr>
          <w:rFonts w:hint="eastAsia"/>
        </w:rPr>
        <w:t>만원)</w:t>
      </w:r>
    </w:p>
    <w:p w:rsidR="003F762A" w:rsidRDefault="003F762A" w:rsidP="003F762A"/>
    <w:p w:rsidR="003F762A" w:rsidRDefault="003F762A" w:rsidP="003F762A">
      <w:r>
        <w:rPr>
          <w:noProof/>
        </w:rPr>
        <w:lastRenderedPageBreak/>
        <w:drawing>
          <wp:inline distT="0" distB="0" distL="0" distR="0">
            <wp:extent cx="5895975" cy="6391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2A" w:rsidRPr="003F762A" w:rsidRDefault="003F762A" w:rsidP="003F762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Mosaic plot of ‘</w:t>
      </w:r>
      <w:r>
        <w:rPr>
          <w:rFonts w:hint="eastAsia"/>
        </w:rPr>
        <w:t>스타벅스 수와 지하철역의 수</w:t>
      </w:r>
      <w:r>
        <w:t>’ &amp; ‘</w:t>
      </w:r>
      <w:r>
        <w:rPr>
          <w:rFonts w:hint="eastAsia"/>
        </w:rPr>
        <w:t>지하철역의 수와 쇼핑시설 수</w:t>
      </w:r>
      <w:r>
        <w:t>’</w:t>
      </w:r>
    </w:p>
    <w:sectPr w:rsidR="003F762A" w:rsidRPr="003F7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CD0"/>
    <w:multiLevelType w:val="hybridMultilevel"/>
    <w:tmpl w:val="D1681E16"/>
    <w:lvl w:ilvl="0" w:tplc="60B45B1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CC708E"/>
    <w:multiLevelType w:val="hybridMultilevel"/>
    <w:tmpl w:val="47B2FCBE"/>
    <w:lvl w:ilvl="0" w:tplc="89FAD2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A8686D"/>
    <w:multiLevelType w:val="hybridMultilevel"/>
    <w:tmpl w:val="CC10403E"/>
    <w:lvl w:ilvl="0" w:tplc="5C4EB846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1"/>
    <w:rsid w:val="003F762A"/>
    <w:rsid w:val="00B57510"/>
    <w:rsid w:val="00BC7641"/>
    <w:rsid w:val="00D60A92"/>
    <w:rsid w:val="00F2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40F"/>
  <w15:chartTrackingRefBased/>
  <w15:docId w15:val="{AD56BB55-5A75-4925-88C0-B74408A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4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224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224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건도</dc:creator>
  <cp:keywords/>
  <dc:description/>
  <cp:lastModifiedBy>이 건도</cp:lastModifiedBy>
  <cp:revision>1</cp:revision>
  <dcterms:created xsi:type="dcterms:W3CDTF">2019-04-28T11:26:00Z</dcterms:created>
  <dcterms:modified xsi:type="dcterms:W3CDTF">2019-04-28T12:01:00Z</dcterms:modified>
</cp:coreProperties>
</file>