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 하반기 브랜드 Top-down NPS 조사 결과 분석</w:t>
        <w:br/>
      </w:r>
      <w:r/>
    </w:p>
    <w:p>
      <w:pPr>
        <w:pStyle w:val="Heading2"/>
      </w:pPr>
      <w:r>
        <w:t>I. NPS 진단</w:t>
        <w:br/>
      </w:r>
      <w:r/>
    </w:p>
    <w:p>
      <w:pPr>
        <w:pStyle w:val="Heading3"/>
      </w:pPr>
      <w:r>
        <w:t>■ NPS 및 충성도그룹</w:t>
        <w:br/>
      </w:r>
      <w:r/>
    </w:p>
    <w:p>
      <w:r/>
      <w:r>
        <w:t xml:space="preserve">• KB국민은행 </w:t>
      </w:r>
      <w:r>
        <w:rPr>
          <w:b/>
        </w:rPr>
        <w:t>브랜드</w:t>
      </w:r>
      <w:r>
        <w:t xml:space="preserve"> NPS는 16.2로 시장평균 20.2 대비 낮고, 전반기 25.5에서 하락하며 추천비중 38.3·중립비중 39.5·비추천비중 22.2로 중립 및 비추천 확대로 인한 순추전 감소 양상.</w:t>
        <w:br/>
      </w:r>
      <w:r>
        <w:t>• 디지털 경쟁은행 대비 열위 지속으로, 토스뱅크 48.7·카카오뱅크 40.0와의 격차 확대에 따른 브랜드 경쟁력 재정비 필요.</w:t>
        <w:br/>
      </w:r>
      <w:r/>
    </w:p>
    <w:p>
      <w:r/>
      <w:r>
        <w:t>은행 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토스뱅크</w:t>
            </w:r>
          </w:p>
        </w:tc>
        <w:tc>
          <w:tcPr>
            <w:tcW w:type="dxa" w:w="2357"/>
          </w:tcPr>
          <w:p>
            <w:r>
              <w:t>44.4</w:t>
            </w:r>
          </w:p>
        </w:tc>
        <w:tc>
          <w:tcPr>
            <w:tcW w:type="dxa" w:w="2357"/>
          </w:tcPr>
          <w:p>
            <w:r>
              <w:t>48.7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카카오뱅크</w:t>
            </w:r>
          </w:p>
        </w:tc>
        <w:tc>
          <w:tcPr>
            <w:tcW w:type="dxa" w:w="2357"/>
          </w:tcPr>
          <w:p>
            <w:r>
              <w:t>35.8</w:t>
            </w:r>
          </w:p>
        </w:tc>
        <w:tc>
          <w:tcPr>
            <w:tcW w:type="dxa" w:w="2357"/>
          </w:tcPr>
          <w:p>
            <w:r>
              <w:t>40.0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신한은행</w:t>
            </w:r>
          </w:p>
        </w:tc>
        <w:tc>
          <w:tcPr>
            <w:tcW w:type="dxa" w:w="2357"/>
          </w:tcPr>
          <w:p>
            <w:r>
              <w:t>32.3</w:t>
            </w:r>
          </w:p>
        </w:tc>
        <w:tc>
          <w:tcPr>
            <w:tcW w:type="dxa" w:w="2357"/>
          </w:tcPr>
          <w:p>
            <w:r>
              <w:t>17.7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KB국민은행</w:t>
            </w:r>
          </w:p>
        </w:tc>
        <w:tc>
          <w:tcPr>
            <w:tcW w:type="dxa" w:w="2357"/>
          </w:tcPr>
          <w:p>
            <w:r>
              <w:t>25.5</w:t>
            </w:r>
          </w:p>
        </w:tc>
        <w:tc>
          <w:tcPr>
            <w:tcW w:type="dxa" w:w="2357"/>
          </w:tcPr>
          <w:p>
            <w:r>
              <w:t>16.2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하나은행</w:t>
            </w:r>
          </w:p>
        </w:tc>
        <w:tc>
          <w:tcPr>
            <w:tcW w:type="dxa" w:w="2357"/>
          </w:tcPr>
          <w:p>
            <w:r>
              <w:t>15.8</w:t>
            </w:r>
          </w:p>
        </w:tc>
        <w:tc>
          <w:tcPr>
            <w:tcW w:type="dxa" w:w="2357"/>
          </w:tcPr>
          <w:p>
            <w:r>
              <w:t>10.8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NH농협은행</w:t>
            </w:r>
          </w:p>
        </w:tc>
        <w:tc>
          <w:tcPr>
            <w:tcW w:type="dxa" w:w="2357"/>
          </w:tcPr>
          <w:p>
            <w:r>
              <w:t>13.5</w:t>
            </w:r>
          </w:p>
        </w:tc>
        <w:tc>
          <w:tcPr>
            <w:tcW w:type="dxa" w:w="2357"/>
          </w:tcPr>
          <w:p>
            <w:r>
              <w:t>7.6</w:t>
            </w:r>
          </w:p>
        </w:tc>
        <w:tc>
          <w:tcPr>
            <w:tcW w:type="dxa" w:w="2357"/>
          </w:tcPr>
          <w:p>
            <w:r>
              <w:t>6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  <w:tr>
        <w:tc>
          <w:tcPr>
            <w:tcW w:type="dxa" w:w="2357"/>
          </w:tcPr>
          <w:p>
            <w:r>
              <w:t>브랜드</w:t>
            </w:r>
          </w:p>
        </w:tc>
        <w:tc>
          <w:tcPr>
            <w:tcW w:type="dxa" w:w="2357"/>
          </w:tcPr>
          <w:p>
            <w:r>
              <w:t>우리은행</w:t>
            </w:r>
          </w:p>
        </w:tc>
        <w:tc>
          <w:tcPr>
            <w:tcW w:type="dxa" w:w="2357"/>
          </w:tcPr>
          <w:p>
            <w:r>
              <w:t>9.9</w:t>
            </w:r>
          </w:p>
        </w:tc>
        <w:tc>
          <w:tcPr>
            <w:tcW w:type="dxa" w:w="2357"/>
          </w:tcPr>
          <w:p>
            <w:r>
              <w:t>4.3</w:t>
            </w:r>
          </w:p>
        </w:tc>
        <w:tc>
          <w:tcPr>
            <w:tcW w:type="dxa" w:w="2357"/>
          </w:tcPr>
          <w:p>
            <w:r>
              <w:t>7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</w:tr>
    </w:tbl>
    <w:p>
      <w:r/>
    </w:p>
    <w:p>
      <w:r/>
      <w:r>
        <w:t>은행 별 충성도그룹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</w:rPr>
              <w:t>채널구분</w:t>
            </w:r>
          </w:p>
        </w:tc>
        <w:tc>
          <w:tcPr>
            <w:tcW w:type="dxa" w:w="2828"/>
          </w:tcPr>
          <w:p>
            <w:r>
              <w:rPr>
                <w:b/>
              </w:rPr>
              <w:t>거래은행구분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충성도그룹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전반기충성도그룹비중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충성도그룹비중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토스뱅크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11.7</w:t>
            </w:r>
          </w:p>
        </w:tc>
        <w:tc>
          <w:tcPr>
            <w:tcW w:type="dxa" w:w="2828"/>
          </w:tcPr>
          <w:p>
            <w:r>
              <w:t>10.0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토스뱅크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32.2</w:t>
            </w:r>
          </w:p>
        </w:tc>
        <w:tc>
          <w:tcPr>
            <w:tcW w:type="dxa" w:w="2828"/>
          </w:tcPr>
          <w:p>
            <w:r>
              <w:t>31.3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토스뱅크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56.1</w:t>
            </w:r>
          </w:p>
        </w:tc>
        <w:tc>
          <w:tcPr>
            <w:tcW w:type="dxa" w:w="2828"/>
          </w:tcPr>
          <w:p>
            <w:r>
              <w:t>58.7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카카오뱅크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14.9</w:t>
            </w:r>
          </w:p>
        </w:tc>
        <w:tc>
          <w:tcPr>
            <w:tcW w:type="dxa" w:w="2828"/>
          </w:tcPr>
          <w:p>
            <w:r>
              <w:t>13.1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카카오뱅크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34.4</w:t>
            </w:r>
          </w:p>
        </w:tc>
        <w:tc>
          <w:tcPr>
            <w:tcW w:type="dxa" w:w="2828"/>
          </w:tcPr>
          <w:p>
            <w:r>
              <w:t>33.9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카카오뱅크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50.7</w:t>
            </w:r>
          </w:p>
        </w:tc>
        <w:tc>
          <w:tcPr>
            <w:tcW w:type="dxa" w:w="2828"/>
          </w:tcPr>
          <w:p>
            <w:r>
              <w:t>53.1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신한은행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49.2</w:t>
            </w:r>
          </w:p>
        </w:tc>
        <w:tc>
          <w:tcPr>
            <w:tcW w:type="dxa" w:w="2828"/>
          </w:tcPr>
          <w:p>
            <w:r>
              <w:t>38.7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신한은행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34.0</w:t>
            </w:r>
          </w:p>
        </w:tc>
        <w:tc>
          <w:tcPr>
            <w:tcW w:type="dxa" w:w="2828"/>
          </w:tcPr>
          <w:p>
            <w:r>
              <w:t>40.3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신한은행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16.8</w:t>
            </w:r>
          </w:p>
        </w:tc>
        <w:tc>
          <w:tcPr>
            <w:tcW w:type="dxa" w:w="2828"/>
          </w:tcPr>
          <w:p>
            <w:r>
              <w:t>21.0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KB국민은행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45.5</w:t>
            </w:r>
          </w:p>
        </w:tc>
        <w:tc>
          <w:tcPr>
            <w:tcW w:type="dxa" w:w="2828"/>
          </w:tcPr>
          <w:p>
            <w:r>
              <w:t>38.3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KB국민은행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34.5</w:t>
            </w:r>
          </w:p>
        </w:tc>
        <w:tc>
          <w:tcPr>
            <w:tcW w:type="dxa" w:w="2828"/>
          </w:tcPr>
          <w:p>
            <w:r>
              <w:t>39.5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KB국민은행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20.0</w:t>
            </w:r>
          </w:p>
        </w:tc>
        <w:tc>
          <w:tcPr>
            <w:tcW w:type="dxa" w:w="2828"/>
          </w:tcPr>
          <w:p>
            <w:r>
              <w:t>22.2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하나은행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39.2</w:t>
            </w:r>
          </w:p>
        </w:tc>
        <w:tc>
          <w:tcPr>
            <w:tcW w:type="dxa" w:w="2828"/>
          </w:tcPr>
          <w:p>
            <w:r>
              <w:t>36.0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하나은행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23.4</w:t>
            </w:r>
          </w:p>
        </w:tc>
        <w:tc>
          <w:tcPr>
            <w:tcW w:type="dxa" w:w="2828"/>
          </w:tcPr>
          <w:p>
            <w:r>
              <w:t>25.2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하나은행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37.5</w:t>
            </w:r>
          </w:p>
        </w:tc>
        <w:tc>
          <w:tcPr>
            <w:tcW w:type="dxa" w:w="2828"/>
          </w:tcPr>
          <w:p>
            <w:r>
              <w:t>38.7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NH농협은행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27.2</w:t>
            </w:r>
          </w:p>
        </w:tc>
        <w:tc>
          <w:tcPr>
            <w:tcW w:type="dxa" w:w="2828"/>
          </w:tcPr>
          <w:p>
            <w:r>
              <w:t>26.6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NH농협은행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32.1</w:t>
            </w:r>
          </w:p>
        </w:tc>
        <w:tc>
          <w:tcPr>
            <w:tcW w:type="dxa" w:w="2828"/>
          </w:tcPr>
          <w:p>
            <w:r>
              <w:t>39.3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NH농협은행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40.7</w:t>
            </w:r>
          </w:p>
        </w:tc>
        <w:tc>
          <w:tcPr>
            <w:tcW w:type="dxa" w:w="2828"/>
          </w:tcPr>
          <w:p>
            <w:r>
              <w:t>34.2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우리은행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37.5</w:t>
            </w:r>
          </w:p>
        </w:tc>
        <w:tc>
          <w:tcPr>
            <w:tcW w:type="dxa" w:w="2828"/>
          </w:tcPr>
          <w:p>
            <w:r>
              <w:t>33.7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우리은행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27.6</w:t>
            </w:r>
          </w:p>
        </w:tc>
        <w:tc>
          <w:tcPr>
            <w:tcW w:type="dxa" w:w="2828"/>
          </w:tcPr>
          <w:p>
            <w:r>
              <w:t>29.4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우리은행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34.9</w:t>
            </w:r>
          </w:p>
        </w:tc>
        <w:tc>
          <w:tcPr>
            <w:tcW w:type="dxa" w:w="2828"/>
          </w:tcPr>
          <w:p>
            <w:r>
              <w:t>36.9</w:t>
            </w:r>
          </w:p>
        </w:tc>
      </w:tr>
    </w:tbl>
    <w:p>
      <w:r/>
    </w:p>
    <w:p>
      <w:pPr>
        <w:pStyle w:val="Heading3"/>
      </w:pPr>
      <w:r>
        <w:t>■ 연령대, 거래기간 NPS 현황</w:t>
        <w:br/>
      </w:r>
      <w:r/>
    </w:p>
    <w:p>
      <w:r/>
      <w:r>
        <w:t xml:space="preserve">• </w:t>
      </w:r>
      <w:r>
        <w:rPr>
          <w:b/>
        </w:rPr>
        <w:t>브랜드</w:t>
      </w:r>
      <w:r>
        <w:t xml:space="preserve"> 채널 기준 KB국민은행의 연령별 NPS는 20대 18.6, 30대 19.9, 40대 11.6, 50대 13.7, 60대 19.2로 전 연령에서 벤치마크사 대비 열위이며, 벤치마크사는 토스뱅크임을 확인</w:t>
        <w:br/>
      </w:r>
      <w:r>
        <w:t xml:space="preserve">• </w:t>
      </w:r>
      <w:r>
        <w:rPr>
          <w:b/>
        </w:rPr>
        <w:t>브랜드</w:t>
      </w:r>
      <w:r>
        <w:t xml:space="preserve"> 채널 기준 KB국민은행의 이용거래기간별 NPS는 1년미만 -23.1, 1년이상 2년미만 10.0, 2년이상 3년미만 19.6, 3년이상 5년미만 5.3, 5년이상 10년미만 17.6, 10년 이상 17.2로 단기 고객 저조 및 중장기 고객 정체 양상</w:t>
        <w:br/>
      </w:r>
      <w:r/>
    </w:p>
    <w:p>
      <w:r/>
      <w:r>
        <w:t>연령대 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토스뱅크 대비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신한은행 대비 NPS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18.6</w:t>
            </w:r>
          </w:p>
        </w:tc>
        <w:tc>
          <w:tcPr>
            <w:tcW w:type="dxa" w:w="2357"/>
          </w:tcPr>
          <w:p>
            <w:r>
              <w:t>29.1</w:t>
            </w:r>
          </w:p>
        </w:tc>
        <w:tc>
          <w:tcPr>
            <w:tcW w:type="dxa" w:w="2357"/>
          </w:tcPr>
          <w:p>
            <w:r>
              <w:t>-10.5</w:t>
            </w:r>
          </w:p>
        </w:tc>
        <w:tc>
          <w:tcPr>
            <w:tcW w:type="dxa" w:w="2357"/>
          </w:tcPr>
          <w:p>
            <w:r>
              <w:t>-32.1</w:t>
            </w:r>
          </w:p>
        </w:tc>
        <w:tc>
          <w:tcPr>
            <w:tcW w:type="dxa" w:w="2357"/>
          </w:tcPr>
          <w:p>
            <w:r>
              <w:t>-4.4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19.9</w:t>
            </w:r>
          </w:p>
        </w:tc>
        <w:tc>
          <w:tcPr>
            <w:tcW w:type="dxa" w:w="2357"/>
          </w:tcPr>
          <w:p>
            <w:r>
              <w:t>23.0</w:t>
            </w:r>
          </w:p>
        </w:tc>
        <w:tc>
          <w:tcPr>
            <w:tcW w:type="dxa" w:w="2357"/>
          </w:tcPr>
          <w:p>
            <w:r>
              <w:t>-3.1</w:t>
            </w:r>
          </w:p>
        </w:tc>
        <w:tc>
          <w:tcPr>
            <w:tcW w:type="dxa" w:w="2357"/>
          </w:tcPr>
          <w:p>
            <w:r>
              <w:t>-26.6</w:t>
            </w:r>
          </w:p>
        </w:tc>
        <w:tc>
          <w:tcPr>
            <w:tcW w:type="dxa" w:w="2357"/>
          </w:tcPr>
          <w:p>
            <w:r>
              <w:t>8.7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11.6</w:t>
            </w:r>
          </w:p>
        </w:tc>
        <w:tc>
          <w:tcPr>
            <w:tcW w:type="dxa" w:w="2357"/>
          </w:tcPr>
          <w:p>
            <w:r>
              <w:t>28.3</w:t>
            </w:r>
          </w:p>
        </w:tc>
        <w:tc>
          <w:tcPr>
            <w:tcW w:type="dxa" w:w="2357"/>
          </w:tcPr>
          <w:p>
            <w:r>
              <w:t>-16.7</w:t>
            </w:r>
          </w:p>
        </w:tc>
        <w:tc>
          <w:tcPr>
            <w:tcW w:type="dxa" w:w="2357"/>
          </w:tcPr>
          <w:p>
            <w:r>
              <w:t>-40.4</w:t>
            </w:r>
          </w:p>
        </w:tc>
        <w:tc>
          <w:tcPr>
            <w:tcW w:type="dxa" w:w="2357"/>
          </w:tcPr>
          <w:p>
            <w:r>
              <w:t>-7.8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13.7</w:t>
            </w:r>
          </w:p>
        </w:tc>
        <w:tc>
          <w:tcPr>
            <w:tcW w:type="dxa" w:w="2357"/>
          </w:tcPr>
          <w:p>
            <w:r>
              <w:t>21.6</w:t>
            </w:r>
          </w:p>
        </w:tc>
        <w:tc>
          <w:tcPr>
            <w:tcW w:type="dxa" w:w="2357"/>
          </w:tcPr>
          <w:p>
            <w:r>
              <w:t>-7.9</w:t>
            </w:r>
          </w:p>
        </w:tc>
        <w:tc>
          <w:tcPr>
            <w:tcW w:type="dxa" w:w="2357"/>
          </w:tcPr>
          <w:p>
            <w:r>
              <w:t>-35.6</w:t>
            </w:r>
          </w:p>
        </w:tc>
        <w:tc>
          <w:tcPr>
            <w:tcW w:type="dxa" w:w="2357"/>
          </w:tcPr>
          <w:p>
            <w:r>
              <w:t>-1.3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19.2</w:t>
            </w:r>
          </w:p>
        </w:tc>
        <w:tc>
          <w:tcPr>
            <w:tcW w:type="dxa" w:w="2357"/>
          </w:tcPr>
          <w:p>
            <w:r>
              <w:t>25.9</w:t>
            </w:r>
          </w:p>
        </w:tc>
        <w:tc>
          <w:tcPr>
            <w:tcW w:type="dxa" w:w="2357"/>
          </w:tcPr>
          <w:p>
            <w:r>
              <w:t>-6.7</w:t>
            </w:r>
          </w:p>
        </w:tc>
        <w:tc>
          <w:tcPr>
            <w:tcW w:type="dxa" w:w="2357"/>
          </w:tcPr>
          <w:p>
            <w:r>
              <w:t>-24.7</w:t>
            </w:r>
          </w:p>
        </w:tc>
        <w:tc>
          <w:tcPr>
            <w:tcW w:type="dxa" w:w="2357"/>
          </w:tcPr>
          <w:p>
            <w:r>
              <w:t>-2.0</w:t>
            </w:r>
          </w:p>
        </w:tc>
      </w:tr>
    </w:tbl>
    <w:p>
      <w:r/>
    </w:p>
    <w:p>
      <w:r/>
      <w:r>
        <w:t>이용거래기간 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이용거래기간내용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토스뱅크 대비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신한은행 대비 NPS</w:t>
            </w:r>
          </w:p>
        </w:tc>
      </w:tr>
      <w:tr>
        <w:tc>
          <w:tcPr>
            <w:tcW w:type="dxa" w:w="2357"/>
          </w:tcPr>
          <w:p>
            <w:r>
              <w:t>10년 이상</w:t>
            </w:r>
          </w:p>
        </w:tc>
        <w:tc>
          <w:tcPr>
            <w:tcW w:type="dxa" w:w="2357"/>
          </w:tcPr>
          <w:p>
            <w:r>
              <w:t>17.2</w:t>
            </w:r>
          </w:p>
        </w:tc>
        <w:tc>
          <w:tcPr>
            <w:tcW w:type="dxa" w:w="2357"/>
          </w:tcPr>
          <w:p>
            <w:r>
              <w:t>25.4</w:t>
            </w:r>
          </w:p>
        </w:tc>
        <w:tc>
          <w:tcPr>
            <w:tcW w:type="dxa" w:w="2357"/>
          </w:tcPr>
          <w:p>
            <w:r>
              <w:t>-8.2</w:t>
            </w:r>
          </w:p>
        </w:tc>
        <w:tc>
          <w:tcPr>
            <w:tcW w:type="dxa" w:w="2357"/>
          </w:tcPr>
          <w:p>
            <w:r>
              <w:t>-</w:t>
            </w:r>
          </w:p>
        </w:tc>
        <w:tc>
          <w:tcPr>
            <w:tcW w:type="dxa" w:w="2357"/>
          </w:tcPr>
          <w:p>
            <w:r>
              <w:t>0.7</w:t>
            </w:r>
          </w:p>
        </w:tc>
      </w:tr>
      <w:tr>
        <w:tc>
          <w:tcPr>
            <w:tcW w:type="dxa" w:w="2357"/>
          </w:tcPr>
          <w:p>
            <w:r>
              <w:t>1년미만</w:t>
            </w:r>
          </w:p>
        </w:tc>
        <w:tc>
          <w:tcPr>
            <w:tcW w:type="dxa" w:w="2357"/>
          </w:tcPr>
          <w:p>
            <w:r>
              <w:t>-23.1</w:t>
            </w:r>
          </w:p>
        </w:tc>
        <w:tc>
          <w:tcPr>
            <w:tcW w:type="dxa" w:w="2357"/>
          </w:tcPr>
          <w:p>
            <w:r>
              <w:t>21.4</w:t>
            </w:r>
          </w:p>
        </w:tc>
        <w:tc>
          <w:tcPr>
            <w:tcW w:type="dxa" w:w="2357"/>
          </w:tcPr>
          <w:p>
            <w:r>
              <w:t>-44.5</w:t>
            </w:r>
          </w:p>
        </w:tc>
        <w:tc>
          <w:tcPr>
            <w:tcW w:type="dxa" w:w="2357"/>
          </w:tcPr>
          <w:p>
            <w:r>
              <w:t>-42.7</w:t>
            </w:r>
          </w:p>
        </w:tc>
        <w:tc>
          <w:tcPr>
            <w:tcW w:type="dxa" w:w="2357"/>
          </w:tcPr>
          <w:p>
            <w:r>
              <w:t>-6.4</w:t>
            </w:r>
          </w:p>
        </w:tc>
      </w:tr>
      <w:tr>
        <w:tc>
          <w:tcPr>
            <w:tcW w:type="dxa" w:w="2357"/>
          </w:tcPr>
          <w:p>
            <w:r>
              <w:t>1년이상 2년미만</w:t>
            </w:r>
          </w:p>
        </w:tc>
        <w:tc>
          <w:tcPr>
            <w:tcW w:type="dxa" w:w="2357"/>
          </w:tcPr>
          <w:p>
            <w:r>
              <w:t>10.0</w:t>
            </w:r>
          </w:p>
        </w:tc>
        <w:tc>
          <w:tcPr>
            <w:tcW w:type="dxa" w:w="2357"/>
          </w:tcPr>
          <w:p>
            <w:r>
              <w:t>16.7</w:t>
            </w:r>
          </w:p>
        </w:tc>
        <w:tc>
          <w:tcPr>
            <w:tcW w:type="dxa" w:w="2357"/>
          </w:tcPr>
          <w:p>
            <w:r>
              <w:t>-6.7</w:t>
            </w:r>
          </w:p>
        </w:tc>
        <w:tc>
          <w:tcPr>
            <w:tcW w:type="dxa" w:w="2357"/>
          </w:tcPr>
          <w:p>
            <w:r>
              <w:t>-27.3</w:t>
            </w:r>
          </w:p>
        </w:tc>
        <w:tc>
          <w:tcPr>
            <w:tcW w:type="dxa" w:w="2357"/>
          </w:tcPr>
          <w:p>
            <w:r>
              <w:t>-6.7</w:t>
            </w:r>
          </w:p>
        </w:tc>
      </w:tr>
      <w:tr>
        <w:tc>
          <w:tcPr>
            <w:tcW w:type="dxa" w:w="2357"/>
          </w:tcPr>
          <w:p>
            <w:r>
              <w:t>2년이상 3년미만</w:t>
            </w:r>
          </w:p>
        </w:tc>
        <w:tc>
          <w:tcPr>
            <w:tcW w:type="dxa" w:w="2357"/>
          </w:tcPr>
          <w:p>
            <w:r>
              <w:t>19.6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-4.8</w:t>
            </w:r>
          </w:p>
        </w:tc>
        <w:tc>
          <w:tcPr>
            <w:tcW w:type="dxa" w:w="2357"/>
          </w:tcPr>
          <w:p>
            <w:r>
              <w:t>-31.2</w:t>
            </w:r>
          </w:p>
        </w:tc>
        <w:tc>
          <w:tcPr>
            <w:tcW w:type="dxa" w:w="2357"/>
          </w:tcPr>
          <w:p>
            <w:r>
              <w:t>-13.1</w:t>
            </w:r>
          </w:p>
        </w:tc>
      </w:tr>
      <w:tr>
        <w:tc>
          <w:tcPr>
            <w:tcW w:type="dxa" w:w="2357"/>
          </w:tcPr>
          <w:p>
            <w:r>
              <w:t>3년이상 5년미만</w:t>
            </w:r>
          </w:p>
        </w:tc>
        <w:tc>
          <w:tcPr>
            <w:tcW w:type="dxa" w:w="2357"/>
          </w:tcPr>
          <w:p>
            <w:r>
              <w:t>5.3</w:t>
            </w:r>
          </w:p>
        </w:tc>
        <w:tc>
          <w:tcPr>
            <w:tcW w:type="dxa" w:w="2357"/>
          </w:tcPr>
          <w:p>
            <w:r>
              <w:t>24.7</w:t>
            </w:r>
          </w:p>
        </w:tc>
        <w:tc>
          <w:tcPr>
            <w:tcW w:type="dxa" w:w="2357"/>
          </w:tcPr>
          <w:p>
            <w:r>
              <w:t>-19.4</w:t>
            </w:r>
          </w:p>
        </w:tc>
        <w:tc>
          <w:tcPr>
            <w:tcW w:type="dxa" w:w="2357"/>
          </w:tcPr>
          <w:p>
            <w:r>
              <w:t>-49.0</w:t>
            </w:r>
          </w:p>
        </w:tc>
        <w:tc>
          <w:tcPr>
            <w:tcW w:type="dxa" w:w="2357"/>
          </w:tcPr>
          <w:p>
            <w:r>
              <w:t>-16.0</w:t>
            </w:r>
          </w:p>
        </w:tc>
      </w:tr>
      <w:tr>
        <w:tc>
          <w:tcPr>
            <w:tcW w:type="dxa" w:w="2357"/>
          </w:tcPr>
          <w:p>
            <w:r>
              <w:t>5년이상 10년미만</w:t>
            </w:r>
          </w:p>
        </w:tc>
        <w:tc>
          <w:tcPr>
            <w:tcW w:type="dxa" w:w="2357"/>
          </w:tcPr>
          <w:p>
            <w:r>
              <w:t>17.6</w:t>
            </w:r>
          </w:p>
        </w:tc>
        <w:tc>
          <w:tcPr>
            <w:tcW w:type="dxa" w:w="2357"/>
          </w:tcPr>
          <w:p>
            <w:r>
              <w:t>27.3</w:t>
            </w:r>
          </w:p>
        </w:tc>
        <w:tc>
          <w:tcPr>
            <w:tcW w:type="dxa" w:w="2357"/>
          </w:tcPr>
          <w:p>
            <w:r>
              <w:t>-9.7</w:t>
            </w:r>
          </w:p>
        </w:tc>
        <w:tc>
          <w:tcPr>
            <w:tcW w:type="dxa" w:w="2357"/>
          </w:tcPr>
          <w:p>
            <w:r>
              <w:t>-26.8</w:t>
            </w:r>
          </w:p>
        </w:tc>
        <w:tc>
          <w:tcPr>
            <w:tcW w:type="dxa" w:w="2357"/>
          </w:tcPr>
          <w:p>
            <w:r>
              <w:t>-2.2</w:t>
            </w:r>
          </w:p>
        </w:tc>
      </w:tr>
    </w:tbl>
    <w:p>
      <w:r/>
    </w:p>
    <w:p>
      <w:pPr>
        <w:pStyle w:val="Heading3"/>
      </w:pPr>
      <w:r>
        <w:t>■ 브랜드 NPS 영향요인</w:t>
        <w:br/>
      </w:r>
      <w:r/>
    </w:p>
    <w:p>
      <w:r/>
      <w:r>
        <w:t>• KB국민은행의 브랜드 채널에서 신뢰성 이미지가 응답률 27.4과 영향도 16.7로 핵심 기여 요인이나, 고객중심 이미지의 영향도 -4.6과 혁신주도 이미지 -1.9가 저하 요인으로 작용함을 확인함.</w:t>
        <w:br/>
      </w:r>
      <w:r>
        <w:t>• 벤치마크사 신한은행 대비 채널전체 영향도 16.2 대 17.7로 열위이나, 토스뱅크의 혁신주도 이미지 29.4가 채널전체 48.7을 견인하는 점을 고려한 브랜드 혁신 커뮤니케이션 강화 필요성.</w:t>
        <w:br/>
      </w:r>
      <w:r/>
    </w:p>
    <w:p>
      <w:r/>
      <w:r>
        <w:t>벤치마크사 영향도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178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178"/>
          </w:tcPr>
          <w:p>
            <w:r>
              <w:rPr>
                <w:b/>
              </w:rPr>
              <w:t>KB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전반기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신한은행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토스뱅크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신한은행 응답률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신한은행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신한은행 전반기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토스뱅크 응답률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토스뱅크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토스뱅크 전반기 대비 영향도</w:t>
            </w:r>
          </w:p>
        </w:tc>
      </w:tr>
      <w:tr>
        <w:tc>
          <w:tcPr>
            <w:tcW w:type="dxa" w:w="1178"/>
          </w:tcPr>
          <w:p>
            <w:r>
              <w:t>채널전체</w:t>
            </w:r>
          </w:p>
        </w:tc>
        <w:tc>
          <w:tcPr>
            <w:tcW w:type="dxa" w:w="1178"/>
          </w:tcPr>
          <w:p>
            <w:r>
              <w:t>100.0</w:t>
            </w:r>
          </w:p>
        </w:tc>
        <w:tc>
          <w:tcPr>
            <w:tcW w:type="dxa" w:w="1178"/>
          </w:tcPr>
          <w:p>
            <w:r>
              <w:t>16.2</w:t>
            </w:r>
          </w:p>
        </w:tc>
        <w:tc>
          <w:tcPr>
            <w:tcW w:type="dxa" w:w="1178"/>
          </w:tcPr>
          <w:p>
            <w:r>
              <w:t>-9.2</w:t>
            </w:r>
          </w:p>
        </w:tc>
        <w:tc>
          <w:tcPr>
            <w:tcW w:type="dxa" w:w="1178"/>
          </w:tcPr>
          <w:p>
            <w:r>
              <w:t>1.5</w:t>
            </w:r>
          </w:p>
        </w:tc>
        <w:tc>
          <w:tcPr>
            <w:tcW w:type="dxa" w:w="1178"/>
          </w:tcPr>
          <w:p>
            <w:r>
              <w:t>32.5</w:t>
            </w:r>
          </w:p>
        </w:tc>
        <w:tc>
          <w:tcPr>
            <w:tcW w:type="dxa" w:w="1178"/>
          </w:tcPr>
          <w:p>
            <w:r>
              <w:t>100.0</w:t>
            </w:r>
          </w:p>
        </w:tc>
        <w:tc>
          <w:tcPr>
            <w:tcW w:type="dxa" w:w="1178"/>
          </w:tcPr>
          <w:p>
            <w:r>
              <w:t>17.7</w:t>
            </w:r>
          </w:p>
        </w:tc>
        <w:tc>
          <w:tcPr>
            <w:tcW w:type="dxa" w:w="1178"/>
          </w:tcPr>
          <w:p>
            <w:r>
              <w:t>-14.6</w:t>
            </w:r>
          </w:p>
        </w:tc>
        <w:tc>
          <w:tcPr>
            <w:tcW w:type="dxa" w:w="1178"/>
          </w:tcPr>
          <w:p>
            <w:r>
              <w:t>100.0</w:t>
            </w:r>
          </w:p>
        </w:tc>
        <w:tc>
          <w:tcPr>
            <w:tcW w:type="dxa" w:w="1178"/>
          </w:tcPr>
          <w:p>
            <w:r>
              <w:t>48.7</w:t>
            </w:r>
          </w:p>
        </w:tc>
        <w:tc>
          <w:tcPr>
            <w:tcW w:type="dxa" w:w="1178"/>
          </w:tcPr>
          <w:p>
            <w:r>
              <w:t>4.3</w:t>
            </w:r>
          </w:p>
        </w:tc>
      </w:tr>
      <w:tr>
        <w:tc>
          <w:tcPr>
            <w:tcW w:type="dxa" w:w="1178"/>
          </w:tcPr>
          <w:p>
            <w:r>
              <w:t>고객소통 이미지</w:t>
            </w:r>
          </w:p>
        </w:tc>
        <w:tc>
          <w:tcPr>
            <w:tcW w:type="dxa" w:w="1178"/>
          </w:tcPr>
          <w:p>
            <w:r>
              <w:t>12.8</w:t>
            </w:r>
          </w:p>
        </w:tc>
        <w:tc>
          <w:tcPr>
            <w:tcW w:type="dxa" w:w="1178"/>
          </w:tcPr>
          <w:p>
            <w:r>
              <w:t>-0.1</w:t>
            </w:r>
          </w:p>
        </w:tc>
        <w:tc>
          <w:tcPr>
            <w:tcW w:type="dxa" w:w="1178"/>
          </w:tcPr>
          <w:p>
            <w:r>
              <w:t>-0.4</w:t>
            </w:r>
          </w:p>
        </w:tc>
        <w:tc>
          <w:tcPr>
            <w:tcW w:type="dxa" w:w="1178"/>
          </w:tcPr>
          <w:p>
            <w:r>
              <w:t>1.2</w:t>
            </w:r>
          </w:p>
        </w:tc>
        <w:tc>
          <w:tcPr>
            <w:tcW w:type="dxa" w:w="1178"/>
          </w:tcPr>
          <w:p>
            <w:r>
              <w:t>10.0</w:t>
            </w:r>
          </w:p>
        </w:tc>
        <w:tc>
          <w:tcPr>
            <w:tcW w:type="dxa" w:w="1178"/>
          </w:tcPr>
          <w:p>
            <w:r>
              <w:t>14.3</w:t>
            </w:r>
          </w:p>
        </w:tc>
        <w:tc>
          <w:tcPr>
            <w:tcW w:type="dxa" w:w="1178"/>
          </w:tcPr>
          <w:p>
            <w:r>
              <w:t>1.1</w:t>
            </w:r>
          </w:p>
        </w:tc>
        <w:tc>
          <w:tcPr>
            <w:tcW w:type="dxa" w:w="1178"/>
          </w:tcPr>
          <w:p>
            <w:r>
              <w:t>-0.2</w:t>
            </w:r>
          </w:p>
        </w:tc>
        <w:tc>
          <w:tcPr>
            <w:tcW w:type="dxa" w:w="1178"/>
          </w:tcPr>
          <w:p>
            <w:r>
              <w:t>16.2</w:t>
            </w:r>
          </w:p>
        </w:tc>
        <w:tc>
          <w:tcPr>
            <w:tcW w:type="dxa" w:w="1178"/>
          </w:tcPr>
          <w:p>
            <w:r>
              <w:t>9.9</w:t>
            </w:r>
          </w:p>
        </w:tc>
        <w:tc>
          <w:tcPr>
            <w:tcW w:type="dxa" w:w="1178"/>
          </w:tcPr>
          <w:p>
            <w:r>
              <w:t>0.6</w:t>
            </w:r>
          </w:p>
        </w:tc>
      </w:tr>
      <w:tr>
        <w:tc>
          <w:tcPr>
            <w:tcW w:type="dxa" w:w="1178"/>
          </w:tcPr>
          <w:p>
            <w:r>
              <w:t>고객중심 이미지</w:t>
            </w:r>
          </w:p>
        </w:tc>
        <w:tc>
          <w:tcPr>
            <w:tcW w:type="dxa" w:w="1178"/>
          </w:tcPr>
          <w:p>
            <w:r>
              <w:t>20.9</w:t>
            </w:r>
          </w:p>
        </w:tc>
        <w:tc>
          <w:tcPr>
            <w:tcW w:type="dxa" w:w="1178"/>
          </w:tcPr>
          <w:p>
            <w:r>
              <w:t>-4.6</w:t>
            </w:r>
          </w:p>
        </w:tc>
        <w:tc>
          <w:tcPr>
            <w:tcW w:type="dxa" w:w="1178"/>
          </w:tcPr>
          <w:p>
            <w:r>
              <w:t>-1.7</w:t>
            </w:r>
          </w:p>
        </w:tc>
        <w:tc>
          <w:tcPr>
            <w:tcW w:type="dxa" w:w="1178"/>
          </w:tcPr>
          <w:p>
            <w:r>
              <w:t>2.7</w:t>
            </w:r>
          </w:p>
        </w:tc>
        <w:tc>
          <w:tcPr>
            <w:tcW w:type="dxa" w:w="1178"/>
          </w:tcPr>
          <w:p>
            <w:r>
              <w:t>12.9</w:t>
            </w:r>
          </w:p>
        </w:tc>
        <w:tc>
          <w:tcPr>
            <w:tcW w:type="dxa" w:w="1178"/>
          </w:tcPr>
          <w:p>
            <w:r>
              <w:t>19.3</w:t>
            </w:r>
          </w:p>
        </w:tc>
        <w:tc>
          <w:tcPr>
            <w:tcW w:type="dxa" w:w="1178"/>
          </w:tcPr>
          <w:p>
            <w:r>
              <w:t>-1.9</w:t>
            </w:r>
          </w:p>
        </w:tc>
        <w:tc>
          <w:tcPr>
            <w:tcW w:type="dxa" w:w="1178"/>
          </w:tcPr>
          <w:p>
            <w:r>
              <w:t>-0.6</w:t>
            </w:r>
          </w:p>
        </w:tc>
        <w:tc>
          <w:tcPr>
            <w:tcW w:type="dxa" w:w="1178"/>
          </w:tcPr>
          <w:p>
            <w:r>
              <w:t>14.8</w:t>
            </w:r>
          </w:p>
        </w:tc>
        <w:tc>
          <w:tcPr>
            <w:tcW w:type="dxa" w:w="1178"/>
          </w:tcPr>
          <w:p>
            <w:r>
              <w:t>8.3</w:t>
            </w:r>
          </w:p>
        </w:tc>
        <w:tc>
          <w:tcPr>
            <w:tcW w:type="dxa" w:w="1178"/>
          </w:tcPr>
          <w:p>
            <w:r>
              <w:t>0.5</w:t>
            </w:r>
          </w:p>
        </w:tc>
      </w:tr>
      <w:tr>
        <w:tc>
          <w:tcPr>
            <w:tcW w:type="dxa" w:w="1178"/>
          </w:tcPr>
          <w:p>
            <w:r>
              <w:t>동반성장 이미지</w:t>
            </w:r>
          </w:p>
        </w:tc>
        <w:tc>
          <w:tcPr>
            <w:tcW w:type="dxa" w:w="1178"/>
          </w:tcPr>
          <w:p>
            <w:r>
              <w:t>7.7</w:t>
            </w:r>
          </w:p>
        </w:tc>
        <w:tc>
          <w:tcPr>
            <w:tcW w:type="dxa" w:w="1178"/>
          </w:tcPr>
          <w:p>
            <w:r>
              <w:t>-0.8</w:t>
            </w:r>
          </w:p>
        </w:tc>
        <w:tc>
          <w:tcPr>
            <w:tcW w:type="dxa" w:w="1178"/>
          </w:tcPr>
          <w:p>
            <w:r>
              <w:t>-0.6</w:t>
            </w:r>
          </w:p>
        </w:tc>
        <w:tc>
          <w:tcPr>
            <w:tcW w:type="dxa" w:w="1178"/>
          </w:tcPr>
          <w:p>
            <w:r>
              <w:t>-0.7</w:t>
            </w:r>
          </w:p>
        </w:tc>
        <w:tc>
          <w:tcPr>
            <w:tcW w:type="dxa" w:w="1178"/>
          </w:tcPr>
          <w:p>
            <w:r>
              <w:t>1.4</w:t>
            </w:r>
          </w:p>
        </w:tc>
        <w:tc>
          <w:tcPr>
            <w:tcW w:type="dxa" w:w="1178"/>
          </w:tcPr>
          <w:p>
            <w:r>
              <w:t>10.8</w:t>
            </w:r>
          </w:p>
        </w:tc>
        <w:tc>
          <w:tcPr>
            <w:tcW w:type="dxa" w:w="1178"/>
          </w:tcPr>
          <w:p>
            <w:r>
              <w:t>-1.5</w:t>
            </w:r>
          </w:p>
        </w:tc>
        <w:tc>
          <w:tcPr>
            <w:tcW w:type="dxa" w:w="1178"/>
          </w:tcPr>
          <w:p>
            <w:r>
              <w:t>-1.4</w:t>
            </w:r>
          </w:p>
        </w:tc>
        <w:tc>
          <w:tcPr>
            <w:tcW w:type="dxa" w:w="1178"/>
          </w:tcPr>
          <w:p>
            <w:r>
              <w:t>5.6</w:t>
            </w:r>
          </w:p>
        </w:tc>
        <w:tc>
          <w:tcPr>
            <w:tcW w:type="dxa" w:w="1178"/>
          </w:tcPr>
          <w:p>
            <w:r>
              <w:t>0.6</w:t>
            </w:r>
          </w:p>
        </w:tc>
        <w:tc>
          <w:tcPr>
            <w:tcW w:type="dxa" w:w="1178"/>
          </w:tcPr>
          <w:p>
            <w:r>
              <w:t>0.3</w:t>
            </w:r>
          </w:p>
        </w:tc>
      </w:tr>
      <w:tr>
        <w:tc>
          <w:tcPr>
            <w:tcW w:type="dxa" w:w="1178"/>
          </w:tcPr>
          <w:p>
            <w:r>
              <w:t>신뢰성 이미지</w:t>
            </w:r>
          </w:p>
        </w:tc>
        <w:tc>
          <w:tcPr>
            <w:tcW w:type="dxa" w:w="1178"/>
          </w:tcPr>
          <w:p>
            <w:r>
              <w:t>27.4</w:t>
            </w:r>
          </w:p>
        </w:tc>
        <w:tc>
          <w:tcPr>
            <w:tcW w:type="dxa" w:w="1178"/>
          </w:tcPr>
          <w:p>
            <w:r>
              <w:t>16.7</w:t>
            </w:r>
          </w:p>
        </w:tc>
        <w:tc>
          <w:tcPr>
            <w:tcW w:type="dxa" w:w="1178"/>
          </w:tcPr>
          <w:p>
            <w:r>
              <w:t>-2.2</w:t>
            </w:r>
          </w:p>
        </w:tc>
        <w:tc>
          <w:tcPr>
            <w:tcW w:type="dxa" w:w="1178"/>
          </w:tcPr>
          <w:p>
            <w:r>
              <w:t>-5.6</w:t>
            </w:r>
          </w:p>
        </w:tc>
        <w:tc>
          <w:tcPr>
            <w:tcW w:type="dxa" w:w="1178"/>
          </w:tcPr>
          <w:p>
            <w:r>
              <w:t>-16.2</w:t>
            </w:r>
          </w:p>
        </w:tc>
        <w:tc>
          <w:tcPr>
            <w:tcW w:type="dxa" w:w="1178"/>
          </w:tcPr>
          <w:p>
            <w:r>
              <w:t>23.3</w:t>
            </w:r>
          </w:p>
        </w:tc>
        <w:tc>
          <w:tcPr>
            <w:tcW w:type="dxa" w:w="1178"/>
          </w:tcPr>
          <w:p>
            <w:r>
              <w:t>11.1</w:t>
            </w:r>
          </w:p>
        </w:tc>
        <w:tc>
          <w:tcPr>
            <w:tcW w:type="dxa" w:w="1178"/>
          </w:tcPr>
          <w:p>
            <w:r>
              <w:t>-5.9</w:t>
            </w:r>
          </w:p>
        </w:tc>
        <w:tc>
          <w:tcPr>
            <w:tcW w:type="dxa" w:w="1178"/>
          </w:tcPr>
          <w:p>
            <w:r>
              <w:t>11.9</w:t>
            </w:r>
          </w:p>
        </w:tc>
        <w:tc>
          <w:tcPr>
            <w:tcW w:type="dxa" w:w="1178"/>
          </w:tcPr>
          <w:p>
            <w:r>
              <w:t>0.5</w:t>
            </w:r>
          </w:p>
        </w:tc>
        <w:tc>
          <w:tcPr>
            <w:tcW w:type="dxa" w:w="1178"/>
          </w:tcPr>
          <w:p>
            <w:r>
              <w:t>0.7</w:t>
            </w:r>
          </w:p>
        </w:tc>
      </w:tr>
      <w:tr>
        <w:tc>
          <w:tcPr>
            <w:tcW w:type="dxa" w:w="1178"/>
          </w:tcPr>
          <w:p>
            <w:r>
              <w:t>전문성 이미지</w:t>
            </w:r>
          </w:p>
        </w:tc>
        <w:tc>
          <w:tcPr>
            <w:tcW w:type="dxa" w:w="1178"/>
          </w:tcPr>
          <w:p>
            <w:r>
              <w:t>18.2</w:t>
            </w:r>
          </w:p>
        </w:tc>
        <w:tc>
          <w:tcPr>
            <w:tcW w:type="dxa" w:w="1178"/>
          </w:tcPr>
          <w:p>
            <w:r>
              <w:t>6.9</w:t>
            </w:r>
          </w:p>
        </w:tc>
        <w:tc>
          <w:tcPr>
            <w:tcW w:type="dxa" w:w="1178"/>
          </w:tcPr>
          <w:p>
            <w:r>
              <w:t>-3.3</w:t>
            </w:r>
          </w:p>
        </w:tc>
        <w:tc>
          <w:tcPr>
            <w:tcW w:type="dxa" w:w="1178"/>
          </w:tcPr>
          <w:p>
            <w:r>
              <w:t>0.1</w:t>
            </w:r>
          </w:p>
        </w:tc>
        <w:tc>
          <w:tcPr>
            <w:tcW w:type="dxa" w:w="1178"/>
          </w:tcPr>
          <w:p>
            <w:r>
              <w:t>-6.9</w:t>
            </w:r>
          </w:p>
        </w:tc>
        <w:tc>
          <w:tcPr>
            <w:tcW w:type="dxa" w:w="1178"/>
          </w:tcPr>
          <w:p>
            <w:r>
              <w:t>16.8</w:t>
            </w:r>
          </w:p>
        </w:tc>
        <w:tc>
          <w:tcPr>
            <w:tcW w:type="dxa" w:w="1178"/>
          </w:tcPr>
          <w:p>
            <w:r>
              <w:t>7.0</w:t>
            </w:r>
          </w:p>
        </w:tc>
        <w:tc>
          <w:tcPr>
            <w:tcW w:type="dxa" w:w="1178"/>
          </w:tcPr>
          <w:p>
            <w:r>
              <w:t>-5.8</w:t>
            </w:r>
          </w:p>
        </w:tc>
        <w:tc>
          <w:tcPr>
            <w:tcW w:type="dxa" w:w="1178"/>
          </w:tcPr>
          <w:p>
            <w:r>
              <w:t>15.2</w:t>
            </w:r>
          </w:p>
        </w:tc>
        <w:tc>
          <w:tcPr>
            <w:tcW w:type="dxa" w:w="1178"/>
          </w:tcPr>
          <w:p>
            <w:r>
              <w:t>0.0</w:t>
            </w:r>
          </w:p>
        </w:tc>
        <w:tc>
          <w:tcPr>
            <w:tcW w:type="dxa" w:w="1178"/>
          </w:tcPr>
          <w:p>
            <w:r>
              <w:t>0.8</w:t>
            </w:r>
          </w:p>
        </w:tc>
      </w:tr>
      <w:tr>
        <w:tc>
          <w:tcPr>
            <w:tcW w:type="dxa" w:w="1178"/>
          </w:tcPr>
          <w:p>
            <w:r>
              <w:t>혁신주도 이미지</w:t>
            </w:r>
          </w:p>
        </w:tc>
        <w:tc>
          <w:tcPr>
            <w:tcW w:type="dxa" w:w="1178"/>
          </w:tcPr>
          <w:p>
            <w:r>
              <w:t>13.0</w:t>
            </w:r>
          </w:p>
        </w:tc>
        <w:tc>
          <w:tcPr>
            <w:tcW w:type="dxa" w:w="1178"/>
          </w:tcPr>
          <w:p>
            <w:r>
              <w:t>-1.9</w:t>
            </w:r>
          </w:p>
        </w:tc>
        <w:tc>
          <w:tcPr>
            <w:tcW w:type="dxa" w:w="1178"/>
          </w:tcPr>
          <w:p>
            <w:r>
              <w:t>-1.2</w:t>
            </w:r>
          </w:p>
        </w:tc>
        <w:tc>
          <w:tcPr>
            <w:tcW w:type="dxa" w:w="1178"/>
          </w:tcPr>
          <w:p>
            <w:r>
              <w:t>3.7</w:t>
            </w:r>
          </w:p>
        </w:tc>
        <w:tc>
          <w:tcPr>
            <w:tcW w:type="dxa" w:w="1178"/>
          </w:tcPr>
          <w:p>
            <w:r>
              <w:t>31.3</w:t>
            </w:r>
          </w:p>
        </w:tc>
        <w:tc>
          <w:tcPr>
            <w:tcW w:type="dxa" w:w="1178"/>
          </w:tcPr>
          <w:p>
            <w:r>
              <w:t>15.5</w:t>
            </w:r>
          </w:p>
        </w:tc>
        <w:tc>
          <w:tcPr>
            <w:tcW w:type="dxa" w:w="1178"/>
          </w:tcPr>
          <w:p>
            <w:r>
              <w:t>1.8</w:t>
            </w:r>
          </w:p>
        </w:tc>
        <w:tc>
          <w:tcPr>
            <w:tcW w:type="dxa" w:w="1178"/>
          </w:tcPr>
          <w:p>
            <w:r>
              <w:t>-0.9</w:t>
            </w:r>
          </w:p>
        </w:tc>
        <w:tc>
          <w:tcPr>
            <w:tcW w:type="dxa" w:w="1178"/>
          </w:tcPr>
          <w:p>
            <w:r>
              <w:t>36.3</w:t>
            </w:r>
          </w:p>
        </w:tc>
        <w:tc>
          <w:tcPr>
            <w:tcW w:type="dxa" w:w="1178"/>
          </w:tcPr>
          <w:p>
            <w:r>
              <w:t>29.4</w:t>
            </w:r>
          </w:p>
        </w:tc>
        <w:tc>
          <w:tcPr>
            <w:tcW w:type="dxa" w:w="1178"/>
          </w:tcPr>
          <w:p>
            <w:r>
              <w:t>1.3</w:t>
            </w:r>
          </w:p>
        </w:tc>
      </w:tr>
    </w:tbl>
    <w:p>
      <w:r/>
    </w:p>
    <w:p>
      <w:pPr>
        <w:pStyle w:val="Heading2"/>
      </w:pPr>
      <w:r>
        <w:t>II. 서비스 품질 진단</w:t>
        <w:br/>
      </w:r>
      <w:r/>
    </w:p>
    <w:p>
      <w:pPr>
        <w:pStyle w:val="Heading3"/>
      </w:pPr>
      <w:r>
        <w:t>■ 고객경험단계 NPS</w:t>
        <w:br/>
      </w:r>
      <w:r/>
    </w:p>
    <w:p>
      <w:r/>
      <w:r>
        <w:t xml:space="preserve">• KB국민은행의 </w:t>
      </w:r>
      <w:r>
        <w:rPr>
          <w:b/>
        </w:rPr>
        <w:t>브랜드</w:t>
      </w:r>
      <w:r>
        <w:t xml:space="preserve"> 영역에서 고객소통 NPS는 9.1로 전반기NPS 11.9 대비 HoH -2.8이며, 벤치마크사 신한은행은 NPS 13.5로 순위 3, KB는 순위 4로 열위 현황.</w:t>
        <w:br/>
      </w:r>
      <w:r>
        <w:t xml:space="preserve">• </w:t>
      </w:r>
      <w:r>
        <w:rPr>
          <w:b/>
        </w:rPr>
        <w:t>브랜드</w:t>
      </w:r>
      <w:r>
        <w:t xml:space="preserve"> 고객중심 NPS는 5.8로 전반기NPS -1.2 대비 HoH 7.0의 개선이나, 벤치마크사 신한은행 7.9 대비 격차 존재 및 토스뱅크가 37.4로 1위 우위.</w:t>
        <w:br/>
      </w:r>
      <w:r>
        <w:t xml:space="preserve">• </w:t>
      </w:r>
      <w:r>
        <w:rPr>
          <w:b/>
        </w:rPr>
        <w:t>브랜드</w:t>
      </w:r>
      <w:r>
        <w:t xml:space="preserve"> 동반성장(ESG) NPS는 -0.7로 전반기NPS 3.5 대비 HoH -4.2 하락, 벤치마크사 신한은행 -1.5 대비 소폭 우위이나 토스뱅크 10.3와의 격차 확대.</w:t>
        <w:br/>
      </w:r>
      <w:r>
        <w:t xml:space="preserve">• </w:t>
      </w:r>
      <w:r>
        <w:rPr>
          <w:b/>
        </w:rPr>
        <w:t>브랜드</w:t>
      </w:r>
      <w:r>
        <w:t xml:space="preserve"> 신뢰정직 NPS는 22.6로 전반기NPS 32.2 대비 HoH -9.6 하락, 벤치마크사 신한은행 21.7와 유사하나 토스뱅크 32.7 대비 열위.</w:t>
        <w:br/>
      </w:r>
      <w:r>
        <w:t xml:space="preserve">• </w:t>
      </w:r>
      <w:r>
        <w:rPr>
          <w:b/>
        </w:rPr>
        <w:t>브랜드</w:t>
      </w:r>
      <w:r>
        <w:t xml:space="preserve"> 전문성 NPS는 11.2로 전반기NPS 18.0 대비 HoH -6.8 하락, 벤치마크사 신한은행 13.3에 비해 낮고 토스뱅크 31.7와의 격차 큼.</w:t>
        <w:br/>
      </w:r>
      <w:r>
        <w:t xml:space="preserve">• </w:t>
      </w:r>
      <w:r>
        <w:rPr>
          <w:b/>
        </w:rPr>
        <w:t>브랜드</w:t>
      </w:r>
      <w:r>
        <w:t xml:space="preserve"> 혁신주도(미래가치) NPS는 -3.3으로 전반기NPS 4.3 대비 HoH -7.6 하락, 벤치마크사 신한은행 3.1 대비 열위이며 토스뱅크 46.1와 현격한 차이.</w:t>
        <w:br/>
      </w:r>
      <w:r/>
    </w:p>
    <w:p>
      <w:r/>
      <w:r>
        <w:t>고객경험단계별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KB국민은행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KB국민은행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신한은행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신한은행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토스뱅크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토스뱅크 전반기 대비 NPS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고객소통</w:t>
            </w:r>
          </w:p>
        </w:tc>
        <w:tc>
          <w:tcPr>
            <w:tcW w:type="dxa" w:w="1571"/>
          </w:tcPr>
          <w:p>
            <w:r>
              <w:t>1,669</w:t>
            </w:r>
          </w:p>
        </w:tc>
        <w:tc>
          <w:tcPr>
            <w:tcW w:type="dxa" w:w="1571"/>
          </w:tcPr>
          <w:p>
            <w:r>
              <w:t>9.1</w:t>
            </w:r>
          </w:p>
        </w:tc>
        <w:tc>
          <w:tcPr>
            <w:tcW w:type="dxa" w:w="1571"/>
          </w:tcPr>
          <w:p>
            <w:r>
              <w:t>-2.8</w:t>
            </w:r>
          </w:p>
        </w:tc>
        <w:tc>
          <w:tcPr>
            <w:tcW w:type="dxa" w:w="1571"/>
          </w:tcPr>
          <w:p>
            <w:r>
              <w:t>13.5</w:t>
            </w:r>
          </w:p>
        </w:tc>
        <w:tc>
          <w:tcPr>
            <w:tcW w:type="dxa" w:w="1571"/>
          </w:tcPr>
          <w:p>
            <w:r>
              <w:t>-5.6</w:t>
            </w:r>
          </w:p>
        </w:tc>
        <w:tc>
          <w:tcPr>
            <w:tcW w:type="dxa" w:w="1571"/>
          </w:tcPr>
          <w:p>
            <w:r>
              <w:t>30.4</w:t>
            </w:r>
          </w:p>
        </w:tc>
        <w:tc>
          <w:tcPr>
            <w:tcW w:type="dxa" w:w="1571"/>
          </w:tcPr>
          <w:p>
            <w:r>
              <w:t>-1.8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고객중심</w:t>
            </w:r>
          </w:p>
        </w:tc>
        <w:tc>
          <w:tcPr>
            <w:tcW w:type="dxa" w:w="1571"/>
          </w:tcPr>
          <w:p>
            <w:r>
              <w:t>1,669</w:t>
            </w:r>
          </w:p>
        </w:tc>
        <w:tc>
          <w:tcPr>
            <w:tcW w:type="dxa" w:w="1571"/>
          </w:tcPr>
          <w:p>
            <w:r>
              <w:t>5.8</w:t>
            </w:r>
          </w:p>
        </w:tc>
        <w:tc>
          <w:tcPr>
            <w:tcW w:type="dxa" w:w="1571"/>
          </w:tcPr>
          <w:p>
            <w:r>
              <w:t>7.0</w:t>
            </w:r>
          </w:p>
        </w:tc>
        <w:tc>
          <w:tcPr>
            <w:tcW w:type="dxa" w:w="1571"/>
          </w:tcPr>
          <w:p>
            <w:r>
              <w:t>7.9</w:t>
            </w:r>
          </w:p>
        </w:tc>
        <w:tc>
          <w:tcPr>
            <w:tcW w:type="dxa" w:w="1571"/>
          </w:tcPr>
          <w:p>
            <w:r>
              <w:t>1.2</w:t>
            </w:r>
          </w:p>
        </w:tc>
        <w:tc>
          <w:tcPr>
            <w:tcW w:type="dxa" w:w="1571"/>
          </w:tcPr>
          <w:p>
            <w:r>
              <w:t>37.4</w:t>
            </w:r>
          </w:p>
        </w:tc>
        <w:tc>
          <w:tcPr>
            <w:tcW w:type="dxa" w:w="1571"/>
          </w:tcPr>
          <w:p>
            <w:r>
              <w:t>14.1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동반성장(ESG)</w:t>
            </w:r>
          </w:p>
        </w:tc>
        <w:tc>
          <w:tcPr>
            <w:tcW w:type="dxa" w:w="1571"/>
          </w:tcPr>
          <w:p>
            <w:r>
              <w:t>1,669</w:t>
            </w:r>
          </w:p>
        </w:tc>
        <w:tc>
          <w:tcPr>
            <w:tcW w:type="dxa" w:w="1571"/>
          </w:tcPr>
          <w:p>
            <w:r>
              <w:t>-0.7</w:t>
            </w:r>
          </w:p>
        </w:tc>
        <w:tc>
          <w:tcPr>
            <w:tcW w:type="dxa" w:w="1571"/>
          </w:tcPr>
          <w:p>
            <w:r>
              <w:t>-4.2</w:t>
            </w:r>
          </w:p>
        </w:tc>
        <w:tc>
          <w:tcPr>
            <w:tcW w:type="dxa" w:w="1571"/>
          </w:tcPr>
          <w:p>
            <w:r>
              <w:t>-1.5</w:t>
            </w:r>
          </w:p>
        </w:tc>
        <w:tc>
          <w:tcPr>
            <w:tcW w:type="dxa" w:w="1571"/>
          </w:tcPr>
          <w:p>
            <w:r>
              <w:t>-7.0</w:t>
            </w:r>
          </w:p>
        </w:tc>
        <w:tc>
          <w:tcPr>
            <w:tcW w:type="dxa" w:w="1571"/>
          </w:tcPr>
          <w:p>
            <w:r>
              <w:t>10.3</w:t>
            </w:r>
          </w:p>
        </w:tc>
        <w:tc>
          <w:tcPr>
            <w:tcW w:type="dxa" w:w="1571"/>
          </w:tcPr>
          <w:p>
            <w:r>
              <w:t>5.5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신뢰정직</w:t>
            </w:r>
          </w:p>
        </w:tc>
        <w:tc>
          <w:tcPr>
            <w:tcW w:type="dxa" w:w="1571"/>
          </w:tcPr>
          <w:p>
            <w:r>
              <w:t>1,669</w:t>
            </w:r>
          </w:p>
        </w:tc>
        <w:tc>
          <w:tcPr>
            <w:tcW w:type="dxa" w:w="1571"/>
          </w:tcPr>
          <w:p>
            <w:r>
              <w:t>22.6</w:t>
            </w:r>
          </w:p>
        </w:tc>
        <w:tc>
          <w:tcPr>
            <w:tcW w:type="dxa" w:w="1571"/>
          </w:tcPr>
          <w:p>
            <w:r>
              <w:t>-9.6</w:t>
            </w:r>
          </w:p>
        </w:tc>
        <w:tc>
          <w:tcPr>
            <w:tcW w:type="dxa" w:w="1571"/>
          </w:tcPr>
          <w:p>
            <w:r>
              <w:t>21.7</w:t>
            </w:r>
          </w:p>
        </w:tc>
        <w:tc>
          <w:tcPr>
            <w:tcW w:type="dxa" w:w="1571"/>
          </w:tcPr>
          <w:p>
            <w:r>
              <w:t>-11.7</w:t>
            </w:r>
          </w:p>
        </w:tc>
        <w:tc>
          <w:tcPr>
            <w:tcW w:type="dxa" w:w="1571"/>
          </w:tcPr>
          <w:p>
            <w:r>
              <w:t>32.7</w:t>
            </w:r>
          </w:p>
        </w:tc>
        <w:tc>
          <w:tcPr>
            <w:tcW w:type="dxa" w:w="1571"/>
          </w:tcPr>
          <w:p>
            <w:r>
              <w:t>2.2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전문성</w:t>
            </w:r>
          </w:p>
        </w:tc>
        <w:tc>
          <w:tcPr>
            <w:tcW w:type="dxa" w:w="1571"/>
          </w:tcPr>
          <w:p>
            <w:r>
              <w:t>1,669</w:t>
            </w:r>
          </w:p>
        </w:tc>
        <w:tc>
          <w:tcPr>
            <w:tcW w:type="dxa" w:w="1571"/>
          </w:tcPr>
          <w:p>
            <w:r>
              <w:t>11.2</w:t>
            </w:r>
          </w:p>
        </w:tc>
        <w:tc>
          <w:tcPr>
            <w:tcW w:type="dxa" w:w="1571"/>
          </w:tcPr>
          <w:p>
            <w:r>
              <w:t>-6.8</w:t>
            </w:r>
          </w:p>
        </w:tc>
        <w:tc>
          <w:tcPr>
            <w:tcW w:type="dxa" w:w="1571"/>
          </w:tcPr>
          <w:p>
            <w:r>
              <w:t>13.3</w:t>
            </w:r>
          </w:p>
        </w:tc>
        <w:tc>
          <w:tcPr>
            <w:tcW w:type="dxa" w:w="1571"/>
          </w:tcPr>
          <w:p>
            <w:r>
              <w:t>-8.9</w:t>
            </w:r>
          </w:p>
        </w:tc>
        <w:tc>
          <w:tcPr>
            <w:tcW w:type="dxa" w:w="1571"/>
          </w:tcPr>
          <w:p>
            <w:r>
              <w:t>31.7</w:t>
            </w:r>
          </w:p>
        </w:tc>
        <w:tc>
          <w:tcPr>
            <w:tcW w:type="dxa" w:w="1571"/>
          </w:tcPr>
          <w:p>
            <w:r>
              <w:t>17.7</w:t>
            </w:r>
          </w:p>
        </w:tc>
      </w:tr>
      <w:tr>
        <w:tc>
          <w:tcPr>
            <w:tcW w:type="dxa" w:w="1571"/>
          </w:tcPr>
          <w:p>
            <w:r>
              <w:t>브랜드</w:t>
            </w:r>
          </w:p>
        </w:tc>
        <w:tc>
          <w:tcPr>
            <w:tcW w:type="dxa" w:w="1571"/>
          </w:tcPr>
          <w:p>
            <w:r>
              <w:t>혁신주도(미래가치)</w:t>
            </w:r>
          </w:p>
        </w:tc>
        <w:tc>
          <w:tcPr>
            <w:tcW w:type="dxa" w:w="1571"/>
          </w:tcPr>
          <w:p>
            <w:r>
              <w:t>1,669</w:t>
            </w:r>
          </w:p>
        </w:tc>
        <w:tc>
          <w:tcPr>
            <w:tcW w:type="dxa" w:w="1571"/>
          </w:tcPr>
          <w:p>
            <w:r>
              <w:t>-3.3</w:t>
            </w:r>
          </w:p>
        </w:tc>
        <w:tc>
          <w:tcPr>
            <w:tcW w:type="dxa" w:w="1571"/>
          </w:tcPr>
          <w:p>
            <w:r>
              <w:t>-7.6</w:t>
            </w:r>
          </w:p>
        </w:tc>
        <w:tc>
          <w:tcPr>
            <w:tcW w:type="dxa" w:w="1571"/>
          </w:tcPr>
          <w:p>
            <w:r>
              <w:t>3.1</w:t>
            </w:r>
          </w:p>
        </w:tc>
        <w:tc>
          <w:tcPr>
            <w:tcW w:type="dxa" w:w="1571"/>
          </w:tcPr>
          <w:p>
            <w:r>
              <w:t>-14.2</w:t>
            </w:r>
          </w:p>
        </w:tc>
        <w:tc>
          <w:tcPr>
            <w:tcW w:type="dxa" w:w="1571"/>
          </w:tcPr>
          <w:p>
            <w:r>
              <w:t>46.1</w:t>
            </w:r>
          </w:p>
        </w:tc>
        <w:tc>
          <w:tcPr>
            <w:tcW w:type="dxa" w:w="1571"/>
          </w:tcPr>
          <w:p>
            <w:r>
              <w:t>1.2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  <w:br/>
      </w:r>
      <w:r/>
    </w:p>
    <w:p>
      <w:r/>
      <w:r>
        <w:t>고객경험단계별 진단 내용</w:t>
        <w:br/>
      </w:r>
      <w:r/>
    </w:p>
    <w:p>
      <w:r/>
      <w:r>
        <w:t>고객소통</w:t>
        <w:br/>
      </w:r>
      <w:r>
        <w:t>• KB는 고객 친화적 이미지를 홍보, 고객과의 높은 정서적 교감에서 신한은행보다 열위</w:t>
        <w:br/>
      </w:r>
      <w:r>
        <w:t>• 토스뱅크(은)는 고객 친화적 이미지를 홍보, 고객과의 높은 정서적 교감에서 신한은행보다 우위</w:t>
        <w:br/>
      </w:r>
      <w:r>
        <w:t>• 긍정 브랜드 이미지 전달 역량, 다양한 채널을 활용한 소통, 스포츠 마케팅을 활용 소통, 원활한 커뮤니케이션 역량 보유에서 영향요인이 양수인 요소는 이미지 전달 및 채널 활용 강점으로 고객 추천 의향 제고에 기여</w:t>
        <w:br/>
      </w:r>
      <w:r>
        <w:t>• 고객과의 높은 정서적 교감, 원활한 커뮤니케이션 역량 보유에서 영향요인이 음수인 요소는 정서적 공감 부재와 커뮤니케이션 품질 편차로 NPS 저해 요인으로 작용</w:t>
        <w:br/>
      </w:r>
      <w:r/>
    </w:p>
    <w:p>
      <w:r/>
      <w:r>
        <w:t>고객중심</w:t>
        <w:br/>
      </w:r>
      <w:r>
        <w:t>• KB는 개인화 서비스 제공, 금융상품 및 서비스 다양성에서 신한은행보다 열위</w:t>
        <w:br/>
      </w:r>
      <w:r>
        <w:t>• 토스뱅크(은)는 개인화 서비스 제공, 금융상품 및 서비스 다양성에서 신한은행보다 우위</w:t>
        <w:br/>
      </w:r>
      <w:r>
        <w:t>• 채널 접근 용이성, 금융상품 및 서비스 정보제공의 유용성, 개인화 서비스 제공, 비금융 컨텐츠/서비스 제공의 유용성에서 영향요인이 양수인 요소는 접근성 및 정보 유용성 개선으로 고객 편익 체감 증대</w:t>
        <w:br/>
      </w:r>
      <w:r>
        <w:t>• 고객중심적 이율/금리를 제공에서 영향요인이 음수인 요소는 금리 경쟁력 인식 약화로 만족도와 추천 의향 하락 유발</w:t>
        <w:br/>
      </w:r>
      <w:r/>
    </w:p>
    <w:p>
      <w:r/>
      <w:r>
        <w:t>동반성장(ESG)</w:t>
        <w:br/>
      </w:r>
      <w:r>
        <w:t>• KB는 ESG 금융상품의 다양화, 사회공헌에서 신한은행보다 열위</w:t>
        <w:br/>
      </w:r>
      <w:r>
        <w:t>• 토스뱅크(은)는 ESG 금융상품의 다양화, 사회공헌에서 신한은행보다 우위</w:t>
        <w:br/>
      </w:r>
      <w:r>
        <w:t>• ESG 금융상품의 다양화, 윤리성, 지배구조 및 체계 선도에서 영향요인이 양수인 요소는 상품 다양화와 거버넌스 신뢰로 긍정적 브랜드 책임 이미지 강화</w:t>
        <w:br/>
      </w:r>
      <w:r>
        <w:t>• 사회 취약계층 지원, 사회공헌, 환경보전에서 영향요인이 음수인 요소는 사회·환경 활동 체감도 부족으로 ESG 관련 추천 의향 약화</w:t>
        <w:br/>
      </w:r>
      <w:r/>
    </w:p>
    <w:p>
      <w:r/>
      <w:r>
        <w:t>신뢰정직</w:t>
        <w:br/>
      </w:r>
      <w:r>
        <w:t>• KB는 고객이익 상품 우선 판매, 높은 직원 윤리의식에서 신한은행보다 열위</w:t>
        <w:br/>
      </w:r>
      <w:r>
        <w:t>• 토스뱅크(은)는 고객이익 상품 우선 판매, 높은 직원 윤리의식에서 신한은행보다 우위</w:t>
        <w:br/>
      </w:r>
      <w:r>
        <w:t>• 긍정적인 고객만족도와 평판, 안전한 고객자산 보호, 우수한 재정 안정성 및 건전성에서 영향요인이 양수인 요소는 평판과 안전성 강점으로 신뢰 기반 추천 강화</w:t>
        <w:br/>
      </w:r>
      <w:r>
        <w:t>• 고객이익 상품 우선 판매, 고객정보 보호, 높은 직원 윤리의식에서 영향요인이 음수인 요소는 판매 관행 및 윤리 인식 개선 필요로 NPS 저하 가능성 내재</w:t>
        <w:br/>
      </w:r>
      <w:r/>
    </w:p>
    <w:p>
      <w:r/>
      <w:r>
        <w:t>전문성</w:t>
        <w:br/>
      </w:r>
      <w:r>
        <w:t>• KB는 고객 문제해결을 위한 직원 대응 역량, 직원의 금융지식 역량에서 신한은행보다 열위</w:t>
        <w:br/>
      </w:r>
      <w:r>
        <w:t>• 토스뱅크(은)는 고객 문제해결을 위한 직원 대응 역량, 직원의 금융지식 역량에서 신한은행보다 우위</w:t>
        <w:br/>
      </w:r>
      <w:r>
        <w:t>• 종합 금융 서비스 제공, 디지털 금융 플랫폼 운영 역량 및 인에서 영향요인이 양수인 요소는 종합성 및 플랫폼 역량 강화로 디지털 채널 추천 증대</w:t>
        <w:br/>
      </w:r>
      <w:r>
        <w:t>• 고객 신뢰구축을 위한 직원 커뮤니케이, 직원 고객 서비스 역량에서 영향요인이 음수인 요소는 대면 응대와 커뮤니케이션 품질 개선 필요성 대두</w:t>
        <w:br/>
      </w:r>
      <w:r/>
    </w:p>
    <w:p>
      <w:r/>
      <w:r>
        <w:t>혁신주도(미래가치)</w:t>
        <w:br/>
      </w:r>
      <w:r>
        <w:t>• KB는 미래 지향적 사고와 전략, 우수한 금융상품 개발 기대에서 신한은행보다 열위</w:t>
        <w:br/>
      </w:r>
      <w:r>
        <w:t>• 토스뱅크(은)는 미래 지향적 사고와 전략, 우수한 금융상품 개발 기대에서 신한은행보다 우위</w:t>
        <w:br/>
      </w:r>
      <w:r>
        <w:t>• 슈퍼앱을 통한 금융과 비금융 서비스 , 업무프로세스의 효율성, 비대면/대면채널 업무연속 원활성에서 영향요인이 양수인 요소는 슈퍼앱·프로세스 효율성·채널 연속성으로 고객 경험 혁신 견인</w:t>
        <w:br/>
      </w:r>
      <w:r>
        <w:t>• 미래 지향적 사고와 전략, 변화하는 고객 요구와 시장 상황 대응에서 영향요인이 음수인 요소는 미래 전략 및 대응력 체감 부족으로 혁신 이미지 약화</w:t>
        <w:br/>
      </w:r>
      <w:r/>
    </w:p>
    <w:p>
      <w:r/>
      <w:r>
        <w:t>인사이트</w:t>
        <w:br/>
      </w:r>
      <w:r>
        <w:t>• 브랜드 및 혁신주도에서의 정서적 교감·미래전략 체감도 개선과 금리 경쟁력 인식 제고 과제 도출</w:t>
        <w:br/>
      </w:r>
      <w:r>
        <w:t>• 디지털 플랫폼·재정 안정성·채널 접근성 강점을 활용한 추천 전환 가속 필요</w:t>
        <w:br/>
      </w:r>
      <w:r/>
    </w:p>
    <w:p>
      <w:r/>
      <w:r>
        <w:t>서비스품질요소 별 영향도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고객경험단계구분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토스뱅크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토스뱅크 영향도</w:t>
            </w:r>
          </w:p>
        </w:tc>
      </w:tr>
      <w:tr>
        <w:tc>
          <w:tcPr>
            <w:tcW w:type="dxa" w:w="1767"/>
          </w:tcPr>
          <w:p>
            <w:r>
              <w:t>고객소통</w:t>
            </w:r>
          </w:p>
        </w:tc>
        <w:tc>
          <w:tcPr>
            <w:tcW w:type="dxa" w:w="1767"/>
          </w:tcPr>
          <w:p>
            <w:r>
              <w:t>고객 친화적 이미지를 홍보</w:t>
            </w:r>
          </w:p>
        </w:tc>
        <w:tc>
          <w:tcPr>
            <w:tcW w:type="dxa" w:w="1767"/>
          </w:tcPr>
          <w:p>
            <w:r>
              <w:t>14.1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12.9</w:t>
            </w:r>
          </w:p>
        </w:tc>
        <w:tc>
          <w:tcPr>
            <w:tcW w:type="dxa" w:w="1767"/>
          </w:tcPr>
          <w:p>
            <w:r>
              <w:t>1.0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</w:tr>
      <w:tr>
        <w:tc>
          <w:tcPr>
            <w:tcW w:type="dxa" w:w="1767"/>
          </w:tcPr>
          <w:p>
            <w:r>
              <w:t>고객소통</w:t>
            </w:r>
          </w:p>
        </w:tc>
        <w:tc>
          <w:tcPr>
            <w:tcW w:type="dxa" w:w="1767"/>
          </w:tcPr>
          <w:p>
            <w:r>
              <w:t>고객과의 높은 정서적 교감</w:t>
            </w:r>
          </w:p>
        </w:tc>
        <w:tc>
          <w:tcPr>
            <w:tcW w:type="dxa" w:w="1767"/>
          </w:tcPr>
          <w:p>
            <w:r>
              <w:t>15.6</w:t>
            </w:r>
          </w:p>
        </w:tc>
        <w:tc>
          <w:tcPr>
            <w:tcW w:type="dxa" w:w="1767"/>
          </w:tcPr>
          <w:p>
            <w:r>
              <w:t>-1.6</w:t>
            </w:r>
          </w:p>
        </w:tc>
        <w:tc>
          <w:tcPr>
            <w:tcW w:type="dxa" w:w="1767"/>
          </w:tcPr>
          <w:p>
            <w:r>
              <w:t>13.7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14.7</w:t>
            </w:r>
          </w:p>
        </w:tc>
        <w:tc>
          <w:tcPr>
            <w:tcW w:type="dxa" w:w="1767"/>
          </w:tcPr>
          <w:p>
            <w:r>
              <w:t>4.1</w:t>
            </w:r>
          </w:p>
        </w:tc>
      </w:tr>
      <w:tr>
        <w:tc>
          <w:tcPr>
            <w:tcW w:type="dxa" w:w="1767"/>
          </w:tcPr>
          <w:p>
            <w:r>
              <w:t>고객소통</w:t>
            </w:r>
          </w:p>
        </w:tc>
        <w:tc>
          <w:tcPr>
            <w:tcW w:type="dxa" w:w="1767"/>
          </w:tcPr>
          <w:p>
            <w:r>
              <w:t>긍정 브랜드 이미지 전달 역량</w:t>
            </w:r>
          </w:p>
        </w:tc>
        <w:tc>
          <w:tcPr>
            <w:tcW w:type="dxa" w:w="1767"/>
          </w:tcPr>
          <w:p>
            <w:r>
              <w:t>17.1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15.9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13.8</w:t>
            </w:r>
          </w:p>
        </w:tc>
        <w:tc>
          <w:tcPr>
            <w:tcW w:type="dxa" w:w="1767"/>
          </w:tcPr>
          <w:p>
            <w:r>
              <w:t>4.7</w:t>
            </w:r>
          </w:p>
        </w:tc>
      </w:tr>
      <w:tr>
        <w:tc>
          <w:tcPr>
            <w:tcW w:type="dxa" w:w="1767"/>
          </w:tcPr>
          <w:p>
            <w:r>
              <w:t>고객소통</w:t>
            </w:r>
          </w:p>
        </w:tc>
        <w:tc>
          <w:tcPr>
            <w:tcW w:type="dxa" w:w="1767"/>
          </w:tcPr>
          <w:p>
            <w:r>
              <w:t>다양한 채널을 활용한 소통</w:t>
            </w:r>
          </w:p>
        </w:tc>
        <w:tc>
          <w:tcPr>
            <w:tcW w:type="dxa" w:w="1767"/>
          </w:tcPr>
          <w:p>
            <w:r>
              <w:t>21.6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22.6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26.0</w:t>
            </w:r>
          </w:p>
        </w:tc>
        <w:tc>
          <w:tcPr>
            <w:tcW w:type="dxa" w:w="1767"/>
          </w:tcPr>
          <w:p>
            <w:r>
              <w:t>10.8</w:t>
            </w:r>
          </w:p>
        </w:tc>
      </w:tr>
      <w:tr>
        <w:tc>
          <w:tcPr>
            <w:tcW w:type="dxa" w:w="1767"/>
          </w:tcPr>
          <w:p>
            <w:r>
              <w:t>고객소통</w:t>
            </w:r>
          </w:p>
        </w:tc>
        <w:tc>
          <w:tcPr>
            <w:tcW w:type="dxa" w:w="1767"/>
          </w:tcPr>
          <w:p>
            <w:r>
              <w:t>스포츠 마케팅을 활용 소통</w:t>
            </w:r>
          </w:p>
        </w:tc>
        <w:tc>
          <w:tcPr>
            <w:tcW w:type="dxa" w:w="1767"/>
          </w:tcPr>
          <w:p>
            <w:r>
              <w:t>6.4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8.2</w:t>
            </w:r>
          </w:p>
        </w:tc>
        <w:tc>
          <w:tcPr>
            <w:tcW w:type="dxa" w:w="1767"/>
          </w:tcPr>
          <w:p>
            <w:r>
              <w:t>4.8</w:t>
            </w:r>
          </w:p>
        </w:tc>
        <w:tc>
          <w:tcPr>
            <w:tcW w:type="dxa" w:w="1767"/>
          </w:tcPr>
          <w:p>
            <w:r>
              <w:t>5.4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</w:tr>
      <w:tr>
        <w:tc>
          <w:tcPr>
            <w:tcW w:type="dxa" w:w="1767"/>
          </w:tcPr>
          <w:p>
            <w:r>
              <w:t>고객소통</w:t>
            </w:r>
          </w:p>
        </w:tc>
        <w:tc>
          <w:tcPr>
            <w:tcW w:type="dxa" w:w="1767"/>
          </w:tcPr>
          <w:p>
            <w:r>
              <w:t>원활한 커뮤니케이션 역량 보유</w:t>
            </w:r>
          </w:p>
        </w:tc>
        <w:tc>
          <w:tcPr>
            <w:tcW w:type="dxa" w:w="1767"/>
          </w:tcPr>
          <w:p>
            <w:r>
              <w:t>25.3</w:t>
            </w:r>
          </w:p>
        </w:tc>
        <w:tc>
          <w:tcPr>
            <w:tcW w:type="dxa" w:w="1767"/>
          </w:tcPr>
          <w:p>
            <w:r>
              <w:t>-5.0</w:t>
            </w:r>
          </w:p>
        </w:tc>
        <w:tc>
          <w:tcPr>
            <w:tcW w:type="dxa" w:w="1767"/>
          </w:tcPr>
          <w:p>
            <w:r>
              <w:t>26.7</w:t>
            </w:r>
          </w:p>
        </w:tc>
        <w:tc>
          <w:tcPr>
            <w:tcW w:type="dxa" w:w="1767"/>
          </w:tcPr>
          <w:p>
            <w:r>
              <w:t>-3.5</w:t>
            </w:r>
          </w:p>
        </w:tc>
        <w:tc>
          <w:tcPr>
            <w:tcW w:type="dxa" w:w="1767"/>
          </w:tcPr>
          <w:p>
            <w:r>
              <w:t>28.2</w:t>
            </w:r>
          </w:p>
        </w:tc>
        <w:tc>
          <w:tcPr>
            <w:tcW w:type="dxa" w:w="1767"/>
          </w:tcPr>
          <w:p>
            <w:r>
              <w:t>12.1</w:t>
            </w:r>
          </w:p>
        </w:tc>
      </w:tr>
      <w:tr>
        <w:tc>
          <w:tcPr>
            <w:tcW w:type="dxa" w:w="1767"/>
          </w:tcPr>
          <w:p>
            <w:r>
              <w:t>고객중심</w:t>
            </w:r>
          </w:p>
        </w:tc>
        <w:tc>
          <w:tcPr>
            <w:tcW w:type="dxa" w:w="1767"/>
          </w:tcPr>
          <w:p>
            <w:r>
              <w:t>개인화 서비스 제공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12.6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  <w:tc>
          <w:tcPr>
            <w:tcW w:type="dxa" w:w="1767"/>
          </w:tcPr>
          <w:p>
            <w:r>
              <w:t>5.2</w:t>
            </w:r>
          </w:p>
        </w:tc>
      </w:tr>
      <w:tr>
        <w:tc>
          <w:tcPr>
            <w:tcW w:type="dxa" w:w="1767"/>
          </w:tcPr>
          <w:p>
            <w:r>
              <w:t>고객중심</w:t>
            </w:r>
          </w:p>
        </w:tc>
        <w:tc>
          <w:tcPr>
            <w:tcW w:type="dxa" w:w="1767"/>
          </w:tcPr>
          <w:p>
            <w:r>
              <w:t>고객중심적 이율/금리를 제공</w:t>
            </w:r>
          </w:p>
        </w:tc>
        <w:tc>
          <w:tcPr>
            <w:tcW w:type="dxa" w:w="1767"/>
          </w:tcPr>
          <w:p>
            <w:r>
              <w:t>31.8</w:t>
            </w:r>
          </w:p>
        </w:tc>
        <w:tc>
          <w:tcPr>
            <w:tcW w:type="dxa" w:w="1767"/>
          </w:tcPr>
          <w:p>
            <w:r>
              <w:t>-8.2</w:t>
            </w:r>
          </w:p>
        </w:tc>
        <w:tc>
          <w:tcPr>
            <w:tcW w:type="dxa" w:w="1767"/>
          </w:tcPr>
          <w:p>
            <w:r>
              <w:t>29.5</w:t>
            </w:r>
          </w:p>
        </w:tc>
        <w:tc>
          <w:tcPr>
            <w:tcW w:type="dxa" w:w="1767"/>
          </w:tcPr>
          <w:p>
            <w:r>
              <w:t>-6.5</w:t>
            </w:r>
          </w:p>
        </w:tc>
        <w:tc>
          <w:tcPr>
            <w:tcW w:type="dxa" w:w="1767"/>
          </w:tcPr>
          <w:p>
            <w:r>
              <w:t>19.9</w:t>
            </w:r>
          </w:p>
        </w:tc>
        <w:tc>
          <w:tcPr>
            <w:tcW w:type="dxa" w:w="1767"/>
          </w:tcPr>
          <w:p>
            <w:r>
              <w:t>1.6</w:t>
            </w:r>
          </w:p>
        </w:tc>
      </w:tr>
      <w:tr>
        <w:tc>
          <w:tcPr>
            <w:tcW w:type="dxa" w:w="1767"/>
          </w:tcPr>
          <w:p>
            <w:r>
              <w:t>고객중심</w:t>
            </w:r>
          </w:p>
        </w:tc>
        <w:tc>
          <w:tcPr>
            <w:tcW w:type="dxa" w:w="1767"/>
          </w:tcPr>
          <w:p>
            <w:r>
              <w:t>금융상품 및 서비스 다양성</w:t>
            </w:r>
          </w:p>
        </w:tc>
        <w:tc>
          <w:tcPr>
            <w:tcW w:type="dxa" w:w="1767"/>
          </w:tcPr>
          <w:p>
            <w:r>
              <w:t>15.0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17.7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16.4</w:t>
            </w:r>
          </w:p>
        </w:tc>
        <w:tc>
          <w:tcPr>
            <w:tcW w:type="dxa" w:w="1767"/>
          </w:tcPr>
          <w:p>
            <w:r>
              <w:t>5.0</w:t>
            </w:r>
          </w:p>
        </w:tc>
      </w:tr>
      <w:tr>
        <w:tc>
          <w:tcPr>
            <w:tcW w:type="dxa" w:w="1767"/>
          </w:tcPr>
          <w:p>
            <w:r>
              <w:t>고객중심</w:t>
            </w:r>
          </w:p>
        </w:tc>
        <w:tc>
          <w:tcPr>
            <w:tcW w:type="dxa" w:w="1767"/>
          </w:tcPr>
          <w:p>
            <w:r>
              <w:t>금융상품 및 서비스 정보제공의 유용성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13.8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13.6</w:t>
            </w:r>
          </w:p>
        </w:tc>
        <w:tc>
          <w:tcPr>
            <w:tcW w:type="dxa" w:w="1767"/>
          </w:tcPr>
          <w:p>
            <w:r>
              <w:t>4.6</w:t>
            </w:r>
          </w:p>
        </w:tc>
      </w:tr>
      <w:tr>
        <w:tc>
          <w:tcPr>
            <w:tcW w:type="dxa" w:w="1767"/>
          </w:tcPr>
          <w:p>
            <w:r>
              <w:t>고객중심</w:t>
            </w:r>
          </w:p>
        </w:tc>
        <w:tc>
          <w:tcPr>
            <w:tcW w:type="dxa" w:w="1767"/>
          </w:tcPr>
          <w:p>
            <w:r>
              <w:t>비금융 컨텐츠/서비스 제공의 유용성</w:t>
            </w:r>
          </w:p>
        </w:tc>
        <w:tc>
          <w:tcPr>
            <w:tcW w:type="dxa" w:w="1767"/>
          </w:tcPr>
          <w:p>
            <w:r>
              <w:t>8.4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8.4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12.5</w:t>
            </w:r>
          </w:p>
        </w:tc>
        <w:tc>
          <w:tcPr>
            <w:tcW w:type="dxa" w:w="1767"/>
          </w:tcPr>
          <w:p>
            <w:r>
              <w:t>3.1</w:t>
            </w:r>
          </w:p>
        </w:tc>
      </w:tr>
      <w:tr>
        <w:tc>
          <w:tcPr>
            <w:tcW w:type="dxa" w:w="1767"/>
          </w:tcPr>
          <w:p>
            <w:r>
              <w:t>고객중심</w:t>
            </w:r>
          </w:p>
        </w:tc>
        <w:tc>
          <w:tcPr>
            <w:tcW w:type="dxa" w:w="1767"/>
          </w:tcPr>
          <w:p>
            <w:r>
              <w:t>채널 접근 용이성</w:t>
            </w:r>
          </w:p>
        </w:tc>
        <w:tc>
          <w:tcPr>
            <w:tcW w:type="dxa" w:w="1767"/>
          </w:tcPr>
          <w:p>
            <w:r>
              <w:t>20.3</w:t>
            </w:r>
          </w:p>
        </w:tc>
        <w:tc>
          <w:tcPr>
            <w:tcW w:type="dxa" w:w="1767"/>
          </w:tcPr>
          <w:p>
            <w:r>
              <w:t>9.8</w:t>
            </w:r>
          </w:p>
        </w:tc>
        <w:tc>
          <w:tcPr>
            <w:tcW w:type="dxa" w:w="1767"/>
          </w:tcPr>
          <w:p>
            <w:r>
              <w:t>18.1</w:t>
            </w:r>
          </w:p>
        </w:tc>
        <w:tc>
          <w:tcPr>
            <w:tcW w:type="dxa" w:w="1767"/>
          </w:tcPr>
          <w:p>
            <w:r>
              <w:t>7.0</w:t>
            </w:r>
          </w:p>
        </w:tc>
        <w:tc>
          <w:tcPr>
            <w:tcW w:type="dxa" w:w="1767"/>
          </w:tcPr>
          <w:p>
            <w:r>
              <w:t>24.7</w:t>
            </w:r>
          </w:p>
        </w:tc>
        <w:tc>
          <w:tcPr>
            <w:tcW w:type="dxa" w:w="1767"/>
          </w:tcPr>
          <w:p>
            <w:r>
              <w:t>17.8</w:t>
            </w:r>
          </w:p>
        </w:tc>
      </w:tr>
      <w:tr>
        <w:tc>
          <w:tcPr>
            <w:tcW w:type="dxa" w:w="1767"/>
          </w:tcPr>
          <w:p>
            <w:r>
              <w:t>동반성장(ESG)</w:t>
            </w:r>
          </w:p>
        </w:tc>
        <w:tc>
          <w:tcPr>
            <w:tcW w:type="dxa" w:w="1767"/>
          </w:tcPr>
          <w:p>
            <w:r>
              <w:t>ESG 금융상품의 다양화</w:t>
            </w:r>
          </w:p>
        </w:tc>
        <w:tc>
          <w:tcPr>
            <w:tcW w:type="dxa" w:w="1767"/>
          </w:tcPr>
          <w:p>
            <w:r>
              <w:t>25.4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26.6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29.8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</w:tr>
      <w:tr>
        <w:tc>
          <w:tcPr>
            <w:tcW w:type="dxa" w:w="1767"/>
          </w:tcPr>
          <w:p>
            <w:r>
              <w:t>동반성장(ESG)</w:t>
            </w:r>
          </w:p>
        </w:tc>
        <w:tc>
          <w:tcPr>
            <w:tcW w:type="dxa" w:w="1767"/>
          </w:tcPr>
          <w:p>
            <w:r>
              <w:t>사회 취약계층 지원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17.0</w:t>
            </w:r>
          </w:p>
        </w:tc>
        <w:tc>
          <w:tcPr>
            <w:tcW w:type="dxa" w:w="1767"/>
          </w:tcPr>
          <w:p>
            <w:r>
              <w:t>-1.3</w:t>
            </w:r>
          </w:p>
        </w:tc>
        <w:tc>
          <w:tcPr>
            <w:tcW w:type="dxa" w:w="1767"/>
          </w:tcPr>
          <w:p>
            <w:r>
              <w:t>21.8</w:t>
            </w:r>
          </w:p>
        </w:tc>
        <w:tc>
          <w:tcPr>
            <w:tcW w:type="dxa" w:w="1767"/>
          </w:tcPr>
          <w:p>
            <w:r>
              <w:t>1.8</w:t>
            </w:r>
          </w:p>
        </w:tc>
      </w:tr>
      <w:tr>
        <w:tc>
          <w:tcPr>
            <w:tcW w:type="dxa" w:w="1767"/>
          </w:tcPr>
          <w:p>
            <w:r>
              <w:t>동반성장(ESG)</w:t>
            </w:r>
          </w:p>
        </w:tc>
        <w:tc>
          <w:tcPr>
            <w:tcW w:type="dxa" w:w="1767"/>
          </w:tcPr>
          <w:p>
            <w:r>
              <w:t>사회공헌</w:t>
            </w:r>
          </w:p>
        </w:tc>
        <w:tc>
          <w:tcPr>
            <w:tcW w:type="dxa" w:w="1767"/>
          </w:tcPr>
          <w:p>
            <w:r>
              <w:t>18.8</w:t>
            </w:r>
          </w:p>
        </w:tc>
        <w:tc>
          <w:tcPr>
            <w:tcW w:type="dxa" w:w="1767"/>
          </w:tcPr>
          <w:p>
            <w:r>
              <w:t>-3.1</w:t>
            </w:r>
          </w:p>
        </w:tc>
        <w:tc>
          <w:tcPr>
            <w:tcW w:type="dxa" w:w="1767"/>
          </w:tcPr>
          <w:p>
            <w:r>
              <w:t>18.0</w:t>
            </w:r>
          </w:p>
        </w:tc>
        <w:tc>
          <w:tcPr>
            <w:tcW w:type="dxa" w:w="1767"/>
          </w:tcPr>
          <w:p>
            <w:r>
              <w:t>-2.4</w:t>
            </w:r>
          </w:p>
        </w:tc>
        <w:tc>
          <w:tcPr>
            <w:tcW w:type="dxa" w:w="1767"/>
          </w:tcPr>
          <w:p>
            <w:r>
              <w:t>16.2</w:t>
            </w:r>
          </w:p>
        </w:tc>
        <w:tc>
          <w:tcPr>
            <w:tcW w:type="dxa" w:w="1767"/>
          </w:tcPr>
          <w:p>
            <w:r>
              <w:t>-3.6</w:t>
            </w:r>
          </w:p>
        </w:tc>
      </w:tr>
      <w:tr>
        <w:tc>
          <w:tcPr>
            <w:tcW w:type="dxa" w:w="1767"/>
          </w:tcPr>
          <w:p>
            <w:r>
              <w:t>동반성장(ESG)</w:t>
            </w:r>
          </w:p>
        </w:tc>
        <w:tc>
          <w:tcPr>
            <w:tcW w:type="dxa" w:w="1767"/>
          </w:tcPr>
          <w:p>
            <w:r>
              <w:t>윤리성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2.6</w:t>
            </w:r>
          </w:p>
        </w:tc>
        <w:tc>
          <w:tcPr>
            <w:tcW w:type="dxa" w:w="1767"/>
          </w:tcPr>
          <w:p>
            <w:r>
              <w:t>9.2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0.8</w:t>
            </w:r>
          </w:p>
        </w:tc>
      </w:tr>
      <w:tr>
        <w:tc>
          <w:tcPr>
            <w:tcW w:type="dxa" w:w="1767"/>
          </w:tcPr>
          <w:p>
            <w:r>
              <w:t>동반성장(ESG)</w:t>
            </w:r>
          </w:p>
        </w:tc>
        <w:tc>
          <w:tcPr>
            <w:tcW w:type="dxa" w:w="1767"/>
          </w:tcPr>
          <w:p>
            <w:r>
              <w:t>지배구조 및 체계 선도</w:t>
            </w:r>
          </w:p>
        </w:tc>
        <w:tc>
          <w:tcPr>
            <w:tcW w:type="dxa" w:w="1767"/>
          </w:tcPr>
          <w:p>
            <w:r>
              <w:t>10.8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2.0</w:t>
            </w:r>
          </w:p>
        </w:tc>
      </w:tr>
      <w:tr>
        <w:tc>
          <w:tcPr>
            <w:tcW w:type="dxa" w:w="1767"/>
          </w:tcPr>
          <w:p>
            <w:r>
              <w:t>동반성장(ESG)</w:t>
            </w:r>
          </w:p>
        </w:tc>
        <w:tc>
          <w:tcPr>
            <w:tcW w:type="dxa" w:w="1767"/>
          </w:tcPr>
          <w:p>
            <w:r>
              <w:t>환경보전</w:t>
            </w:r>
          </w:p>
        </w:tc>
        <w:tc>
          <w:tcPr>
            <w:tcW w:type="dxa" w:w="1767"/>
          </w:tcPr>
          <w:p>
            <w:r>
              <w:t>17.7</w:t>
            </w:r>
          </w:p>
        </w:tc>
        <w:tc>
          <w:tcPr>
            <w:tcW w:type="dxa" w:w="1767"/>
          </w:tcPr>
          <w:p>
            <w:r>
              <w:t>-4.2</w:t>
            </w:r>
          </w:p>
        </w:tc>
        <w:tc>
          <w:tcPr>
            <w:tcW w:type="dxa" w:w="1767"/>
          </w:tcPr>
          <w:p>
            <w:r>
              <w:t>17.8</w:t>
            </w:r>
          </w:p>
        </w:tc>
        <w:tc>
          <w:tcPr>
            <w:tcW w:type="dxa" w:w="1767"/>
          </w:tcPr>
          <w:p>
            <w:r>
              <w:t>-3.7</w:t>
            </w:r>
          </w:p>
        </w:tc>
        <w:tc>
          <w:tcPr>
            <w:tcW w:type="dxa" w:w="1767"/>
          </w:tcPr>
          <w:p>
            <w:r>
              <w:t>16.5</w:t>
            </w:r>
          </w:p>
        </w:tc>
        <w:tc>
          <w:tcPr>
            <w:tcW w:type="dxa" w:w="1767"/>
          </w:tcPr>
          <w:p>
            <w:r>
              <w:t>-3.9</w:t>
            </w:r>
          </w:p>
        </w:tc>
      </w:tr>
      <w:tr>
        <w:tc>
          <w:tcPr>
            <w:tcW w:type="dxa" w:w="1767"/>
          </w:tcPr>
          <w:p>
            <w:r>
              <w:t>신뢰정직</w:t>
            </w:r>
          </w:p>
        </w:tc>
        <w:tc>
          <w:tcPr>
            <w:tcW w:type="dxa" w:w="1767"/>
          </w:tcPr>
          <w:p>
            <w:r>
              <w:t>고객이익 상품 우선 판매</w:t>
            </w:r>
          </w:p>
        </w:tc>
        <w:tc>
          <w:tcPr>
            <w:tcW w:type="dxa" w:w="1767"/>
          </w:tcPr>
          <w:p>
            <w:r>
              <w:t>12.0</w:t>
            </w:r>
          </w:p>
        </w:tc>
        <w:tc>
          <w:tcPr>
            <w:tcW w:type="dxa" w:w="1767"/>
          </w:tcPr>
          <w:p>
            <w:r>
              <w:t>-2.9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  <w:tc>
          <w:tcPr>
            <w:tcW w:type="dxa" w:w="1767"/>
          </w:tcPr>
          <w:p>
            <w:r>
              <w:t>5.2</w:t>
            </w:r>
          </w:p>
        </w:tc>
      </w:tr>
      <w:tr>
        <w:tc>
          <w:tcPr>
            <w:tcW w:type="dxa" w:w="1767"/>
          </w:tcPr>
          <w:p>
            <w:r>
              <w:t>신뢰정직</w:t>
            </w:r>
          </w:p>
        </w:tc>
        <w:tc>
          <w:tcPr>
            <w:tcW w:type="dxa" w:w="1767"/>
          </w:tcPr>
          <w:p>
            <w:r>
              <w:t>고객정보 보호</w:t>
            </w:r>
          </w:p>
        </w:tc>
        <w:tc>
          <w:tcPr>
            <w:tcW w:type="dxa" w:w="1767"/>
          </w:tcPr>
          <w:p>
            <w:r>
              <w:t>16.5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19.7</w:t>
            </w:r>
          </w:p>
        </w:tc>
        <w:tc>
          <w:tcPr>
            <w:tcW w:type="dxa" w:w="1767"/>
          </w:tcPr>
          <w:p>
            <w:r>
              <w:t>3.5</w:t>
            </w:r>
          </w:p>
        </w:tc>
      </w:tr>
      <w:tr>
        <w:tc>
          <w:tcPr>
            <w:tcW w:type="dxa" w:w="1767"/>
          </w:tcPr>
          <w:p>
            <w:r>
              <w:t>신뢰정직</w:t>
            </w:r>
          </w:p>
        </w:tc>
        <w:tc>
          <w:tcPr>
            <w:tcW w:type="dxa" w:w="1767"/>
          </w:tcPr>
          <w:p>
            <w:r>
              <w:t>긍정적인 고객만족도와 평판</w:t>
            </w:r>
          </w:p>
        </w:tc>
        <w:tc>
          <w:tcPr>
            <w:tcW w:type="dxa" w:w="1767"/>
          </w:tcPr>
          <w:p>
            <w:r>
              <w:t>24.4</w:t>
            </w:r>
          </w:p>
        </w:tc>
        <w:tc>
          <w:tcPr>
            <w:tcW w:type="dxa" w:w="1767"/>
          </w:tcPr>
          <w:p>
            <w:r>
              <w:t>5.1</w:t>
            </w:r>
          </w:p>
        </w:tc>
        <w:tc>
          <w:tcPr>
            <w:tcW w:type="dxa" w:w="1767"/>
          </w:tcPr>
          <w:p>
            <w:r>
              <w:t>25.1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22.7</w:t>
            </w:r>
          </w:p>
        </w:tc>
        <w:tc>
          <w:tcPr>
            <w:tcW w:type="dxa" w:w="1767"/>
          </w:tcPr>
          <w:p>
            <w:r>
              <w:t>17.2</w:t>
            </w:r>
          </w:p>
        </w:tc>
      </w:tr>
      <w:tr>
        <w:tc>
          <w:tcPr>
            <w:tcW w:type="dxa" w:w="1767"/>
          </w:tcPr>
          <w:p>
            <w:r>
              <w:t>신뢰정직</w:t>
            </w:r>
          </w:p>
        </w:tc>
        <w:tc>
          <w:tcPr>
            <w:tcW w:type="dxa" w:w="1767"/>
          </w:tcPr>
          <w:p>
            <w:r>
              <w:t>높은 직원 윤리의식</w:t>
            </w:r>
          </w:p>
        </w:tc>
        <w:tc>
          <w:tcPr>
            <w:tcW w:type="dxa" w:w="1767"/>
          </w:tcPr>
          <w:p>
            <w:r>
              <w:t>7.6</w:t>
            </w:r>
          </w:p>
        </w:tc>
        <w:tc>
          <w:tcPr>
            <w:tcW w:type="dxa" w:w="1767"/>
          </w:tcPr>
          <w:p>
            <w:r>
              <w:t>-2.0</w:t>
            </w:r>
          </w:p>
        </w:tc>
        <w:tc>
          <w:tcPr>
            <w:tcW w:type="dxa" w:w="1767"/>
          </w:tcPr>
          <w:p>
            <w:r>
              <w:t>9.9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5.4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</w:tr>
      <w:tr>
        <w:tc>
          <w:tcPr>
            <w:tcW w:type="dxa" w:w="1767"/>
          </w:tcPr>
          <w:p>
            <w:r>
              <w:t>신뢰정직</w:t>
            </w:r>
          </w:p>
        </w:tc>
        <w:tc>
          <w:tcPr>
            <w:tcW w:type="dxa" w:w="1767"/>
          </w:tcPr>
          <w:p>
            <w:r>
              <w:t>안전한 고객자산 보호</w:t>
            </w:r>
          </w:p>
        </w:tc>
        <w:tc>
          <w:tcPr>
            <w:tcW w:type="dxa" w:w="1767"/>
          </w:tcPr>
          <w:p>
            <w:r>
              <w:t>18.5</w:t>
            </w:r>
          </w:p>
        </w:tc>
        <w:tc>
          <w:tcPr>
            <w:tcW w:type="dxa" w:w="1767"/>
          </w:tcPr>
          <w:p>
            <w:r>
              <w:t>8.7</w:t>
            </w:r>
          </w:p>
        </w:tc>
        <w:tc>
          <w:tcPr>
            <w:tcW w:type="dxa" w:w="1767"/>
          </w:tcPr>
          <w:p>
            <w:r>
              <w:t>18.9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19.3</w:t>
            </w:r>
          </w:p>
        </w:tc>
        <w:tc>
          <w:tcPr>
            <w:tcW w:type="dxa" w:w="1767"/>
          </w:tcPr>
          <w:p>
            <w:r>
              <w:t>6.2</w:t>
            </w:r>
          </w:p>
        </w:tc>
      </w:tr>
      <w:tr>
        <w:tc>
          <w:tcPr>
            <w:tcW w:type="dxa" w:w="1767"/>
          </w:tcPr>
          <w:p>
            <w:r>
              <w:t>신뢰정직</w:t>
            </w:r>
          </w:p>
        </w:tc>
        <w:tc>
          <w:tcPr>
            <w:tcW w:type="dxa" w:w="1767"/>
          </w:tcPr>
          <w:p>
            <w:r>
              <w:t>우수한 재정 안정성 및 건전성</w:t>
            </w:r>
          </w:p>
        </w:tc>
        <w:tc>
          <w:tcPr>
            <w:tcW w:type="dxa" w:w="1767"/>
          </w:tcPr>
          <w:p>
            <w:r>
              <w:t>20.9</w:t>
            </w:r>
          </w:p>
        </w:tc>
        <w:tc>
          <w:tcPr>
            <w:tcW w:type="dxa" w:w="1767"/>
          </w:tcPr>
          <w:p>
            <w:r>
              <w:t>14.2</w:t>
            </w:r>
          </w:p>
        </w:tc>
        <w:tc>
          <w:tcPr>
            <w:tcW w:type="dxa" w:w="1767"/>
          </w:tcPr>
          <w:p>
            <w:r>
              <w:t>17.8</w:t>
            </w:r>
          </w:p>
        </w:tc>
        <w:tc>
          <w:tcPr>
            <w:tcW w:type="dxa" w:w="1767"/>
          </w:tcPr>
          <w:p>
            <w:r>
              <w:t>10.0</w:t>
            </w:r>
          </w:p>
        </w:tc>
        <w:tc>
          <w:tcPr>
            <w:tcW w:type="dxa" w:w="1767"/>
          </w:tcPr>
          <w:p>
            <w:r>
              <w:t>21.0</w:t>
            </w:r>
          </w:p>
        </w:tc>
        <w:tc>
          <w:tcPr>
            <w:tcW w:type="dxa" w:w="1767"/>
          </w:tcPr>
          <w:p>
            <w:r>
              <w:t>1.1</w:t>
            </w:r>
          </w:p>
        </w:tc>
      </w:tr>
      <w:tr>
        <w:tc>
          <w:tcPr>
            <w:tcW w:type="dxa" w:w="1767"/>
          </w:tcPr>
          <w:p>
            <w:r>
              <w:t>전문성</w:t>
            </w:r>
          </w:p>
        </w:tc>
        <w:tc>
          <w:tcPr>
            <w:tcW w:type="dxa" w:w="1767"/>
          </w:tcPr>
          <w:p>
            <w:r>
              <w:t>고객 문제해결을 위한 직원 대응 역량</w:t>
            </w:r>
          </w:p>
        </w:tc>
        <w:tc>
          <w:tcPr>
            <w:tcW w:type="dxa" w:w="1767"/>
          </w:tcPr>
          <w:p>
            <w:r>
              <w:t>14.0</w:t>
            </w:r>
          </w:p>
        </w:tc>
        <w:tc>
          <w:tcPr>
            <w:tcW w:type="dxa" w:w="1767"/>
          </w:tcPr>
          <w:p>
            <w:r>
              <w:t>-1.4</w:t>
            </w:r>
          </w:p>
        </w:tc>
        <w:tc>
          <w:tcPr>
            <w:tcW w:type="dxa" w:w="1767"/>
          </w:tcPr>
          <w:p>
            <w:r>
              <w:t>13.0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</w:tr>
      <w:tr>
        <w:tc>
          <w:tcPr>
            <w:tcW w:type="dxa" w:w="1767"/>
          </w:tcPr>
          <w:p>
            <w:r>
              <w:t>전문성</w:t>
            </w:r>
          </w:p>
        </w:tc>
        <w:tc>
          <w:tcPr>
            <w:tcW w:type="dxa" w:w="1767"/>
          </w:tcPr>
          <w:p>
            <w:r>
              <w:t>고객 신뢰구축을 위한 직원 커뮤니케이</w:t>
            </w:r>
          </w:p>
        </w:tc>
        <w:tc>
          <w:tcPr>
            <w:tcW w:type="dxa" w:w="1767"/>
          </w:tcPr>
          <w:p>
            <w:r>
              <w:t>17.1</w:t>
            </w:r>
          </w:p>
        </w:tc>
        <w:tc>
          <w:tcPr>
            <w:tcW w:type="dxa" w:w="1767"/>
          </w:tcPr>
          <w:p>
            <w:r>
              <w:t>-1.6</w:t>
            </w:r>
          </w:p>
        </w:tc>
        <w:tc>
          <w:tcPr>
            <w:tcW w:type="dxa" w:w="1767"/>
          </w:tcPr>
          <w:p>
            <w:r>
              <w:t>18.4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0.7</w:t>
            </w:r>
          </w:p>
        </w:tc>
      </w:tr>
      <w:tr>
        <w:tc>
          <w:tcPr>
            <w:tcW w:type="dxa" w:w="1767"/>
          </w:tcPr>
          <w:p>
            <w:r>
              <w:t>전문성</w:t>
            </w:r>
          </w:p>
        </w:tc>
        <w:tc>
          <w:tcPr>
            <w:tcW w:type="dxa" w:w="1767"/>
          </w:tcPr>
          <w:p>
            <w:r>
              <w:t>디지털 금융 플랫폼 운영 역량 및 인</w:t>
            </w:r>
          </w:p>
        </w:tc>
        <w:tc>
          <w:tcPr>
            <w:tcW w:type="dxa" w:w="1767"/>
          </w:tcPr>
          <w:p>
            <w:r>
              <w:t>26.9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28.7</w:t>
            </w:r>
          </w:p>
        </w:tc>
        <w:tc>
          <w:tcPr>
            <w:tcW w:type="dxa" w:w="1767"/>
          </w:tcPr>
          <w:p>
            <w:r>
              <w:t>7.0</w:t>
            </w:r>
          </w:p>
        </w:tc>
        <w:tc>
          <w:tcPr>
            <w:tcW w:type="dxa" w:w="1767"/>
          </w:tcPr>
          <w:p>
            <w:r>
              <w:t>37.2</w:t>
            </w:r>
          </w:p>
        </w:tc>
        <w:tc>
          <w:tcPr>
            <w:tcW w:type="dxa" w:w="1767"/>
          </w:tcPr>
          <w:p>
            <w:r>
              <w:t>24.6</w:t>
            </w:r>
          </w:p>
        </w:tc>
      </w:tr>
      <w:tr>
        <w:tc>
          <w:tcPr>
            <w:tcW w:type="dxa" w:w="1767"/>
          </w:tcPr>
          <w:p>
            <w:r>
              <w:t>전문성</w:t>
            </w:r>
          </w:p>
        </w:tc>
        <w:tc>
          <w:tcPr>
            <w:tcW w:type="dxa" w:w="1767"/>
          </w:tcPr>
          <w:p>
            <w:r>
              <w:t>종합 금융 서비스 제공</w:t>
            </w:r>
          </w:p>
        </w:tc>
        <w:tc>
          <w:tcPr>
            <w:tcW w:type="dxa" w:w="1767"/>
          </w:tcPr>
          <w:p>
            <w:r>
              <w:t>24.5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23.7</w:t>
            </w:r>
          </w:p>
        </w:tc>
        <w:tc>
          <w:tcPr>
            <w:tcW w:type="dxa" w:w="1767"/>
          </w:tcPr>
          <w:p>
            <w:r>
              <w:t>9.2</w:t>
            </w:r>
          </w:p>
        </w:tc>
        <w:tc>
          <w:tcPr>
            <w:tcW w:type="dxa" w:w="1767"/>
          </w:tcPr>
          <w:p>
            <w:r>
              <w:t>29.2</w:t>
            </w:r>
          </w:p>
        </w:tc>
        <w:tc>
          <w:tcPr>
            <w:tcW w:type="dxa" w:w="1767"/>
          </w:tcPr>
          <w:p>
            <w:r>
              <w:t>7.5</w:t>
            </w:r>
          </w:p>
        </w:tc>
      </w:tr>
      <w:tr>
        <w:tc>
          <w:tcPr>
            <w:tcW w:type="dxa" w:w="1767"/>
          </w:tcPr>
          <w:p>
            <w:r>
              <w:t>전문성</w:t>
            </w:r>
          </w:p>
        </w:tc>
        <w:tc>
          <w:tcPr>
            <w:tcW w:type="dxa" w:w="1767"/>
          </w:tcPr>
          <w:p>
            <w:r>
              <w:t>직원 고객 서비스 역량</w:t>
            </w:r>
          </w:p>
        </w:tc>
        <w:tc>
          <w:tcPr>
            <w:tcW w:type="dxa" w:w="1767"/>
          </w:tcPr>
          <w:p>
            <w:r>
              <w:t>10.7</w:t>
            </w:r>
          </w:p>
        </w:tc>
        <w:tc>
          <w:tcPr>
            <w:tcW w:type="dxa" w:w="1767"/>
          </w:tcPr>
          <w:p>
            <w:r>
              <w:t>-2.2</w:t>
            </w:r>
          </w:p>
        </w:tc>
        <w:tc>
          <w:tcPr>
            <w:tcW w:type="dxa" w:w="1767"/>
          </w:tcPr>
          <w:p>
            <w:r>
              <w:t>10.3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6.4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</w:tr>
      <w:tr>
        <w:tc>
          <w:tcPr>
            <w:tcW w:type="dxa" w:w="1767"/>
          </w:tcPr>
          <w:p>
            <w:r>
              <w:t>전문성</w:t>
            </w:r>
          </w:p>
        </w:tc>
        <w:tc>
          <w:tcPr>
            <w:tcW w:type="dxa" w:w="1767"/>
          </w:tcPr>
          <w:p>
            <w:r>
              <w:t>직원의 금융지식 역량</w:t>
            </w:r>
          </w:p>
        </w:tc>
        <w:tc>
          <w:tcPr>
            <w:tcW w:type="dxa" w:w="1767"/>
          </w:tcPr>
          <w:p>
            <w:r>
              <w:t>6.8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5.9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</w:tr>
      <w:tr>
        <w:tc>
          <w:tcPr>
            <w:tcW w:type="dxa" w:w="1767"/>
          </w:tcPr>
          <w:p>
            <w:r>
              <w:t>혁신주도(미래가치)</w:t>
            </w:r>
          </w:p>
        </w:tc>
        <w:tc>
          <w:tcPr>
            <w:tcW w:type="dxa" w:w="1767"/>
          </w:tcPr>
          <w:p>
            <w:r>
              <w:t>미래 지향적 사고와 전략</w:t>
            </w:r>
          </w:p>
        </w:tc>
        <w:tc>
          <w:tcPr>
            <w:tcW w:type="dxa" w:w="1767"/>
          </w:tcPr>
          <w:p>
            <w:r>
              <w:t>17.7</w:t>
            </w:r>
          </w:p>
        </w:tc>
        <w:tc>
          <w:tcPr>
            <w:tcW w:type="dxa" w:w="1767"/>
          </w:tcPr>
          <w:p>
            <w:r>
              <w:t>-3.5</w:t>
            </w:r>
          </w:p>
        </w:tc>
        <w:tc>
          <w:tcPr>
            <w:tcW w:type="dxa" w:w="1767"/>
          </w:tcPr>
          <w:p>
            <w:r>
              <w:t>15.2</w:t>
            </w:r>
          </w:p>
        </w:tc>
        <w:tc>
          <w:tcPr>
            <w:tcW w:type="dxa" w:w="1767"/>
          </w:tcPr>
          <w:p>
            <w:r>
              <w:t>-2.2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4.1</w:t>
            </w:r>
          </w:p>
        </w:tc>
      </w:tr>
      <w:tr>
        <w:tc>
          <w:tcPr>
            <w:tcW w:type="dxa" w:w="1767"/>
          </w:tcPr>
          <w:p>
            <w:r>
              <w:t>혁신주도(미래가치)</w:t>
            </w:r>
          </w:p>
        </w:tc>
        <w:tc>
          <w:tcPr>
            <w:tcW w:type="dxa" w:w="1767"/>
          </w:tcPr>
          <w:p>
            <w:r>
              <w:t>변화하는 고객 요구와 시장 상황 대응</w:t>
            </w:r>
          </w:p>
        </w:tc>
        <w:tc>
          <w:tcPr>
            <w:tcW w:type="dxa" w:w="1767"/>
          </w:tcPr>
          <w:p>
            <w:r>
              <w:t>21.8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18.1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5.5</w:t>
            </w:r>
          </w:p>
        </w:tc>
      </w:tr>
      <w:tr>
        <w:tc>
          <w:tcPr>
            <w:tcW w:type="dxa" w:w="1767"/>
          </w:tcPr>
          <w:p>
            <w:r>
              <w:t>혁신주도(미래가치)</w:t>
            </w:r>
          </w:p>
        </w:tc>
        <w:tc>
          <w:tcPr>
            <w:tcW w:type="dxa" w:w="1767"/>
          </w:tcPr>
          <w:p>
            <w:r>
              <w:t>비대면/대면채널 업무연속 원활성</w:t>
            </w:r>
          </w:p>
        </w:tc>
        <w:tc>
          <w:tcPr>
            <w:tcW w:type="dxa" w:w="1767"/>
          </w:tcPr>
          <w:p>
            <w:r>
              <w:t>14.3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15.8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22.5</w:t>
            </w:r>
          </w:p>
        </w:tc>
        <w:tc>
          <w:tcPr>
            <w:tcW w:type="dxa" w:w="1767"/>
          </w:tcPr>
          <w:p>
            <w:r>
              <w:t>4.1</w:t>
            </w:r>
          </w:p>
        </w:tc>
      </w:tr>
      <w:tr>
        <w:tc>
          <w:tcPr>
            <w:tcW w:type="dxa" w:w="1767"/>
          </w:tcPr>
          <w:p>
            <w:r>
              <w:t>혁신주도(미래가치)</w:t>
            </w:r>
          </w:p>
        </w:tc>
        <w:tc>
          <w:tcPr>
            <w:tcW w:type="dxa" w:w="1767"/>
          </w:tcPr>
          <w:p>
            <w:r>
              <w:t>슈퍼앱을 통한 금융과 비금융 서비스</w:t>
            </w:r>
          </w:p>
        </w:tc>
        <w:tc>
          <w:tcPr>
            <w:tcW w:type="dxa" w:w="1767"/>
          </w:tcPr>
          <w:p>
            <w:r>
              <w:t>15.8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  <w:tc>
          <w:tcPr>
            <w:tcW w:type="dxa" w:w="1767"/>
          </w:tcPr>
          <w:p>
            <w:r>
              <w:t>2.4</w:t>
            </w:r>
          </w:p>
        </w:tc>
        <w:tc>
          <w:tcPr>
            <w:tcW w:type="dxa" w:w="1767"/>
          </w:tcPr>
          <w:p>
            <w:r>
              <w:t>21.5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</w:tr>
      <w:tr>
        <w:tc>
          <w:tcPr>
            <w:tcW w:type="dxa" w:w="1767"/>
          </w:tcPr>
          <w:p>
            <w:r>
              <w:t>혁신주도(미래가치)</w:t>
            </w:r>
          </w:p>
        </w:tc>
        <w:tc>
          <w:tcPr>
            <w:tcW w:type="dxa" w:w="1767"/>
          </w:tcPr>
          <w:p>
            <w:r>
              <w:t>업무프로세스의 효율성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15.1</w:t>
            </w:r>
          </w:p>
        </w:tc>
        <w:tc>
          <w:tcPr>
            <w:tcW w:type="dxa" w:w="1767"/>
          </w:tcPr>
          <w:p>
            <w:r>
              <w:t>3.6</w:t>
            </w:r>
          </w:p>
        </w:tc>
        <w:tc>
          <w:tcPr>
            <w:tcW w:type="dxa" w:w="1767"/>
          </w:tcPr>
          <w:p>
            <w:r>
              <w:t>17.8</w:t>
            </w:r>
          </w:p>
        </w:tc>
        <w:tc>
          <w:tcPr>
            <w:tcW w:type="dxa" w:w="1767"/>
          </w:tcPr>
          <w:p>
            <w:r>
              <w:t>13.8</w:t>
            </w:r>
          </w:p>
        </w:tc>
      </w:tr>
      <w:tr>
        <w:tc>
          <w:tcPr>
            <w:tcW w:type="dxa" w:w="1767"/>
          </w:tcPr>
          <w:p>
            <w:r>
              <w:t>혁신주도(미래가치)</w:t>
            </w:r>
          </w:p>
        </w:tc>
        <w:tc>
          <w:tcPr>
            <w:tcW w:type="dxa" w:w="1767"/>
          </w:tcPr>
          <w:p>
            <w:r>
              <w:t>우수한 금융상품 개발 기대</w:t>
            </w:r>
          </w:p>
        </w:tc>
        <w:tc>
          <w:tcPr>
            <w:tcW w:type="dxa" w:w="1767"/>
          </w:tcPr>
          <w:p>
            <w:r>
              <w:t>15.8</w:t>
            </w:r>
          </w:p>
        </w:tc>
        <w:tc>
          <w:tcPr>
            <w:tcW w:type="dxa" w:w="1767"/>
          </w:tcPr>
          <w:p>
            <w:r>
              <w:t>-2.9</w:t>
            </w:r>
          </w:p>
        </w:tc>
        <w:tc>
          <w:tcPr>
            <w:tcW w:type="dxa" w:w="1767"/>
          </w:tcPr>
          <w:p>
            <w:r>
              <w:t>15.2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6.8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  <w:br/>
      </w:r>
      <w:r/>
    </w:p>
    <w:p>
      <w:pPr>
        <w:pStyle w:val="Heading3"/>
      </w:pPr>
      <w:r>
        <w:t>■ 고객경험단계 고객불만지수(CCI)</w:t>
        <w:br/>
      </w:r>
      <w:r/>
    </w:p>
    <w:p>
      <w:r/>
      <w:r>
        <w:t xml:space="preserve">• KB국민은행의 </w:t>
      </w:r>
      <w:r>
        <w:rPr>
          <w:b/>
        </w:rPr>
        <w:t>브랜드</w:t>
      </w:r>
      <w:r>
        <w:t xml:space="preserve"> 채널에서 고객경험단계별 CCI가 전반기 대비 전 영역에서 상승하며 고객소통 37.4, 고객중심 43.3, 동반성장(ESG) 41.6, 신뢰정직 29.9, 전문성 40.5, 혁신주도(미래가치) 44.3으로 확인됨</w:t>
        <w:br/>
      </w:r>
      <w:r>
        <w:t>• 벤치마크사(신한은행) 대비 고객중심 41.5, 동반성장(ESG) 40.3, 신뢰정직 29.7, 전문성 38.3, 혁신주도(미래가치) 40.4, 고객소통 34.3으로 다수 단계에서 KB가 더 높은 CCI 수준을 보임</w:t>
        <w:br/>
      </w:r>
      <w:r/>
    </w:p>
    <w:p>
      <w:r/>
      <w:r>
        <w:t>고객경험단계 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토스뱅크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토스뱅크 전반기 대비 CCI</w:t>
            </w:r>
          </w:p>
        </w:tc>
      </w:tr>
      <w:tr>
        <w:tc>
          <w:tcPr>
            <w:tcW w:type="dxa" w:w="1767"/>
          </w:tcPr>
          <w:p>
            <w:r>
              <w:t>고객소통</w:t>
            </w:r>
          </w:p>
        </w:tc>
        <w:tc>
          <w:tcPr>
            <w:tcW w:type="dxa" w:w="1767"/>
          </w:tcPr>
          <w:p>
            <w:r>
              <w:t>993</w:t>
            </w:r>
          </w:p>
        </w:tc>
        <w:tc>
          <w:tcPr>
            <w:tcW w:type="dxa" w:w="1767"/>
          </w:tcPr>
          <w:p>
            <w:r>
              <w:t>37.4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34.3</w:t>
            </w:r>
          </w:p>
        </w:tc>
        <w:tc>
          <w:tcPr>
            <w:tcW w:type="dxa" w:w="1767"/>
          </w:tcPr>
          <w:p>
            <w:r>
              <w:t>5.2</w:t>
            </w:r>
          </w:p>
        </w:tc>
        <w:tc>
          <w:tcPr>
            <w:tcW w:type="dxa" w:w="1767"/>
          </w:tcPr>
          <w:p>
            <w:r>
              <w:t>30.7</w:t>
            </w:r>
          </w:p>
        </w:tc>
        <w:tc>
          <w:tcPr>
            <w:tcW w:type="dxa" w:w="1767"/>
          </w:tcPr>
          <w:p>
            <w:r>
              <w:t>4.4</w:t>
            </w:r>
          </w:p>
        </w:tc>
      </w:tr>
      <w:tr>
        <w:tc>
          <w:tcPr>
            <w:tcW w:type="dxa" w:w="1767"/>
          </w:tcPr>
          <w:p>
            <w:r>
              <w:t>고객중심</w:t>
            </w:r>
          </w:p>
        </w:tc>
        <w:tc>
          <w:tcPr>
            <w:tcW w:type="dxa" w:w="1767"/>
          </w:tcPr>
          <w:p>
            <w:r>
              <w:t>1,059</w:t>
            </w:r>
          </w:p>
        </w:tc>
        <w:tc>
          <w:tcPr>
            <w:tcW w:type="dxa" w:w="1767"/>
          </w:tcPr>
          <w:p>
            <w:r>
              <w:t>43.3</w:t>
            </w:r>
          </w:p>
        </w:tc>
        <w:tc>
          <w:tcPr>
            <w:tcW w:type="dxa" w:w="1767"/>
          </w:tcPr>
          <w:p>
            <w:r>
              <w:t>2.4</w:t>
            </w:r>
          </w:p>
        </w:tc>
        <w:tc>
          <w:tcPr>
            <w:tcW w:type="dxa" w:w="1767"/>
          </w:tcPr>
          <w:p>
            <w:r>
              <w:t>41.5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28.8</w:t>
            </w:r>
          </w:p>
        </w:tc>
        <w:tc>
          <w:tcPr>
            <w:tcW w:type="dxa" w:w="1767"/>
          </w:tcPr>
          <w:p>
            <w:r>
              <w:t>-4.4</w:t>
            </w:r>
          </w:p>
        </w:tc>
      </w:tr>
      <w:tr>
        <w:tc>
          <w:tcPr>
            <w:tcW w:type="dxa" w:w="1767"/>
          </w:tcPr>
          <w:p>
            <w:r>
              <w:t>동반성장(ESG)</w:t>
            </w:r>
          </w:p>
        </w:tc>
        <w:tc>
          <w:tcPr>
            <w:tcW w:type="dxa" w:w="1767"/>
          </w:tcPr>
          <w:p>
            <w:r>
              <w:t>1,007</w:t>
            </w:r>
          </w:p>
        </w:tc>
        <w:tc>
          <w:tcPr>
            <w:tcW w:type="dxa" w:w="1767"/>
          </w:tcPr>
          <w:p>
            <w:r>
              <w:t>41.6</w:t>
            </w:r>
          </w:p>
        </w:tc>
        <w:tc>
          <w:tcPr>
            <w:tcW w:type="dxa" w:w="1767"/>
          </w:tcPr>
          <w:p>
            <w:r>
              <w:t>9.6</w:t>
            </w:r>
          </w:p>
        </w:tc>
        <w:tc>
          <w:tcPr>
            <w:tcW w:type="dxa" w:w="1767"/>
          </w:tcPr>
          <w:p>
            <w:r>
              <w:t>40.3</w:t>
            </w:r>
          </w:p>
        </w:tc>
        <w:tc>
          <w:tcPr>
            <w:tcW w:type="dxa" w:w="1767"/>
          </w:tcPr>
          <w:p>
            <w:r>
              <w:t>7.6</w:t>
            </w:r>
          </w:p>
        </w:tc>
        <w:tc>
          <w:tcPr>
            <w:tcW w:type="dxa" w:w="1767"/>
          </w:tcPr>
          <w:p>
            <w:r>
              <w:t>34.5</w:t>
            </w:r>
          </w:p>
        </w:tc>
        <w:tc>
          <w:tcPr>
            <w:tcW w:type="dxa" w:w="1767"/>
          </w:tcPr>
          <w:p>
            <w:r>
              <w:t>5.3</w:t>
            </w:r>
          </w:p>
        </w:tc>
      </w:tr>
      <w:tr>
        <w:tc>
          <w:tcPr>
            <w:tcW w:type="dxa" w:w="1767"/>
          </w:tcPr>
          <w:p>
            <w:r>
              <w:t>신뢰정직</w:t>
            </w:r>
          </w:p>
        </w:tc>
        <w:tc>
          <w:tcPr>
            <w:tcW w:type="dxa" w:w="1767"/>
          </w:tcPr>
          <w:p>
            <w:r>
              <w:t>1,013</w:t>
            </w:r>
          </w:p>
        </w:tc>
        <w:tc>
          <w:tcPr>
            <w:tcW w:type="dxa" w:w="1767"/>
          </w:tcPr>
          <w:p>
            <w:r>
              <w:t>29.9</w:t>
            </w:r>
          </w:p>
        </w:tc>
        <w:tc>
          <w:tcPr>
            <w:tcW w:type="dxa" w:w="1767"/>
          </w:tcPr>
          <w:p>
            <w:r>
              <w:t>8.0</w:t>
            </w:r>
          </w:p>
        </w:tc>
        <w:tc>
          <w:tcPr>
            <w:tcW w:type="dxa" w:w="1767"/>
          </w:tcPr>
          <w:p>
            <w:r>
              <w:t>29.7</w:t>
            </w:r>
          </w:p>
        </w:tc>
        <w:tc>
          <w:tcPr>
            <w:tcW w:type="dxa" w:w="1767"/>
          </w:tcPr>
          <w:p>
            <w:r>
              <w:t>7.6</w:t>
            </w:r>
          </w:p>
        </w:tc>
        <w:tc>
          <w:tcPr>
            <w:tcW w:type="dxa" w:w="1767"/>
          </w:tcPr>
          <w:p>
            <w:r>
              <w:t>31.1</w:t>
            </w:r>
          </w:p>
        </w:tc>
        <w:tc>
          <w:tcPr>
            <w:tcW w:type="dxa" w:w="1767"/>
          </w:tcPr>
          <w:p>
            <w:r>
              <w:t>1.5</w:t>
            </w:r>
          </w:p>
        </w:tc>
      </w:tr>
      <w:tr>
        <w:tc>
          <w:tcPr>
            <w:tcW w:type="dxa" w:w="1767"/>
          </w:tcPr>
          <w:p>
            <w:r>
              <w:t>전문성</w:t>
            </w:r>
          </w:p>
        </w:tc>
        <w:tc>
          <w:tcPr>
            <w:tcW w:type="dxa" w:w="1767"/>
          </w:tcPr>
          <w:p>
            <w:r>
              <w:t>1,030</w:t>
            </w:r>
          </w:p>
        </w:tc>
        <w:tc>
          <w:tcPr>
            <w:tcW w:type="dxa" w:w="1767"/>
          </w:tcPr>
          <w:p>
            <w:r>
              <w:t>40.5</w:t>
            </w:r>
          </w:p>
        </w:tc>
        <w:tc>
          <w:tcPr>
            <w:tcW w:type="dxa" w:w="1767"/>
          </w:tcPr>
          <w:p>
            <w:r>
              <w:t>9.2</w:t>
            </w:r>
          </w:p>
        </w:tc>
        <w:tc>
          <w:tcPr>
            <w:tcW w:type="dxa" w:w="1767"/>
          </w:tcPr>
          <w:p>
            <w:r>
              <w:t>38.3</w:t>
            </w:r>
          </w:p>
        </w:tc>
        <w:tc>
          <w:tcPr>
            <w:tcW w:type="dxa" w:w="1767"/>
          </w:tcPr>
          <w:p>
            <w:r>
              <w:t>8.2</w:t>
            </w:r>
          </w:p>
        </w:tc>
        <w:tc>
          <w:tcPr>
            <w:tcW w:type="dxa" w:w="1767"/>
          </w:tcPr>
          <w:p>
            <w:r>
              <w:t>28.7</w:t>
            </w:r>
          </w:p>
        </w:tc>
        <w:tc>
          <w:tcPr>
            <w:tcW w:type="dxa" w:w="1767"/>
          </w:tcPr>
          <w:p>
            <w:r>
              <w:t>-2.7</w:t>
            </w:r>
          </w:p>
        </w:tc>
      </w:tr>
      <w:tr>
        <w:tc>
          <w:tcPr>
            <w:tcW w:type="dxa" w:w="1767"/>
          </w:tcPr>
          <w:p>
            <w:r>
              <w:t>혁신주도(미래가치)</w:t>
            </w:r>
          </w:p>
        </w:tc>
        <w:tc>
          <w:tcPr>
            <w:tcW w:type="dxa" w:w="1767"/>
          </w:tcPr>
          <w:p>
            <w:r>
              <w:t>1,017</w:t>
            </w:r>
          </w:p>
        </w:tc>
        <w:tc>
          <w:tcPr>
            <w:tcW w:type="dxa" w:w="1767"/>
          </w:tcPr>
          <w:p>
            <w:r>
              <w:t>44.3</w:t>
            </w:r>
          </w:p>
        </w:tc>
        <w:tc>
          <w:tcPr>
            <w:tcW w:type="dxa" w:w="1767"/>
          </w:tcPr>
          <w:p>
            <w:r>
              <w:t>10.6</w:t>
            </w:r>
          </w:p>
        </w:tc>
        <w:tc>
          <w:tcPr>
            <w:tcW w:type="dxa" w:w="1767"/>
          </w:tcPr>
          <w:p>
            <w:r>
              <w:t>40.4</w:t>
            </w:r>
          </w:p>
        </w:tc>
        <w:tc>
          <w:tcPr>
            <w:tcW w:type="dxa" w:w="1767"/>
          </w:tcPr>
          <w:p>
            <w:r>
              <w:t>6.9</w:t>
            </w:r>
          </w:p>
        </w:tc>
        <w:tc>
          <w:tcPr>
            <w:tcW w:type="dxa" w:w="1767"/>
          </w:tcPr>
          <w:p>
            <w:r>
              <w:t>22.7</w:t>
            </w:r>
          </w:p>
        </w:tc>
        <w:tc>
          <w:tcPr>
            <w:tcW w:type="dxa" w:w="1767"/>
          </w:tcPr>
          <w:p>
            <w:r>
              <w:t>2.1</w:t>
            </w:r>
          </w:p>
        </w:tc>
      </w:tr>
    </w:tbl>
    <w:p>
      <w:r/>
    </w:p>
    <w:p>
      <w:pPr>
        <w:pStyle w:val="Heading3"/>
      </w:pPr>
      <w:r>
        <w:t>■ 고객경험단계별 VOC 요약</w:t>
      </w:r>
      <w:r/>
    </w:p>
    <w:p>
      <w:r/>
      <w:r>
        <w:t>• 고객소통 • KB는 공중파 및 SNS 노출, 대형 이벤트·문화 소통이 경쟁사 대비 약해 친밀감 형성에 한계라는 의견 다수로 브랜드 정서 연결 강화 필요성 제기됨.</w:t>
        <w:br/>
      </w:r>
      <w:r>
        <w:t>• 벤치마크사(신한·토스·카카오 등)는 캐릭터와 MZ 맞춤 콘텐츠, 참여형 캠페인, 상담 연결 용이성으로 소통 차별화 이미지를 확보하여 KB의 개선 방향 제시됨.</w:t>
        <w:br/>
      </w:r>
      <w:r/>
    </w:p>
    <w:p>
      <w:r/>
      <w:r>
        <w:t>• 고객중심 • KB 앱의 간편 리워드·퀴즈·포인트 등 일상 참여형 기능은 접속 빈도와 호감도를 높이나, 예적금 이율 경쟁력과 조건부 금리 구조에 대한 불만으로 만족도 편차 존재함.</w:t>
        <w:br/>
      </w:r>
      <w:r>
        <w:t>• 벤치마크사(토스)는 간편 가입·ATM 수수료 혜택·캐시백 등 생활 밀착 혜택으로 주거래 전환을 유도해, KB의 금리 경쟁력·개인화 혜택 강화 과제가 부각됨.</w:t>
        <w:br/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