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고객센터 Top-down NPS 조사 결과 분석</w:t>
        <w:br/>
      </w:r>
      <w:r/>
    </w:p>
    <w:p>
      <w:pPr>
        <w:pStyle w:val="Heading2"/>
      </w:pPr>
      <w:r>
        <w:t>I. NPS 진단</w:t>
        <w:br/>
      </w:r>
      <w:r/>
    </w:p>
    <w:p>
      <w:pPr>
        <w:pStyle w:val="Heading3"/>
      </w:pPr>
      <w:r>
        <w:t>■ NPS 및 충성도그룹</w:t>
        <w:br/>
      </w:r>
      <w:r/>
    </w:p>
    <w:p>
      <w:r/>
      <w:r>
        <w:t>• KB국민은행 고객센터 NPS 23.6로 시장평균 22.9 대비 우위이나 전반기 27.9 대비 하락, 추천비중 47.3·중립비중 29.0·비추천비중 23.7 구성 특징.</w:t>
        <w:br/>
      </w:r>
      <w:r>
        <w:t>• 디지털 특화 은행 대비 경쟁 열위와 전반기 대비 하락세 관리 필요성.</w:t>
        <w:br/>
      </w:r>
      <w:r/>
    </w:p>
    <w:p>
      <w:r/>
      <w:r>
        <w:t>은행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토스뱅크</w:t>
            </w:r>
          </w:p>
        </w:tc>
        <w:tc>
          <w:tcPr>
            <w:tcW w:type="dxa" w:w="2357"/>
          </w:tcPr>
          <w:p>
            <w:r>
              <w:t>31.9</w:t>
            </w:r>
          </w:p>
        </w:tc>
        <w:tc>
          <w:tcPr>
            <w:tcW w:type="dxa" w:w="2357"/>
          </w:tcPr>
          <w:p>
            <w:r>
              <w:t>34.7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카카오뱅크</w:t>
            </w:r>
          </w:p>
        </w:tc>
        <w:tc>
          <w:tcPr>
            <w:tcW w:type="dxa" w:w="2357"/>
          </w:tcPr>
          <w:p>
            <w:r>
              <w:t>20.2</w:t>
            </w:r>
          </w:p>
        </w:tc>
        <w:tc>
          <w:tcPr>
            <w:tcW w:type="dxa" w:w="2357"/>
          </w:tcPr>
          <w:p>
            <w:r>
              <w:t>25.6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하나은행</w:t>
            </w:r>
          </w:p>
        </w:tc>
        <w:tc>
          <w:tcPr>
            <w:tcW w:type="dxa" w:w="2357"/>
          </w:tcPr>
          <w:p>
            <w:r>
              <w:t>25.4</w:t>
            </w:r>
          </w:p>
        </w:tc>
        <w:tc>
          <w:tcPr>
            <w:tcW w:type="dxa" w:w="2357"/>
          </w:tcPr>
          <w:p>
            <w:r>
              <w:t>24.1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KB국민은행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23.6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NH농협은행</w:t>
            </w:r>
          </w:p>
        </w:tc>
        <w:tc>
          <w:tcPr>
            <w:tcW w:type="dxa" w:w="2357"/>
          </w:tcPr>
          <w:p>
            <w:r>
              <w:t>23.8</w:t>
            </w:r>
          </w:p>
        </w:tc>
        <w:tc>
          <w:tcPr>
            <w:tcW w:type="dxa" w:w="2357"/>
          </w:tcPr>
          <w:p>
            <w:r>
              <w:t>21.0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신한은행</w:t>
            </w:r>
          </w:p>
        </w:tc>
        <w:tc>
          <w:tcPr>
            <w:tcW w:type="dxa" w:w="2357"/>
          </w:tcPr>
          <w:p>
            <w:r>
              <w:t>26.3</w:t>
            </w:r>
          </w:p>
        </w:tc>
        <w:tc>
          <w:tcPr>
            <w:tcW w:type="dxa" w:w="2357"/>
          </w:tcPr>
          <w:p>
            <w:r>
              <w:t>19.0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  <w:tr>
        <w:tc>
          <w:tcPr>
            <w:tcW w:type="dxa" w:w="2357"/>
          </w:tcPr>
          <w:p>
            <w:r>
              <w:t>고객센터</w:t>
            </w:r>
          </w:p>
        </w:tc>
        <w:tc>
          <w:tcPr>
            <w:tcW w:type="dxa" w:w="2357"/>
          </w:tcPr>
          <w:p>
            <w:r>
              <w:t>우리은행</w:t>
            </w:r>
          </w:p>
        </w:tc>
        <w:tc>
          <w:tcPr>
            <w:tcW w:type="dxa" w:w="2357"/>
          </w:tcPr>
          <w:p>
            <w:r>
              <w:t>16.9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</w:tr>
    </w:tbl>
    <w:p>
      <w:r/>
    </w:p>
    <w:p>
      <w:r/>
      <w:r>
        <w:t>은행 별 충성도그룹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</w:rPr>
              <w:t>채널구분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거래은행구분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전반기충성도그룹비중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충성도그룹비중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21.8</w:t>
            </w:r>
          </w:p>
        </w:tc>
        <w:tc>
          <w:tcPr>
            <w:tcW w:type="dxa" w:w="2828"/>
          </w:tcPr>
          <w:p>
            <w:r>
              <w:t>19.6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24.5</w:t>
            </w:r>
          </w:p>
        </w:tc>
        <w:tc>
          <w:tcPr>
            <w:tcW w:type="dxa" w:w="2828"/>
          </w:tcPr>
          <w:p>
            <w:r>
              <w:t>26.2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53.7</w:t>
            </w:r>
          </w:p>
        </w:tc>
        <w:tc>
          <w:tcPr>
            <w:tcW w:type="dxa" w:w="2828"/>
          </w:tcPr>
          <w:p>
            <w:r>
              <w:t>54.3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23.3</w:t>
            </w:r>
          </w:p>
        </w:tc>
        <w:tc>
          <w:tcPr>
            <w:tcW w:type="dxa" w:w="2828"/>
          </w:tcPr>
          <w:p>
            <w:r>
              <w:t>23.6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33.2</w:t>
            </w:r>
          </w:p>
        </w:tc>
        <w:tc>
          <w:tcPr>
            <w:tcW w:type="dxa" w:w="2828"/>
          </w:tcPr>
          <w:p>
            <w:r>
              <w:t>27.3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43.5</w:t>
            </w:r>
          </w:p>
        </w:tc>
        <w:tc>
          <w:tcPr>
            <w:tcW w:type="dxa" w:w="2828"/>
          </w:tcPr>
          <w:p>
            <w:r>
              <w:t>49.2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21.5</w:t>
            </w:r>
          </w:p>
        </w:tc>
        <w:tc>
          <w:tcPr>
            <w:tcW w:type="dxa" w:w="2828"/>
          </w:tcPr>
          <w:p>
            <w:r>
              <w:t>23.4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46.9</w:t>
            </w:r>
          </w:p>
        </w:tc>
        <w:tc>
          <w:tcPr>
            <w:tcW w:type="dxa" w:w="2828"/>
          </w:tcPr>
          <w:p>
            <w:r>
              <w:t>47.5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31.5</w:t>
            </w:r>
          </w:p>
        </w:tc>
        <w:tc>
          <w:tcPr>
            <w:tcW w:type="dxa" w:w="2828"/>
          </w:tcPr>
          <w:p>
            <w:r>
              <w:t>29.1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50.0</w:t>
            </w:r>
          </w:p>
        </w:tc>
        <w:tc>
          <w:tcPr>
            <w:tcW w:type="dxa" w:w="2828"/>
          </w:tcPr>
          <w:p>
            <w:r>
              <w:t>47.3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22.1</w:t>
            </w:r>
          </w:p>
        </w:tc>
        <w:tc>
          <w:tcPr>
            <w:tcW w:type="dxa" w:w="2828"/>
          </w:tcPr>
          <w:p>
            <w:r>
              <w:t>23.7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27.9</w:t>
            </w:r>
          </w:p>
        </w:tc>
        <w:tc>
          <w:tcPr>
            <w:tcW w:type="dxa" w:w="2828"/>
          </w:tcPr>
          <w:p>
            <w:r>
              <w:t>29.0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25.8</w:t>
            </w:r>
          </w:p>
        </w:tc>
        <w:tc>
          <w:tcPr>
            <w:tcW w:type="dxa" w:w="2828"/>
          </w:tcPr>
          <w:p>
            <w:r>
              <w:t>23.6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24.6</w:t>
            </w:r>
          </w:p>
        </w:tc>
        <w:tc>
          <w:tcPr>
            <w:tcW w:type="dxa" w:w="2828"/>
          </w:tcPr>
          <w:p>
            <w:r>
              <w:t>31.9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49.6</w:t>
            </w:r>
          </w:p>
        </w:tc>
        <w:tc>
          <w:tcPr>
            <w:tcW w:type="dxa" w:w="2828"/>
          </w:tcPr>
          <w:p>
            <w:r>
              <w:t>44.5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22.8</w:t>
            </w:r>
          </w:p>
        </w:tc>
        <w:tc>
          <w:tcPr>
            <w:tcW w:type="dxa" w:w="2828"/>
          </w:tcPr>
          <w:p>
            <w:r>
              <w:t>24.0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28.1</w:t>
            </w:r>
          </w:p>
        </w:tc>
        <w:tc>
          <w:tcPr>
            <w:tcW w:type="dxa" w:w="2828"/>
          </w:tcPr>
          <w:p>
            <w:r>
              <w:t>33.0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49.1</w:t>
            </w:r>
          </w:p>
        </w:tc>
        <w:tc>
          <w:tcPr>
            <w:tcW w:type="dxa" w:w="2828"/>
          </w:tcPr>
          <w:p>
            <w:r>
              <w:t>43.0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26.0</w:t>
            </w:r>
          </w:p>
        </w:tc>
        <w:tc>
          <w:tcPr>
            <w:tcW w:type="dxa" w:w="2828"/>
          </w:tcPr>
          <w:p>
            <w:r>
              <w:t>25.8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42.9</w:t>
            </w:r>
          </w:p>
        </w:tc>
        <w:tc>
          <w:tcPr>
            <w:tcW w:type="dxa" w:w="2828"/>
          </w:tcPr>
          <w:p>
            <w:r>
              <w:t>42.4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31.1</w:t>
            </w:r>
          </w:p>
        </w:tc>
        <w:tc>
          <w:tcPr>
            <w:tcW w:type="dxa" w:w="2828"/>
          </w:tcPr>
          <w:p>
            <w:r>
              <w:t>31.8</w:t>
            </w:r>
          </w:p>
        </w:tc>
      </w:tr>
    </w:tbl>
    <w:p>
      <w:r/>
    </w:p>
    <w:p>
      <w:pPr>
        <w:pStyle w:val="Heading3"/>
      </w:pPr>
      <w:r>
        <w:t>■ 연령대, 최근 6개월 내 이용빈도별 NPS 현황</w:t>
        <w:br/>
      </w:r>
      <w:r/>
    </w:p>
    <w:p>
      <w:r/>
      <w:r>
        <w:t xml:space="preserve">• </w:t>
      </w:r>
      <w:r>
        <w:rPr>
          <w:b/>
        </w:rPr>
        <w:t>고객센터</w:t>
      </w:r>
      <w:r>
        <w:t>에서 KB국민은행은 연령대별 NPS가 40대 32.4, 60대 28.7, 20대 23.5, 30대 16.3, 50대 14.8로 나타나 40대가 상대적으로 양호하며, 최근 6개월 고객센터 이용빈도는 5회 이상 50.0, 3~4회 27.9, 2회 23.5, 1회 19.1 순으로 빈도 높을수록 만족도가 높게 관찰됨, 벤치마크사는 순위 3.0의 하나은행임.</w:t>
        <w:br/>
      </w:r>
      <w:r>
        <w:t xml:space="preserve">• </w:t>
      </w:r>
      <w:r>
        <w:rPr>
          <w:b/>
        </w:rPr>
        <w:t>고객센터</w:t>
      </w:r>
      <w:r>
        <w:t xml:space="preserve"> 벤치마크 대비 과제는 30대와 50대의 하락폭 관리 및 1~2회 이용 고객의 경험 개선으로 빈도 전환 유도.</w:t>
        <w:br/>
      </w:r>
      <w:r/>
    </w:p>
    <w:p>
      <w:r/>
      <w:r>
        <w:t>연령대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토스뱅크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하나은행 대비 NPS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-0.9</w:t>
            </w:r>
          </w:p>
        </w:tc>
        <w:tc>
          <w:tcPr>
            <w:tcW w:type="dxa" w:w="2357"/>
          </w:tcPr>
          <w:p>
            <w:r>
              <w:t>-5.8</w:t>
            </w:r>
          </w:p>
        </w:tc>
        <w:tc>
          <w:tcPr>
            <w:tcW w:type="dxa" w:w="2357"/>
          </w:tcPr>
          <w:p>
            <w:r>
              <w:t>-1.2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16.3</w:t>
            </w:r>
          </w:p>
        </w:tc>
        <w:tc>
          <w:tcPr>
            <w:tcW w:type="dxa" w:w="2357"/>
          </w:tcPr>
          <w:p>
            <w:r>
              <w:t>26.9</w:t>
            </w:r>
          </w:p>
        </w:tc>
        <w:tc>
          <w:tcPr>
            <w:tcW w:type="dxa" w:w="2357"/>
          </w:tcPr>
          <w:p>
            <w:r>
              <w:t>-10.6</w:t>
            </w:r>
          </w:p>
        </w:tc>
        <w:tc>
          <w:tcPr>
            <w:tcW w:type="dxa" w:w="2357"/>
          </w:tcPr>
          <w:p>
            <w:r>
              <w:t>-20.2</w:t>
            </w:r>
          </w:p>
        </w:tc>
        <w:tc>
          <w:tcPr>
            <w:tcW w:type="dxa" w:w="2357"/>
          </w:tcPr>
          <w:p>
            <w:r>
              <w:t>3.2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22.6</w:t>
            </w:r>
          </w:p>
        </w:tc>
        <w:tc>
          <w:tcPr>
            <w:tcW w:type="dxa" w:w="2357"/>
          </w:tcPr>
          <w:p>
            <w:r>
              <w:t>9.8</w:t>
            </w:r>
          </w:p>
        </w:tc>
        <w:tc>
          <w:tcPr>
            <w:tcW w:type="dxa" w:w="2357"/>
          </w:tcPr>
          <w:p>
            <w:r>
              <w:t>-3.0</w:t>
            </w:r>
          </w:p>
        </w:tc>
        <w:tc>
          <w:tcPr>
            <w:tcW w:type="dxa" w:w="2357"/>
          </w:tcPr>
          <w:p>
            <w:r>
              <w:t>-0.1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14.8</w:t>
            </w:r>
          </w:p>
        </w:tc>
        <w:tc>
          <w:tcPr>
            <w:tcW w:type="dxa" w:w="2357"/>
          </w:tcPr>
          <w:p>
            <w:r>
              <w:t>30.6</w:t>
            </w:r>
          </w:p>
        </w:tc>
        <w:tc>
          <w:tcPr>
            <w:tcW w:type="dxa" w:w="2357"/>
          </w:tcPr>
          <w:p>
            <w:r>
              <w:t>-15.8</w:t>
            </w:r>
          </w:p>
        </w:tc>
        <w:tc>
          <w:tcPr>
            <w:tcW w:type="dxa" w:w="2357"/>
          </w:tcPr>
          <w:p>
            <w:r>
              <w:t>-20.1</w:t>
            </w:r>
          </w:p>
        </w:tc>
        <w:tc>
          <w:tcPr>
            <w:tcW w:type="dxa" w:w="2357"/>
          </w:tcPr>
          <w:p>
            <w:r>
              <w:t>1.8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28.7</w:t>
            </w:r>
          </w:p>
        </w:tc>
        <w:tc>
          <w:tcPr>
            <w:tcW w:type="dxa" w:w="2357"/>
          </w:tcPr>
          <w:p>
            <w:r>
              <w:t>31.9</w:t>
            </w:r>
          </w:p>
        </w:tc>
        <w:tc>
          <w:tcPr>
            <w:tcW w:type="dxa" w:w="2357"/>
          </w:tcPr>
          <w:p>
            <w:r>
              <w:t>-3.2</w:t>
            </w:r>
          </w:p>
        </w:tc>
        <w:tc>
          <w:tcPr>
            <w:tcW w:type="dxa" w:w="2357"/>
          </w:tcPr>
          <w:p>
            <w:r>
              <w:t>-11.3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</w:tr>
    </w:tbl>
    <w:p>
      <w:r/>
    </w:p>
    <w:p>
      <w:r/>
      <w:r>
        <w:t>고객센터이용빈도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고객센터이용빈도내용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토스뱅크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하나은행 대비 NPS</w:t>
            </w:r>
          </w:p>
        </w:tc>
      </w:tr>
      <w:tr>
        <w:tc>
          <w:tcPr>
            <w:tcW w:type="dxa" w:w="2357"/>
          </w:tcPr>
          <w:p>
            <w:r>
              <w:t>1회</w:t>
            </w:r>
          </w:p>
        </w:tc>
        <w:tc>
          <w:tcPr>
            <w:tcW w:type="dxa" w:w="2357"/>
          </w:tcPr>
          <w:p>
            <w:r>
              <w:t>19.1</w:t>
            </w:r>
          </w:p>
        </w:tc>
        <w:tc>
          <w:tcPr>
            <w:tcW w:type="dxa" w:w="2357"/>
          </w:tcPr>
          <w:p>
            <w:r>
              <w:t>25.6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  <w:tc>
          <w:tcPr>
            <w:tcW w:type="dxa" w:w="2357"/>
          </w:tcPr>
          <w:p>
            <w:r>
              <w:t>-12.7</w:t>
            </w:r>
          </w:p>
        </w:tc>
        <w:tc>
          <w:tcPr>
            <w:tcW w:type="dxa" w:w="2357"/>
          </w:tcPr>
          <w:p>
            <w:r>
              <w:t>-3.8</w:t>
            </w:r>
          </w:p>
        </w:tc>
      </w:tr>
      <w:tr>
        <w:tc>
          <w:tcPr>
            <w:tcW w:type="dxa" w:w="2357"/>
          </w:tcPr>
          <w:p>
            <w:r>
              <w:t>2회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31.0</w:t>
            </w:r>
          </w:p>
        </w:tc>
        <w:tc>
          <w:tcPr>
            <w:tcW w:type="dxa" w:w="2357"/>
          </w:tcPr>
          <w:p>
            <w:r>
              <w:t>-7.5</w:t>
            </w:r>
          </w:p>
        </w:tc>
        <w:tc>
          <w:tcPr>
            <w:tcW w:type="dxa" w:w="2357"/>
          </w:tcPr>
          <w:p>
            <w:r>
              <w:t>0.1</w:t>
            </w:r>
          </w:p>
        </w:tc>
        <w:tc>
          <w:tcPr>
            <w:tcW w:type="dxa" w:w="2357"/>
          </w:tcPr>
          <w:p>
            <w:r>
              <w:t>4.5</w:t>
            </w:r>
          </w:p>
        </w:tc>
      </w:tr>
      <w:tr>
        <w:tc>
          <w:tcPr>
            <w:tcW w:type="dxa" w:w="2357"/>
          </w:tcPr>
          <w:p>
            <w:r>
              <w:t>3~4회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19.5</w:t>
            </w:r>
          </w:p>
        </w:tc>
        <w:tc>
          <w:tcPr>
            <w:tcW w:type="dxa" w:w="2357"/>
          </w:tcPr>
          <w:p>
            <w:r>
              <w:t>8.4</w:t>
            </w:r>
          </w:p>
        </w:tc>
        <w:tc>
          <w:tcPr>
            <w:tcW w:type="dxa" w:w="2357"/>
          </w:tcPr>
          <w:p>
            <w:r>
              <w:t>-9.6</w:t>
            </w:r>
          </w:p>
        </w:tc>
        <w:tc>
          <w:tcPr>
            <w:tcW w:type="dxa" w:w="2357"/>
          </w:tcPr>
          <w:p>
            <w:r>
              <w:t>-7.2</w:t>
            </w:r>
          </w:p>
        </w:tc>
      </w:tr>
      <w:tr>
        <w:tc>
          <w:tcPr>
            <w:tcW w:type="dxa" w:w="2357"/>
          </w:tcPr>
          <w:p>
            <w:r>
              <w:t>5회 이상</w:t>
            </w:r>
          </w:p>
        </w:tc>
        <w:tc>
          <w:tcPr>
            <w:tcW w:type="dxa" w:w="2357"/>
          </w:tcPr>
          <w:p>
            <w:r>
              <w:t>50.0</w:t>
            </w:r>
          </w:p>
        </w:tc>
        <w:tc>
          <w:tcPr>
            <w:tcW w:type="dxa" w:w="2357"/>
          </w:tcPr>
          <w:p>
            <w:r>
              <w:t>48.7</w:t>
            </w:r>
          </w:p>
        </w:tc>
        <w:tc>
          <w:tcPr>
            <w:tcW w:type="dxa" w:w="2357"/>
          </w:tcPr>
          <w:p>
            <w:r>
              <w:t>1.3</w:t>
            </w:r>
          </w:p>
        </w:tc>
        <w:tc>
          <w:tcPr>
            <w:tcW w:type="dxa" w:w="2357"/>
          </w:tcPr>
          <w:p>
            <w:r>
              <w:t>-38.5</w:t>
            </w:r>
          </w:p>
        </w:tc>
        <w:tc>
          <w:tcPr>
            <w:tcW w:type="dxa" w:w="2357"/>
          </w:tcPr>
          <w:p>
            <w:r>
              <w:t>15.2</w:t>
            </w:r>
          </w:p>
        </w:tc>
      </w:tr>
    </w:tbl>
    <w:p>
      <w:r/>
    </w:p>
    <w:p>
      <w:pPr>
        <w:pStyle w:val="Heading3"/>
      </w:pPr>
      <w:r>
        <w:t>■ 고객센터 NPS 영향요인</w:t>
      </w:r>
      <w:r/>
    </w:p>
    <w:p>
      <w:r/>
      <w:r>
        <w:t>• KB국민은행 고객센터의 채널전체 영향도는 23.6로, 벤치마크사인 토스뱅크 34.7 대비 낮으며 ‘대기’ 영향요인에서 -11.0로 부정적 기여가 크고 ‘직원 상담’ 27.7이 핵심 긍정 요인으로 작용함.</w:t>
        <w:br/>
      </w:r>
      <w:r>
        <w:t>• 응답률 기준으로 ‘직원 상담’ 35.3, ‘대기’ 27.7의 비중이 높아 품질 유지와 대기 시간 개선의 동시 추진 필요성.</w:t>
        <w:br/>
      </w:r>
      <w:r/>
    </w:p>
    <w:p>
      <w:r/>
      <w:r>
        <w:t>벤치마크사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전반기 대비 영향도</w:t>
            </w:r>
          </w:p>
        </w:tc>
      </w:tr>
      <w:tr>
        <w:tc>
          <w:tcPr>
            <w:tcW w:type="dxa" w:w="1178"/>
          </w:tcPr>
          <w:p>
            <w:r>
              <w:t>채널전체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23.6</w:t>
            </w:r>
          </w:p>
        </w:tc>
        <w:tc>
          <w:tcPr>
            <w:tcW w:type="dxa" w:w="1178"/>
          </w:tcPr>
          <w:p>
            <w:r>
              <w:t>-4.3</w:t>
            </w:r>
          </w:p>
        </w:tc>
        <w:tc>
          <w:tcPr>
            <w:tcW w:type="dxa" w:w="1178"/>
          </w:tcPr>
          <w:p>
            <w:r>
              <w:t>11.1</w:t>
            </w:r>
          </w:p>
        </w:tc>
        <w:tc>
          <w:tcPr>
            <w:tcW w:type="dxa" w:w="1178"/>
          </w:tcPr>
          <w:p>
            <w:r>
              <w:t>0.5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34.7</w:t>
            </w:r>
          </w:p>
        </w:tc>
        <w:tc>
          <w:tcPr>
            <w:tcW w:type="dxa" w:w="1178"/>
          </w:tcPr>
          <w:p>
            <w:r>
              <w:t>2.8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24.1</w:t>
            </w:r>
          </w:p>
        </w:tc>
        <w:tc>
          <w:tcPr>
            <w:tcW w:type="dxa" w:w="1178"/>
          </w:tcPr>
          <w:p>
            <w:r>
              <w:t>-1.3</w:t>
            </w:r>
          </w:p>
        </w:tc>
      </w:tr>
      <w:tr>
        <w:tc>
          <w:tcPr>
            <w:tcW w:type="dxa" w:w="1178"/>
          </w:tcPr>
          <w:p>
            <w:r>
              <w:t>대기</w:t>
            </w:r>
          </w:p>
        </w:tc>
        <w:tc>
          <w:tcPr>
            <w:tcW w:type="dxa" w:w="1178"/>
          </w:tcPr>
          <w:p>
            <w:r>
              <w:t>27.7</w:t>
            </w:r>
          </w:p>
        </w:tc>
        <w:tc>
          <w:tcPr>
            <w:tcW w:type="dxa" w:w="1178"/>
          </w:tcPr>
          <w:p>
            <w:r>
              <w:t>-11.0</w:t>
            </w:r>
          </w:p>
        </w:tc>
        <w:tc>
          <w:tcPr>
            <w:tcW w:type="dxa" w:w="1178"/>
          </w:tcPr>
          <w:p>
            <w:r>
              <w:t>-3.4</w:t>
            </w:r>
          </w:p>
        </w:tc>
        <w:tc>
          <w:tcPr>
            <w:tcW w:type="dxa" w:w="1178"/>
          </w:tcPr>
          <w:p>
            <w:r>
              <w:t>7.4</w:t>
            </w:r>
          </w:p>
        </w:tc>
        <w:tc>
          <w:tcPr>
            <w:tcW w:type="dxa" w:w="1178"/>
          </w:tcPr>
          <w:p>
            <w:r>
              <w:t>3.4</w:t>
            </w:r>
          </w:p>
        </w:tc>
        <w:tc>
          <w:tcPr>
            <w:tcW w:type="dxa" w:w="1178"/>
          </w:tcPr>
          <w:p>
            <w:r>
              <w:t>14.9</w:t>
            </w:r>
          </w:p>
        </w:tc>
        <w:tc>
          <w:tcPr>
            <w:tcW w:type="dxa" w:w="1178"/>
          </w:tcPr>
          <w:p>
            <w:r>
              <w:t>-3.6</w:t>
            </w:r>
          </w:p>
        </w:tc>
        <w:tc>
          <w:tcPr>
            <w:tcW w:type="dxa" w:w="1178"/>
          </w:tcPr>
          <w:p>
            <w:r>
              <w:t>-3.6</w:t>
            </w:r>
          </w:p>
        </w:tc>
        <w:tc>
          <w:tcPr>
            <w:tcW w:type="dxa" w:w="1178"/>
          </w:tcPr>
          <w:p>
            <w:r>
              <w:t>27.3</w:t>
            </w:r>
          </w:p>
        </w:tc>
        <w:tc>
          <w:tcPr>
            <w:tcW w:type="dxa" w:w="1178"/>
          </w:tcPr>
          <w:p>
            <w:r>
              <w:t>-7.6</w:t>
            </w:r>
          </w:p>
        </w:tc>
        <w:tc>
          <w:tcPr>
            <w:tcW w:type="dxa" w:w="1178"/>
          </w:tcPr>
          <w:p>
            <w:r>
              <w:t>-4.1</w:t>
            </w:r>
          </w:p>
        </w:tc>
      </w:tr>
      <w:tr>
        <w:tc>
          <w:tcPr>
            <w:tcW w:type="dxa" w:w="1178"/>
          </w:tcPr>
          <w:p>
            <w:r>
              <w:t>버튼식 ARS</w:t>
            </w:r>
          </w:p>
        </w:tc>
        <w:tc>
          <w:tcPr>
            <w:tcW w:type="dxa" w:w="1178"/>
          </w:tcPr>
          <w:p>
            <w:r>
              <w:t>11.8</w:t>
            </w:r>
          </w:p>
        </w:tc>
        <w:tc>
          <w:tcPr>
            <w:tcW w:type="dxa" w:w="1178"/>
          </w:tcPr>
          <w:p>
            <w:r>
              <w:t>2.6</w:t>
            </w:r>
          </w:p>
        </w:tc>
        <w:tc>
          <w:tcPr>
            <w:tcW w:type="dxa" w:w="1178"/>
          </w:tcPr>
          <w:p>
            <w:r>
              <w:t>-1.1</w:t>
            </w:r>
          </w:p>
        </w:tc>
        <w:tc>
          <w:tcPr>
            <w:tcW w:type="dxa" w:w="1178"/>
          </w:tcPr>
          <w:p>
            <w:r>
              <w:t>3.2</w:t>
            </w:r>
          </w:p>
        </w:tc>
        <w:tc>
          <w:tcPr>
            <w:tcW w:type="dxa" w:w="1178"/>
          </w:tcPr>
          <w:p>
            <w:r>
              <w:t>0.4</w:t>
            </w:r>
          </w:p>
        </w:tc>
        <w:tc>
          <w:tcPr>
            <w:tcW w:type="dxa" w:w="1178"/>
          </w:tcPr>
          <w:p>
            <w:r>
              <w:t>20.9</w:t>
            </w:r>
          </w:p>
        </w:tc>
        <w:tc>
          <w:tcPr>
            <w:tcW w:type="dxa" w:w="1178"/>
          </w:tcPr>
          <w:p>
            <w:r>
              <w:t>5.8</w:t>
            </w:r>
          </w:p>
        </w:tc>
        <w:tc>
          <w:tcPr>
            <w:tcW w:type="dxa" w:w="1178"/>
          </w:tcPr>
          <w:p>
            <w:r>
              <w:t>4.6</w:t>
            </w:r>
          </w:p>
        </w:tc>
        <w:tc>
          <w:tcPr>
            <w:tcW w:type="dxa" w:w="1178"/>
          </w:tcPr>
          <w:p>
            <w:r>
              <w:t>10.8</w:t>
            </w:r>
          </w:p>
        </w:tc>
        <w:tc>
          <w:tcPr>
            <w:tcW w:type="dxa" w:w="1178"/>
          </w:tcPr>
          <w:p>
            <w:r>
              <w:t>3.0</w:t>
            </w:r>
          </w:p>
        </w:tc>
        <w:tc>
          <w:tcPr>
            <w:tcW w:type="dxa" w:w="1178"/>
          </w:tcPr>
          <w:p>
            <w:r>
              <w:t>0.5</w:t>
            </w:r>
          </w:p>
        </w:tc>
      </w:tr>
      <w:tr>
        <w:tc>
          <w:tcPr>
            <w:tcW w:type="dxa" w:w="1178"/>
          </w:tcPr>
          <w:p>
            <w:r>
              <w:t>보이는 ARS</w:t>
            </w:r>
          </w:p>
        </w:tc>
        <w:tc>
          <w:tcPr>
            <w:tcW w:type="dxa" w:w="1178"/>
          </w:tcPr>
          <w:p>
            <w:r>
              <w:t>8.8</w:t>
            </w:r>
          </w:p>
        </w:tc>
        <w:tc>
          <w:tcPr>
            <w:tcW w:type="dxa" w:w="1178"/>
          </w:tcPr>
          <w:p>
            <w:r>
              <w:t>2.8</w:t>
            </w:r>
          </w:p>
        </w:tc>
        <w:tc>
          <w:tcPr>
            <w:tcW w:type="dxa" w:w="1178"/>
          </w:tcPr>
          <w:p>
            <w:r>
              <w:t>-0.7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-1.1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5.7</w:t>
            </w:r>
          </w:p>
        </w:tc>
        <w:tc>
          <w:tcPr>
            <w:tcW w:type="dxa" w:w="1178"/>
          </w:tcPr>
          <w:p>
            <w:r>
              <w:t>1.7</w:t>
            </w:r>
          </w:p>
        </w:tc>
        <w:tc>
          <w:tcPr>
            <w:tcW w:type="dxa" w:w="1178"/>
          </w:tcPr>
          <w:p>
            <w:r>
              <w:t>0.7</w:t>
            </w:r>
          </w:p>
        </w:tc>
      </w:tr>
      <w:tr>
        <w:tc>
          <w:tcPr>
            <w:tcW w:type="dxa" w:w="1178"/>
          </w:tcPr>
          <w:p>
            <w:r>
              <w:t>직원 상담</w:t>
            </w:r>
          </w:p>
        </w:tc>
        <w:tc>
          <w:tcPr>
            <w:tcW w:type="dxa" w:w="1178"/>
          </w:tcPr>
          <w:p>
            <w:r>
              <w:t>35.3</w:t>
            </w:r>
          </w:p>
        </w:tc>
        <w:tc>
          <w:tcPr>
            <w:tcW w:type="dxa" w:w="1178"/>
          </w:tcPr>
          <w:p>
            <w:r>
              <w:t>27.7</w:t>
            </w:r>
          </w:p>
        </w:tc>
        <w:tc>
          <w:tcPr>
            <w:tcW w:type="dxa" w:w="1178"/>
          </w:tcPr>
          <w:p>
            <w:r>
              <w:t>1.1</w:t>
            </w:r>
          </w:p>
        </w:tc>
        <w:tc>
          <w:tcPr>
            <w:tcW w:type="dxa" w:w="1178"/>
          </w:tcPr>
          <w:p>
            <w:r>
              <w:t>-3.7</w:t>
            </w:r>
          </w:p>
        </w:tc>
        <w:tc>
          <w:tcPr>
            <w:tcW w:type="dxa" w:w="1178"/>
          </w:tcPr>
          <w:p>
            <w:r>
              <w:t>-0.6</w:t>
            </w:r>
          </w:p>
        </w:tc>
        <w:tc>
          <w:tcPr>
            <w:tcW w:type="dxa" w:w="1178"/>
          </w:tcPr>
          <w:p>
            <w:r>
              <w:t>39.1</w:t>
            </w:r>
          </w:p>
        </w:tc>
        <w:tc>
          <w:tcPr>
            <w:tcW w:type="dxa" w:w="1178"/>
          </w:tcPr>
          <w:p>
            <w:r>
              <w:t>24.0</w:t>
            </w:r>
          </w:p>
        </w:tc>
        <w:tc>
          <w:tcPr>
            <w:tcW w:type="dxa" w:w="1178"/>
          </w:tcPr>
          <w:p>
            <w:r>
              <w:t>4.3</w:t>
            </w:r>
          </w:p>
        </w:tc>
        <w:tc>
          <w:tcPr>
            <w:tcW w:type="dxa" w:w="1178"/>
          </w:tcPr>
          <w:p>
            <w:r>
              <w:t>39.2</w:t>
            </w:r>
          </w:p>
        </w:tc>
        <w:tc>
          <w:tcPr>
            <w:tcW w:type="dxa" w:w="1178"/>
          </w:tcPr>
          <w:p>
            <w:r>
              <w:t>27.1</w:t>
            </w:r>
          </w:p>
        </w:tc>
        <w:tc>
          <w:tcPr>
            <w:tcW w:type="dxa" w:w="1178"/>
          </w:tcPr>
          <w:p>
            <w:r>
              <w:t>2.7</w:t>
            </w:r>
          </w:p>
        </w:tc>
      </w:tr>
      <w:tr>
        <w:tc>
          <w:tcPr>
            <w:tcW w:type="dxa" w:w="1178"/>
          </w:tcPr>
          <w:p>
            <w:r>
              <w:t>챗봇 상담</w:t>
            </w:r>
          </w:p>
        </w:tc>
        <w:tc>
          <w:tcPr>
            <w:tcW w:type="dxa" w:w="1178"/>
          </w:tcPr>
          <w:p>
            <w:r>
              <w:t>7.1</w:t>
            </w:r>
          </w:p>
        </w:tc>
        <w:tc>
          <w:tcPr>
            <w:tcW w:type="dxa" w:w="1178"/>
          </w:tcPr>
          <w:p>
            <w:r>
              <w:t>1.3</w:t>
            </w:r>
          </w:p>
        </w:tc>
        <w:tc>
          <w:tcPr>
            <w:tcW w:type="dxa" w:w="1178"/>
          </w:tcPr>
          <w:p>
            <w:r>
              <w:t>0.7</w:t>
            </w:r>
          </w:p>
        </w:tc>
        <w:tc>
          <w:tcPr>
            <w:tcW w:type="dxa" w:w="1178"/>
          </w:tcPr>
          <w:p>
            <w:r>
              <w:t>7.2</w:t>
            </w:r>
          </w:p>
        </w:tc>
        <w:tc>
          <w:tcPr>
            <w:tcW w:type="dxa" w:w="1178"/>
          </w:tcPr>
          <w:p>
            <w:r>
              <w:t>-1.8</w:t>
            </w:r>
          </w:p>
        </w:tc>
        <w:tc>
          <w:tcPr>
            <w:tcW w:type="dxa" w:w="1178"/>
          </w:tcPr>
          <w:p>
            <w:r>
              <w:t>25.1</w:t>
            </w:r>
          </w:p>
        </w:tc>
        <w:tc>
          <w:tcPr>
            <w:tcW w:type="dxa" w:w="1178"/>
          </w:tcPr>
          <w:p>
            <w:r>
              <w:t>8.5</w:t>
            </w:r>
          </w:p>
        </w:tc>
        <w:tc>
          <w:tcPr>
            <w:tcW w:type="dxa" w:w="1178"/>
          </w:tcPr>
          <w:p>
            <w:r>
              <w:t>2.3</w:t>
            </w:r>
          </w:p>
        </w:tc>
        <w:tc>
          <w:tcPr>
            <w:tcW w:type="dxa" w:w="1178"/>
          </w:tcPr>
          <w:p>
            <w:r>
              <w:t>8.9</w:t>
            </w:r>
          </w:p>
        </w:tc>
        <w:tc>
          <w:tcPr>
            <w:tcW w:type="dxa" w:w="1178"/>
          </w:tcPr>
          <w:p>
            <w:r>
              <w:t>-0.5</w:t>
            </w:r>
          </w:p>
        </w:tc>
        <w:tc>
          <w:tcPr>
            <w:tcW w:type="dxa" w:w="1178"/>
          </w:tcPr>
          <w:p>
            <w:r>
              <w:t>-2.2</w:t>
            </w:r>
          </w:p>
        </w:tc>
      </w:tr>
      <w:tr>
        <w:tc>
          <w:tcPr>
            <w:tcW w:type="dxa" w:w="1178"/>
          </w:tcPr>
          <w:p>
            <w:r>
              <w:t>콜봇 상담</w:t>
            </w:r>
          </w:p>
        </w:tc>
        <w:tc>
          <w:tcPr>
            <w:tcW w:type="dxa" w:w="1178"/>
          </w:tcPr>
          <w:p>
            <w:r>
              <w:t>9.3</w:t>
            </w:r>
          </w:p>
        </w:tc>
        <w:tc>
          <w:tcPr>
            <w:tcW w:type="dxa" w:w="1178"/>
          </w:tcPr>
          <w:p>
            <w:r>
              <w:t>0.2</w:t>
            </w:r>
          </w:p>
        </w:tc>
        <w:tc>
          <w:tcPr>
            <w:tcW w:type="dxa" w:w="1178"/>
          </w:tcPr>
          <w:p>
            <w:r>
              <w:t>-0.9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0.3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nan</w:t>
            </w:r>
          </w:p>
        </w:tc>
        <w:tc>
          <w:tcPr>
            <w:tcW w:type="dxa" w:w="1178"/>
          </w:tcPr>
          <w:p>
            <w:r>
              <w:t>8.1</w:t>
            </w:r>
          </w:p>
        </w:tc>
        <w:tc>
          <w:tcPr>
            <w:tcW w:type="dxa" w:w="1178"/>
          </w:tcPr>
          <w:p>
            <w:r>
              <w:t>0.5</w:t>
            </w:r>
          </w:p>
        </w:tc>
        <w:tc>
          <w:tcPr>
            <w:tcW w:type="dxa" w:w="1178"/>
          </w:tcPr>
          <w:p>
            <w:r>
              <w:t>1.3</w:t>
            </w:r>
          </w:p>
        </w:tc>
      </w:tr>
    </w:tbl>
    <w:p>
      <w:r/>
    </w:p>
    <w:p>
      <w:pPr>
        <w:pStyle w:val="Heading2"/>
      </w:pPr>
      <w:r>
        <w:t>II. 서비스 품질 진단</w:t>
        <w:br/>
      </w:r>
      <w:r/>
    </w:p>
    <w:p>
      <w:pPr>
        <w:pStyle w:val="Heading3"/>
      </w:pPr>
      <w:r>
        <w:t>■ 고객경험단계 NPS</w:t>
        <w:br/>
      </w:r>
      <w:r/>
    </w:p>
    <w:p>
      <w:r/>
      <w:r>
        <w:t xml:space="preserve">• </w:t>
      </w:r>
      <w:r>
        <w:rPr>
          <w:b/>
        </w:rPr>
        <w:t>고객센터</w:t>
      </w:r>
      <w:r>
        <w:t xml:space="preserve"> 내 </w:t>
      </w:r>
      <w:r>
        <w:rPr>
          <w:b/>
        </w:rPr>
        <w:t>대기</w:t>
      </w:r>
      <w:r>
        <w:t xml:space="preserve">, </w:t>
      </w:r>
      <w:r>
        <w:rPr>
          <w:b/>
        </w:rPr>
        <w:t>버튼식ARS</w:t>
      </w:r>
      <w:r>
        <w:t xml:space="preserve">, </w:t>
      </w:r>
      <w:r>
        <w:rPr>
          <w:b/>
        </w:rPr>
        <w:t>보이는ARS</w:t>
      </w:r>
      <w:r>
        <w:t xml:space="preserve">, </w:t>
      </w:r>
      <w:r>
        <w:rPr>
          <w:b/>
        </w:rPr>
        <w:t>직원상담</w:t>
      </w:r>
      <w:r>
        <w:t xml:space="preserve">, </w:t>
      </w:r>
      <w:r>
        <w:rPr>
          <w:b/>
        </w:rPr>
        <w:t>챗봇상담</w:t>
      </w:r>
      <w:r>
        <w:t xml:space="preserve">, </w:t>
      </w:r>
      <w:r>
        <w:rPr>
          <w:b/>
        </w:rPr>
        <w:t>콜봇상담</w:t>
      </w:r>
      <w:r>
        <w:t xml:space="preserve"> 전 단계에서 KB국민은행 NPS는 전반기 대비 혼조세이며, </w:t>
      </w:r>
      <w:r>
        <w:rPr>
          <w:b/>
        </w:rPr>
        <w:t>직원상담</w:t>
      </w:r>
      <w:r>
        <w:t xml:space="preserve"> 27.5와 </w:t>
      </w:r>
      <w:r>
        <w:rPr>
          <w:b/>
        </w:rPr>
        <w:t>보이는ARS</w:t>
      </w:r>
      <w:r>
        <w:t xml:space="preserve"> 16.1가 상대적으로 우수하나 </w:t>
      </w:r>
      <w:r>
        <w:rPr>
          <w:b/>
        </w:rPr>
        <w:t>대기</w:t>
      </w:r>
      <w:r>
        <w:t xml:space="preserve"> -4.9와 </w:t>
      </w:r>
      <w:r>
        <w:rPr>
          <w:b/>
        </w:rPr>
        <w:t>콜봇상담</w:t>
      </w:r>
      <w:r>
        <w:t xml:space="preserve"> -8.2는 개선 필요 영역으로 확인됨.</w:t>
        <w:br/>
      </w:r>
      <w:r>
        <w:t xml:space="preserve">• 벤치마크사인 토스뱅크 대비 모든 단계에서 순위 4로 열위이며, </w:t>
      </w:r>
      <w:r>
        <w:rPr>
          <w:b/>
        </w:rPr>
        <w:t>챗봇상담</w:t>
      </w:r>
      <w:r>
        <w:t>의 HoH 5.3 개선을 제외하면 하락 폭이 존재해 단계별 접점 품질 정밀 개선 필요성 대두.</w:t>
        <w:br/>
      </w:r>
      <w:r/>
    </w:p>
    <w:p>
      <w:r/>
      <w:r>
        <w:t>고객경험단계별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토스뱅크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토스뱅크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하나은행 전반기 대비 NPS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대기</w:t>
            </w:r>
          </w:p>
        </w:tc>
        <w:tc>
          <w:tcPr>
            <w:tcW w:type="dxa" w:w="1571"/>
          </w:tcPr>
          <w:p>
            <w:r>
              <w:t>432</w:t>
            </w:r>
          </w:p>
        </w:tc>
        <w:tc>
          <w:tcPr>
            <w:tcW w:type="dxa" w:w="1571"/>
          </w:tcPr>
          <w:p>
            <w:r>
              <w:t>-4.9</w:t>
            </w:r>
          </w:p>
        </w:tc>
        <w:tc>
          <w:tcPr>
            <w:tcW w:type="dxa" w:w="1571"/>
          </w:tcPr>
          <w:p>
            <w:r>
              <w:t>-9.7</w:t>
            </w:r>
          </w:p>
        </w:tc>
        <w:tc>
          <w:tcPr>
            <w:tcW w:type="dxa" w:w="1571"/>
          </w:tcPr>
          <w:p>
            <w:r>
              <w:t>14.8</w:t>
            </w:r>
          </w:p>
        </w:tc>
        <w:tc>
          <w:tcPr>
            <w:tcW w:type="dxa" w:w="1571"/>
          </w:tcPr>
          <w:p>
            <w:r>
              <w:t>-11.2</w:t>
            </w:r>
          </w:p>
        </w:tc>
        <w:tc>
          <w:tcPr>
            <w:tcW w:type="dxa" w:w="1571"/>
          </w:tcPr>
          <w:p>
            <w:r>
              <w:t>-5.1</w:t>
            </w:r>
          </w:p>
        </w:tc>
        <w:tc>
          <w:tcPr>
            <w:tcW w:type="dxa" w:w="1571"/>
          </w:tcPr>
          <w:p>
            <w:r>
              <w:t>-11.0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버튼식ARS</w:t>
            </w:r>
          </w:p>
        </w:tc>
        <w:tc>
          <w:tcPr>
            <w:tcW w:type="dxa" w:w="1571"/>
          </w:tcPr>
          <w:p>
            <w:r>
              <w:t>417</w:t>
            </w:r>
          </w:p>
        </w:tc>
        <w:tc>
          <w:tcPr>
            <w:tcW w:type="dxa" w:w="1571"/>
          </w:tcPr>
          <w:p>
            <w:r>
              <w:t>11.5</w:t>
            </w:r>
          </w:p>
        </w:tc>
        <w:tc>
          <w:tcPr>
            <w:tcW w:type="dxa" w:w="1571"/>
          </w:tcPr>
          <w:p>
            <w:r>
              <w:t>-7.0</w:t>
            </w:r>
          </w:p>
        </w:tc>
        <w:tc>
          <w:tcPr>
            <w:tcW w:type="dxa" w:w="1571"/>
          </w:tcPr>
          <w:p>
            <w:r>
              <w:t>27.0</w:t>
            </w:r>
          </w:p>
        </w:tc>
        <w:tc>
          <w:tcPr>
            <w:tcW w:type="dxa" w:w="1571"/>
          </w:tcPr>
          <w:p>
            <w:r>
              <w:t>-3.2</w:t>
            </w:r>
          </w:p>
        </w:tc>
        <w:tc>
          <w:tcPr>
            <w:tcW w:type="dxa" w:w="1571"/>
          </w:tcPr>
          <w:p>
            <w:r>
              <w:t>15.4</w:t>
            </w:r>
          </w:p>
        </w:tc>
        <w:tc>
          <w:tcPr>
            <w:tcW w:type="dxa" w:w="1571"/>
          </w:tcPr>
          <w:p>
            <w:r>
              <w:t>-4.3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보이는ARS</w:t>
            </w:r>
          </w:p>
        </w:tc>
        <w:tc>
          <w:tcPr>
            <w:tcW w:type="dxa" w:w="1571"/>
          </w:tcPr>
          <w:p>
            <w:r>
              <w:t>224</w:t>
            </w:r>
          </w:p>
        </w:tc>
        <w:tc>
          <w:tcPr>
            <w:tcW w:type="dxa" w:w="1571"/>
          </w:tcPr>
          <w:p>
            <w:r>
              <w:t>16.1</w:t>
            </w:r>
          </w:p>
        </w:tc>
        <w:tc>
          <w:tcPr>
            <w:tcW w:type="dxa" w:w="1571"/>
          </w:tcPr>
          <w:p>
            <w:r>
              <w:t>-5.5</w:t>
            </w:r>
          </w:p>
        </w:tc>
        <w:tc>
          <w:tcPr>
            <w:tcW w:type="dxa" w:w="1571"/>
          </w:tcPr>
          <w:p>
            <w:r>
              <w:t>nan</w:t>
            </w:r>
          </w:p>
        </w:tc>
        <w:tc>
          <w:tcPr>
            <w:tcW w:type="dxa" w:w="1571"/>
          </w:tcPr>
          <w:p>
            <w:r>
              <w:t>nan</w:t>
            </w:r>
          </w:p>
        </w:tc>
        <w:tc>
          <w:tcPr>
            <w:tcW w:type="dxa" w:w="1571"/>
          </w:tcPr>
          <w:p>
            <w:r>
              <w:t>11.1</w:t>
            </w:r>
          </w:p>
        </w:tc>
        <w:tc>
          <w:tcPr>
            <w:tcW w:type="dxa" w:w="1571"/>
          </w:tcPr>
          <w:p>
            <w:r>
              <w:t>2.9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직원상담</w:t>
            </w:r>
          </w:p>
        </w:tc>
        <w:tc>
          <w:tcPr>
            <w:tcW w:type="dxa" w:w="1571"/>
          </w:tcPr>
          <w:p>
            <w:r>
              <w:t>432</w:t>
            </w:r>
          </w:p>
        </w:tc>
        <w:tc>
          <w:tcPr>
            <w:tcW w:type="dxa" w:w="1571"/>
          </w:tcPr>
          <w:p>
            <w:r>
              <w:t>27.5</w:t>
            </w:r>
          </w:p>
        </w:tc>
        <w:tc>
          <w:tcPr>
            <w:tcW w:type="dxa" w:w="1571"/>
          </w:tcPr>
          <w:p>
            <w:r>
              <w:t>-5.0</w:t>
            </w:r>
          </w:p>
        </w:tc>
        <w:tc>
          <w:tcPr>
            <w:tcW w:type="dxa" w:w="1571"/>
          </w:tcPr>
          <w:p>
            <w:r>
              <w:t>34.8</w:t>
            </w:r>
          </w:p>
        </w:tc>
        <w:tc>
          <w:tcPr>
            <w:tcW w:type="dxa" w:w="1571"/>
          </w:tcPr>
          <w:p>
            <w:r>
              <w:t>1.8</w:t>
            </w:r>
          </w:p>
        </w:tc>
        <w:tc>
          <w:tcPr>
            <w:tcW w:type="dxa" w:w="1571"/>
          </w:tcPr>
          <w:p>
            <w:r>
              <w:t>25.0</w:t>
            </w:r>
          </w:p>
        </w:tc>
        <w:tc>
          <w:tcPr>
            <w:tcW w:type="dxa" w:w="1571"/>
          </w:tcPr>
          <w:p>
            <w:r>
              <w:t>-5.1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챗봇상담</w:t>
            </w:r>
          </w:p>
        </w:tc>
        <w:tc>
          <w:tcPr>
            <w:tcW w:type="dxa" w:w="1571"/>
          </w:tcPr>
          <w:p>
            <w:r>
              <w:t>203</w:t>
            </w:r>
          </w:p>
        </w:tc>
        <w:tc>
          <w:tcPr>
            <w:tcW w:type="dxa" w:w="1571"/>
          </w:tcPr>
          <w:p>
            <w:r>
              <w:t>9.9</w:t>
            </w:r>
          </w:p>
        </w:tc>
        <w:tc>
          <w:tcPr>
            <w:tcW w:type="dxa" w:w="1571"/>
          </w:tcPr>
          <w:p>
            <w:r>
              <w:t>5.3</w:t>
            </w:r>
          </w:p>
        </w:tc>
        <w:tc>
          <w:tcPr>
            <w:tcW w:type="dxa" w:w="1571"/>
          </w:tcPr>
          <w:p>
            <w:r>
              <w:t>26.4</w:t>
            </w:r>
          </w:p>
        </w:tc>
        <w:tc>
          <w:tcPr>
            <w:tcW w:type="dxa" w:w="1571"/>
          </w:tcPr>
          <w:p>
            <w:r>
              <w:t>-2.9</w:t>
            </w:r>
          </w:p>
        </w:tc>
        <w:tc>
          <w:tcPr>
            <w:tcW w:type="dxa" w:w="1571"/>
          </w:tcPr>
          <w:p>
            <w:r>
              <w:t>-12.2</w:t>
            </w:r>
          </w:p>
        </w:tc>
        <w:tc>
          <w:tcPr>
            <w:tcW w:type="dxa" w:w="1571"/>
          </w:tcPr>
          <w:p>
            <w:r>
              <w:t>-6.7</w:t>
            </w:r>
          </w:p>
        </w:tc>
      </w:tr>
      <w:tr>
        <w:tc>
          <w:tcPr>
            <w:tcW w:type="dxa" w:w="1571"/>
          </w:tcPr>
          <w:p>
            <w:r>
              <w:t>고객센터</w:t>
            </w:r>
          </w:p>
        </w:tc>
        <w:tc>
          <w:tcPr>
            <w:tcW w:type="dxa" w:w="1571"/>
          </w:tcPr>
          <w:p>
            <w:r>
              <w:t>콜봇상담</w:t>
            </w:r>
          </w:p>
        </w:tc>
        <w:tc>
          <w:tcPr>
            <w:tcW w:type="dxa" w:w="1571"/>
          </w:tcPr>
          <w:p>
            <w:r>
              <w:t>170</w:t>
            </w:r>
          </w:p>
        </w:tc>
        <w:tc>
          <w:tcPr>
            <w:tcW w:type="dxa" w:w="1571"/>
          </w:tcPr>
          <w:p>
            <w:r>
              <w:t>-8.2</w:t>
            </w:r>
          </w:p>
        </w:tc>
        <w:tc>
          <w:tcPr>
            <w:tcW w:type="dxa" w:w="1571"/>
          </w:tcPr>
          <w:p>
            <w:r>
              <w:t>-15.5</w:t>
            </w:r>
          </w:p>
        </w:tc>
        <w:tc>
          <w:tcPr>
            <w:tcW w:type="dxa" w:w="1571"/>
          </w:tcPr>
          <w:p>
            <w:r>
              <w:t>nan</w:t>
            </w:r>
          </w:p>
        </w:tc>
        <w:tc>
          <w:tcPr>
            <w:tcW w:type="dxa" w:w="1571"/>
          </w:tcPr>
          <w:p>
            <w:r>
              <w:t>nan</w:t>
            </w:r>
          </w:p>
        </w:tc>
        <w:tc>
          <w:tcPr>
            <w:tcW w:type="dxa" w:w="1571"/>
          </w:tcPr>
          <w:p>
            <w:r>
              <w:t>1.8</w:t>
            </w:r>
          </w:p>
        </w:tc>
        <w:tc>
          <w:tcPr>
            <w:tcW w:type="dxa" w:w="1571"/>
          </w:tcPr>
          <w:p>
            <w:r>
              <w:t>-1.8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  <w:br/>
      </w:r>
      <w:r/>
    </w:p>
    <w:p>
      <w:r/>
      <w:r>
        <w:t>고객경험단계별 진단 내용</w:t>
        <w:br/>
      </w:r>
      <w:r/>
    </w:p>
    <w:p>
      <w:r/>
      <w:r>
        <w:t>대기</w:t>
        <w:br/>
      </w:r>
      <w:r>
        <w:t>• KB는 대기시간 적절성, 대기상황 안내 정확성에서 토스뱅크보다 열위</w:t>
        <w:br/>
      </w:r>
      <w:r>
        <w:t>• 토스뱅크(은)는 대기시간 적절성, 대기상황 안내 정확성에서 하나은행보다 우위</w:t>
        <w:br/>
      </w:r>
      <w:r>
        <w:t>• 대기중 상담예약서비스 안내, 대기음악 쾌적성은 NPS영향도가 각각 2.8, 1.4로 긍정 영향으로 고객 이탈 완화에 기여</w:t>
        <w:br/>
      </w:r>
      <w:r>
        <w:t>• 대기시간 적절성, 대기중 콜백서비스 안내는 NPS영향도가 -15.3, -0.5로 부정 영향으로 체감 대기 불만과 서비스 신뢰 저하를 유발</w:t>
        <w:br/>
      </w:r>
      <w:r/>
    </w:p>
    <w:p>
      <w:r/>
      <w:r>
        <w:t>버튼식ARS</w:t>
        <w:br/>
      </w:r>
      <w:r>
        <w:t>• KB는 메뉴구성 적절성, 메뉴이동의 신속성에서 토스뱅크보다 열위</w:t>
        <w:br/>
      </w:r>
      <w:r>
        <w:t>• 토스뱅크(은)는 메뉴구성 적절성, 메뉴이동의 신속성에서 하나은행보다 우위</w:t>
        <w:br/>
      </w:r>
      <w:r>
        <w:t>• 메뉴구성 적절성, 메뉴명의 명확성은 NPS영향도가 7.9, 3.0으로 탐색 효율과 이해 용이성 개선에 긍정적 영향</w:t>
        <w:br/>
      </w:r>
      <w:r>
        <w:t>• 메뉴구성 개인화, 메뉴이동의 신속성은 NPS영향도가 -0.5, -0.2로 개인화 미흡과 이동 지연 인식으로 만족도 저하 유발</w:t>
        <w:br/>
      </w:r>
      <w:r/>
    </w:p>
    <w:p>
      <w:r/>
      <w:r>
        <w:t>보이는ARS</w:t>
        <w:br/>
      </w:r>
      <w:r>
        <w:t>• KB는 메뉴구성 적절성, 연결 편의성에서 하나은행보다 열위</w:t>
        <w:br/>
      </w:r>
      <w:r>
        <w:t>• 토스뱅크(은)는 UI 심미성, 메뉴구성 적절성에서 하나은행보다 우위</w:t>
        <w:br/>
      </w:r>
      <w:r>
        <w:t>• UI 심미성, 메뉴명의 명확성은 NPS영향도가 3.7, 3.2로 시각적 완성도와 명확한 표기 강화로 이용 편의성 증대</w:t>
        <w:br/>
      </w:r>
      <w:r>
        <w:t>• 메뉴구성 적절성, 연결 편의성은 NPS영향도가 -2.3, 1.9로 메뉴 설계 부적합 인식과 연결 단계 복잡성으로 이탈 위험 존재</w:t>
        <w:br/>
      </w:r>
      <w:r/>
    </w:p>
    <w:p>
      <w:r/>
      <w:r>
        <w:t>직원상담</w:t>
        <w:br/>
      </w:r>
      <w:r>
        <w:t>• KB는 업무지식의 전문성, 친절한 응대/공감에서 토스뱅크보다 열위</w:t>
        <w:br/>
      </w:r>
      <w:r>
        <w:t>• 토스뱅크(은)는 업무지식의 전문성, 친절한 응대/공감에서 하나은행보다 우위</w:t>
        <w:br/>
      </w:r>
      <w:r>
        <w:t>• 업무지식의 전문성, 경청 및 의도파악은 NPS영향도가 12.7, 6.5로 문제 해결력과 공감 기반 신뢰 형성에 긍정적 영향</w:t>
        <w:br/>
      </w:r>
      <w:r>
        <w:t>• 대기양해 멘트는 NPS영향도가 -1.2로 반복적 양해 표현의 피로감 유발, 고객 눈높이 용어 사용은 1.4로 미세한 개선 효과에 그침</w:t>
        <w:br/>
      </w:r>
      <w:r/>
    </w:p>
    <w:p>
      <w:r/>
      <w:r>
        <w:t>챗봇상담</w:t>
        <w:br/>
      </w:r>
      <w:r>
        <w:t>• KB는 답변 정확성, 의도파악 정확성에서 토스뱅크보다 열위</w:t>
        <w:br/>
      </w:r>
      <w:r>
        <w:t>• 토스뱅크(은)는 답변 신속성, 의도파악 정확성에서 하나은행보다 우위</w:t>
        <w:br/>
      </w:r>
      <w:r>
        <w:t>• 답변 신속성, UI 심미성은 NPS영향도가 5.6, 1.2로 반응 속도와 보기 편한 화면이 비대면 문의 만족에 기여</w:t>
        <w:br/>
      </w:r>
      <w:r>
        <w:t>• 답변 정확성, 자연스러운 대화는 NPS영향도가 -2.8, -0.5로 이해 오류와 어색한 응답으로 재문의 및 불만 증가</w:t>
        <w:br/>
      </w:r>
      <w:r/>
    </w:p>
    <w:p>
      <w:r/>
      <w:r>
        <w:t>콜봇상담</w:t>
        <w:br/>
      </w:r>
      <w:r>
        <w:t>• KB는 의도파악 정확성, 자연스러운 대화에서 하나은행보다 열위</w:t>
        <w:br/>
      </w:r>
      <w:r>
        <w:t>• 토스뱅크(은)는 고객센터 채널 데이터 부재로 비교 불가, 벤치마크는 하나은행</w:t>
        <w:br/>
      </w:r>
      <w:r>
        <w:t>• 답변 신속성, 경청 및 의도파악은 NPS영향도가 2.1, 0.7로 자동응답의 효율성 인식에 일부 기여</w:t>
        <w:br/>
      </w:r>
      <w:r>
        <w:t>• 의도파악 정확성, 자연스러운 대화는 NPS영향도가 -3.0, -3.5로 인식 오류와 기계적 응답으로 불만과 이탈 유발</w:t>
        <w:br/>
      </w:r>
      <w:r/>
    </w:p>
    <w:p>
      <w:r/>
      <w:r>
        <w:t xml:space="preserve">• 채널: </w:t>
      </w:r>
      <w:r>
        <w:rPr>
          <w:b/>
        </w:rPr>
        <w:t>고객센터</w:t>
      </w:r>
      <w:r>
        <w:t xml:space="preserve"> 중심의 고객경험 개선 방향 도출</w:t>
        <w:br/>
      </w:r>
      <w:r>
        <w:t xml:space="preserve">• 고객경험단계: </w:t>
      </w:r>
      <w:r>
        <w:rPr>
          <w:b/>
        </w:rPr>
        <w:t>대기</w:t>
      </w:r>
      <w:r>
        <w:t xml:space="preserve">, </w:t>
      </w:r>
      <w:r>
        <w:rPr>
          <w:b/>
        </w:rPr>
        <w:t>버튼식ARS</w:t>
      </w:r>
      <w:r>
        <w:t xml:space="preserve">, </w:t>
      </w:r>
      <w:r>
        <w:rPr>
          <w:b/>
        </w:rPr>
        <w:t>보이는ARS</w:t>
      </w:r>
      <w:r>
        <w:t xml:space="preserve">, </w:t>
      </w:r>
      <w:r>
        <w:rPr>
          <w:b/>
        </w:rPr>
        <w:t>직원상담</w:t>
      </w:r>
      <w:r>
        <w:t xml:space="preserve">, </w:t>
      </w:r>
      <w:r>
        <w:rPr>
          <w:b/>
        </w:rPr>
        <w:t>챗봇상담</w:t>
      </w:r>
      <w:r>
        <w:t xml:space="preserve">, </w:t>
      </w:r>
      <w:r>
        <w:rPr>
          <w:b/>
        </w:rPr>
        <w:t>콜봇상담</w:t>
      </w:r>
      <w:r>
        <w:t xml:space="preserve"> 전 단계에 걸친 우선 개선 과제 제시</w:t>
        <w:br/>
      </w:r>
      <w:r/>
    </w:p>
    <w:p>
      <w:r/>
      <w:r>
        <w:t>인사이트</w:t>
        <w:br/>
      </w:r>
      <w:r>
        <w:t>• 대기시간과 자동화 상담(버튼식ARS, 챗봇·콜봇)에서의 정확성·신속성 격차 해소가 KB의 고객센터 NPS 개선 핵심 과제</w:t>
        <w:br/>
      </w:r>
      <w:r>
        <w:t>• 직원상담의 전문성과 경청은 강점이나, 보이는ARS 메뉴 설계와 콜봇 대화 자연스러움 개선을 통한 전반적 경험 일관성 확보 필요</w:t>
        <w:br/>
      </w:r>
      <w:r/>
    </w:p>
    <w:p>
      <w:r/>
      <w:r>
        <w:t>서비스품질요소 별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고객경험단계구분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영향도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대기상황 안내 정확성</w:t>
            </w:r>
          </w:p>
        </w:tc>
        <w:tc>
          <w:tcPr>
            <w:tcW w:type="dxa" w:w="1767"/>
          </w:tcPr>
          <w:p>
            <w:r>
              <w:t>23.1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23.2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대기시간 적절성</w:t>
            </w:r>
          </w:p>
        </w:tc>
        <w:tc>
          <w:tcPr>
            <w:tcW w:type="dxa" w:w="1767"/>
          </w:tcPr>
          <w:p>
            <w:r>
              <w:t>50.7</w:t>
            </w:r>
          </w:p>
        </w:tc>
        <w:tc>
          <w:tcPr>
            <w:tcW w:type="dxa" w:w="1767"/>
          </w:tcPr>
          <w:p>
            <w:r>
              <w:t>-15.3</w:t>
            </w:r>
          </w:p>
        </w:tc>
        <w:tc>
          <w:tcPr>
            <w:tcW w:type="dxa" w:w="1767"/>
          </w:tcPr>
          <w:p>
            <w:r>
              <w:t>30.9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51.8</w:t>
            </w:r>
          </w:p>
        </w:tc>
        <w:tc>
          <w:tcPr>
            <w:tcW w:type="dxa" w:w="1767"/>
          </w:tcPr>
          <w:p>
            <w:r>
              <w:t>-8.6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대기음악 쾌적성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대기중 대체 상담채널 안내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9.9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1.2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대기중 상담예약서비스 안내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대기중 콜백서비스 안내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1.8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메뉴구성 개인화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-5.4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메뉴구성 적절성</w:t>
            </w:r>
          </w:p>
        </w:tc>
        <w:tc>
          <w:tcPr>
            <w:tcW w:type="dxa" w:w="1767"/>
          </w:tcPr>
          <w:p>
            <w:r>
              <w:t>23.1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27.8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  <w:tc>
          <w:tcPr>
            <w:tcW w:type="dxa" w:w="1767"/>
          </w:tcPr>
          <w:p>
            <w:r>
              <w:t>25.6</w:t>
            </w:r>
          </w:p>
        </w:tc>
        <w:tc>
          <w:tcPr>
            <w:tcW w:type="dxa" w:w="1767"/>
          </w:tcPr>
          <w:p>
            <w:r>
              <w:t>8.9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메뉴명의 명확성</w:t>
            </w:r>
          </w:p>
        </w:tc>
        <w:tc>
          <w:tcPr>
            <w:tcW w:type="dxa" w:w="1767"/>
          </w:tcPr>
          <w:p>
            <w:r>
              <w:t>15.7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15.2</w:t>
            </w:r>
          </w:p>
        </w:tc>
        <w:tc>
          <w:tcPr>
            <w:tcW w:type="dxa" w:w="1767"/>
          </w:tcPr>
          <w:p>
            <w:r>
              <w:t>6.3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메뉴순서 적절성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11.6</w:t>
            </w:r>
          </w:p>
        </w:tc>
        <w:tc>
          <w:tcPr>
            <w:tcW w:type="dxa" w:w="1767"/>
          </w:tcPr>
          <w:p>
            <w:r>
              <w:t>0.6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메뉴이동의 신속성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25.9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21.7</w:t>
            </w:r>
          </w:p>
        </w:tc>
        <w:tc>
          <w:tcPr>
            <w:tcW w:type="dxa" w:w="1767"/>
          </w:tcPr>
          <w:p>
            <w:r>
              <w:t>3.3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음성품질 안정성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1.5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UI 심미성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3.9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메뉴구성 개인화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0.9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메뉴구성 적절성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-2.3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메뉴명의 명확성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메뉴이동의 신속성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0.0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연결 편의성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-2.4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경청 및 의도파악</w:t>
            </w:r>
          </w:p>
        </w:tc>
        <w:tc>
          <w:tcPr>
            <w:tcW w:type="dxa" w:w="1767"/>
          </w:tcPr>
          <w:p>
            <w:r>
              <w:t>25.0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23.5</w:t>
            </w:r>
          </w:p>
        </w:tc>
        <w:tc>
          <w:tcPr>
            <w:tcW w:type="dxa" w:w="1767"/>
          </w:tcPr>
          <w:p>
            <w:r>
              <w:t>4.8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고객 눈높이 용어 사용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7.2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대기양해 멘트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반가운 맞이/배웅인사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4.5</w:t>
            </w:r>
          </w:p>
        </w:tc>
        <w:tc>
          <w:tcPr>
            <w:tcW w:type="dxa" w:w="1767"/>
          </w:tcPr>
          <w:p>
            <w:r>
              <w:t>2.1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업무지식의 전문성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28.9</w:t>
            </w:r>
          </w:p>
        </w:tc>
        <w:tc>
          <w:tcPr>
            <w:tcW w:type="dxa" w:w="1767"/>
          </w:tcPr>
          <w:p>
            <w:r>
              <w:t>9.2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친절한 응대/공감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UI 심미성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답변 신속성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9.1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3.6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답변 정확성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서비스 접근성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의도파악 정확성</w:t>
            </w:r>
          </w:p>
        </w:tc>
        <w:tc>
          <w:tcPr>
            <w:tcW w:type="dxa" w:w="1767"/>
          </w:tcPr>
          <w:p>
            <w:r>
              <w:t>9.0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  <w:tc>
          <w:tcPr>
            <w:tcW w:type="dxa" w:w="1767"/>
          </w:tcPr>
          <w:p>
            <w:r>
              <w:t>-8.0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자연스러운 대화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5.8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0.0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경청 및 의도파악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5.1</w:t>
            </w:r>
          </w:p>
        </w:tc>
        <w:tc>
          <w:tcPr>
            <w:tcW w:type="dxa" w:w="1767"/>
          </w:tcPr>
          <w:p>
            <w:r>
              <w:t>0.9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답변 신속성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2.1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답변 정확성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음성품질 안정성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0.0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의도파악 정확성</w:t>
            </w:r>
          </w:p>
        </w:tc>
        <w:tc>
          <w:tcPr>
            <w:tcW w:type="dxa" w:w="1767"/>
          </w:tcPr>
          <w:p>
            <w:r>
              <w:t>9.5</w:t>
            </w:r>
          </w:p>
        </w:tc>
        <w:tc>
          <w:tcPr>
            <w:tcW w:type="dxa" w:w="1767"/>
          </w:tcPr>
          <w:p>
            <w:r>
              <w:t>-3.0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자연스러운 대화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-3.5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0.0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  <w:br/>
      </w:r>
      <w:r/>
    </w:p>
    <w:p>
      <w:pPr>
        <w:pStyle w:val="Heading3"/>
      </w:pPr>
      <w:r>
        <w:t>■ 고객경험단계 고객불만지수(CCI)</w:t>
        <w:br/>
      </w:r>
      <w:r/>
    </w:p>
    <w:p>
      <w:r/>
      <w:r>
        <w:t xml:space="preserve">• </w:t>
      </w:r>
      <w:r>
        <w:rPr>
          <w:b/>
        </w:rPr>
        <w:t>고객센터</w:t>
      </w:r>
      <w:r>
        <w:t xml:space="preserve"> 내 KB국민은행의 고객경험단계별 CCI는 대기 57.7, 버튼식ARS 44.9, 보이는ARS 40.1, 직원상담 33.2, 챗봇상담 41.5, 콜봇상담 47.6으로 확인되며, 전반기 대비 HoH는 각각 14.6, 11.4, 7.6, 11.2, 6.4, 21.8로 상승 추세를 보임.</w:t>
        <w:br/>
      </w:r>
      <w:r>
        <w:t>• 벤치마크사(토스뱅크) 대비 각 단계에서 상대적 불만 수준 높게 나타나며, 특히 대기와 콜봇상담 구간의 개선 필요성 부각.</w:t>
        <w:br/>
      </w:r>
      <w:r/>
    </w:p>
    <w:p>
      <w:r/>
      <w:r>
        <w:t>고객경험단계 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전반기 대비 CCI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281</w:t>
            </w:r>
          </w:p>
        </w:tc>
        <w:tc>
          <w:tcPr>
            <w:tcW w:type="dxa" w:w="1767"/>
          </w:tcPr>
          <w:p>
            <w:r>
              <w:t>57.7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46.0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50.0</w:t>
            </w:r>
          </w:p>
        </w:tc>
        <w:tc>
          <w:tcPr>
            <w:tcW w:type="dxa" w:w="1767"/>
          </w:tcPr>
          <w:p>
            <w:r>
              <w:t>6.0</w:t>
            </w:r>
          </w:p>
        </w:tc>
      </w:tr>
      <w:tr>
        <w:tc>
          <w:tcPr>
            <w:tcW w:type="dxa" w:w="1767"/>
          </w:tcPr>
          <w:p>
            <w:r>
              <w:t>버튼식ARS</w:t>
            </w:r>
          </w:p>
        </w:tc>
        <w:tc>
          <w:tcPr>
            <w:tcW w:type="dxa" w:w="1767"/>
          </w:tcPr>
          <w:p>
            <w:r>
              <w:t>272</w:t>
            </w:r>
          </w:p>
        </w:tc>
        <w:tc>
          <w:tcPr>
            <w:tcW w:type="dxa" w:w="1767"/>
          </w:tcPr>
          <w:p>
            <w:r>
              <w:t>44.9</w:t>
            </w:r>
          </w:p>
        </w:tc>
        <w:tc>
          <w:tcPr>
            <w:tcW w:type="dxa" w:w="1767"/>
          </w:tcPr>
          <w:p>
            <w:r>
              <w:t>11.4</w:t>
            </w:r>
          </w:p>
        </w:tc>
        <w:tc>
          <w:tcPr>
            <w:tcW w:type="dxa" w:w="1767"/>
          </w:tcPr>
          <w:p>
            <w:r>
              <w:t>37.1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38.4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보이는ARS</w:t>
            </w:r>
          </w:p>
        </w:tc>
        <w:tc>
          <w:tcPr>
            <w:tcW w:type="dxa" w:w="1767"/>
          </w:tcPr>
          <w:p>
            <w:r>
              <w:t>142</w:t>
            </w:r>
          </w:p>
        </w:tc>
        <w:tc>
          <w:tcPr>
            <w:tcW w:type="dxa" w:w="1767"/>
          </w:tcPr>
          <w:p>
            <w:r>
              <w:t>40.1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44.9</w:t>
            </w:r>
          </w:p>
        </w:tc>
        <w:tc>
          <w:tcPr>
            <w:tcW w:type="dxa" w:w="1767"/>
          </w:tcPr>
          <w:p>
            <w:r>
              <w:t>6.3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277</w:t>
            </w:r>
          </w:p>
        </w:tc>
        <w:tc>
          <w:tcPr>
            <w:tcW w:type="dxa" w:w="1767"/>
          </w:tcPr>
          <w:p>
            <w:r>
              <w:t>33.2</w:t>
            </w:r>
          </w:p>
        </w:tc>
        <w:tc>
          <w:tcPr>
            <w:tcW w:type="dxa" w:w="1767"/>
          </w:tcPr>
          <w:p>
            <w:r>
              <w:t>11.2</w:t>
            </w:r>
          </w:p>
        </w:tc>
        <w:tc>
          <w:tcPr>
            <w:tcW w:type="dxa" w:w="1767"/>
          </w:tcPr>
          <w:p>
            <w:r>
              <w:t>27.2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27.6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챗봇상담</w:t>
            </w:r>
          </w:p>
        </w:tc>
        <w:tc>
          <w:tcPr>
            <w:tcW w:type="dxa" w:w="1767"/>
          </w:tcPr>
          <w:p>
            <w:r>
              <w:t>130</w:t>
            </w:r>
          </w:p>
        </w:tc>
        <w:tc>
          <w:tcPr>
            <w:tcW w:type="dxa" w:w="1767"/>
          </w:tcPr>
          <w:p>
            <w:r>
              <w:t>41.5</w:t>
            </w:r>
          </w:p>
        </w:tc>
        <w:tc>
          <w:tcPr>
            <w:tcW w:type="dxa" w:w="1767"/>
          </w:tcPr>
          <w:p>
            <w:r>
              <w:t>6.4</w:t>
            </w:r>
          </w:p>
        </w:tc>
        <w:tc>
          <w:tcPr>
            <w:tcW w:type="dxa" w:w="1767"/>
          </w:tcPr>
          <w:p>
            <w:r>
              <w:t>40.8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53.3</w:t>
            </w:r>
          </w:p>
        </w:tc>
        <w:tc>
          <w:tcPr>
            <w:tcW w:type="dxa" w:w="1767"/>
          </w:tcPr>
          <w:p>
            <w:r>
              <w:t>3.8</w:t>
            </w:r>
          </w:p>
        </w:tc>
      </w:tr>
      <w:tr>
        <w:tc>
          <w:tcPr>
            <w:tcW w:type="dxa" w:w="1767"/>
          </w:tcPr>
          <w:p>
            <w:r>
              <w:t>콜봇상담</w:t>
            </w:r>
          </w:p>
        </w:tc>
        <w:tc>
          <w:tcPr>
            <w:tcW w:type="dxa" w:w="1767"/>
          </w:tcPr>
          <w:p>
            <w:r>
              <w:t>105</w:t>
            </w:r>
          </w:p>
        </w:tc>
        <w:tc>
          <w:tcPr>
            <w:tcW w:type="dxa" w:w="1767"/>
          </w:tcPr>
          <w:p>
            <w:r>
              <w:t>47.6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nan</w:t>
            </w:r>
          </w:p>
        </w:tc>
        <w:tc>
          <w:tcPr>
            <w:tcW w:type="dxa" w:w="1767"/>
          </w:tcPr>
          <w:p>
            <w:r>
              <w:t>33.3</w:t>
            </w:r>
          </w:p>
        </w:tc>
        <w:tc>
          <w:tcPr>
            <w:tcW w:type="dxa" w:w="1767"/>
          </w:tcPr>
          <w:p>
            <w:r>
              <w:t>2.2</w:t>
            </w:r>
          </w:p>
        </w:tc>
      </w:tr>
    </w:tbl>
    <w:p>
      <w:r/>
    </w:p>
    <w:p>
      <w:pPr>
        <w:pStyle w:val="Heading3"/>
      </w:pPr>
      <w:r>
        <w:t>■ 고객경험단계별 VOC 요약</w:t>
      </w:r>
      <w:r/>
    </w:p>
    <w:p>
      <w:r/>
      <w:r>
        <w:t>• 대기 • 통화량 급증 시 길어진 대기와 반복 안내음에 대한 피로도가 높아 콜백 예약의 신뢰성과 예상 대기시간 정확도 개선 요구 증대.</w:t>
        <w:br/>
      </w:r>
      <w:r>
        <w:t>• KB국민은행은 비교적 빠른 연결 경험도 존재하나 피크타임에는 최대 20분 이상 대기 사례가 확인되어 벤치마크사 대비 콜백 이행률·예상시간 안내 고도화 필요.</w:t>
        <w:br/>
      </w:r>
      <w:r/>
    </w:p>
    <w:p>
      <w:r/>
      <w:r>
        <w:t>• 버튼식ARS • 원하는 메뉴 탐색에 다수 단계와 재청취가 필요해 상담원 직통 연결 요구 증가, 인증 중복과 AI 우선 전환으로 불편 확산.</w:t>
        <w:br/>
      </w:r>
      <w:r>
        <w:t>• KB국민은행은 빠른 상담원 연결 긍정 경험도 있으나 초기 선택지 단순화와 고객 의도 기반 단축 메뉴 개편이 벤치마크사 대비 개선 포인트.</w:t>
        <w:br/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