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0E5E7A">
            <w:pPr>
              <w:spacing w:before="20" w:after="20"/>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E61662" w:rsidRPr="00AD5FF0" w:rsidTr="003622FA">
        <w:trPr>
          <w:trHeight w:val="388"/>
        </w:trPr>
        <w:tc>
          <w:tcPr>
            <w:tcW w:w="2660" w:type="dxa"/>
            <w:shd w:val="clear" w:color="auto" w:fill="F5F5F5"/>
          </w:tcPr>
          <w:p w:rsidR="00E61662" w:rsidRPr="00AD5FF0" w:rsidRDefault="00E61662" w:rsidP="00E61662">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E61662" w:rsidRDefault="00E61662" w:rsidP="00E61662">
            <w:pPr>
              <w:spacing w:before="20" w:after="20"/>
              <w:rPr>
                <w:rFonts w:ascii="Calibri" w:hAnsi="Calibri"/>
                <w:b/>
                <w:sz w:val="22"/>
                <w:szCs w:val="20"/>
              </w:rPr>
            </w:pPr>
            <w:r>
              <w:rPr>
                <w:rFonts w:ascii="Calibri" w:hAnsi="Calibri"/>
                <w:b/>
                <w:sz w:val="22"/>
                <w:szCs w:val="20"/>
              </w:rPr>
              <w:t>Progression of Numeracy</w:t>
            </w:r>
          </w:p>
          <w:p w:rsidR="00E61662" w:rsidRPr="00AD5FF0" w:rsidRDefault="00E61662" w:rsidP="00E61662">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E61662" w:rsidRDefault="00E61662" w:rsidP="00E61662">
            <w:pPr>
              <w:spacing w:before="20" w:after="20"/>
              <w:rPr>
                <w:rFonts w:ascii="Calibri" w:hAnsi="Calibri"/>
                <w:b/>
                <w:sz w:val="22"/>
                <w:szCs w:val="20"/>
              </w:rPr>
            </w:pPr>
            <w:r>
              <w:rPr>
                <w:rFonts w:ascii="Calibri" w:hAnsi="Calibri"/>
                <w:b/>
                <w:color w:val="FF0000"/>
                <w:sz w:val="22"/>
                <w:szCs w:val="20"/>
              </w:rPr>
              <w:t xml:space="preserve">Level G: </w:t>
            </w:r>
            <w:r w:rsidRPr="00A82434">
              <w:rPr>
                <w:rFonts w:ascii="Calibri" w:hAnsi="Calibri"/>
                <w:b/>
                <w:sz w:val="22"/>
                <w:szCs w:val="20"/>
              </w:rPr>
              <w:t xml:space="preserve"> </w:t>
            </w:r>
          </w:p>
          <w:p w:rsidR="00ED5EA7" w:rsidRPr="00790725" w:rsidRDefault="00404E47" w:rsidP="001B409D">
            <w:pPr>
              <w:spacing w:before="20" w:after="20"/>
              <w:rPr>
                <w:rFonts w:ascii="Calibri" w:hAnsi="Calibri"/>
                <w:b/>
                <w:sz w:val="22"/>
                <w:szCs w:val="20"/>
              </w:rPr>
            </w:pPr>
            <w:r w:rsidRPr="00404E47">
              <w:rPr>
                <w:rFonts w:ascii="Calibri" w:hAnsi="Calibri"/>
                <w:b/>
                <w:sz w:val="22"/>
                <w:szCs w:val="20"/>
              </w:rPr>
              <w:t xml:space="preserve">Use properties of </w:t>
            </w:r>
            <w:r w:rsidRPr="00BD5E10">
              <w:rPr>
                <w:rFonts w:ascii="Calibri" w:hAnsi="Calibri"/>
                <w:b/>
                <w:sz w:val="22"/>
                <w:szCs w:val="20"/>
              </w:rPr>
              <w:t>equivalent fractions to add and subtract fractions.  Compare fractions with different numerators and den</w:t>
            </w:r>
            <w:r w:rsidR="001B409D" w:rsidRPr="00BD5E10">
              <w:rPr>
                <w:rFonts w:ascii="Calibri" w:hAnsi="Calibri"/>
                <w:b/>
                <w:sz w:val="22"/>
                <w:szCs w:val="20"/>
              </w:rPr>
              <w:t>o</w:t>
            </w:r>
            <w:r w:rsidRPr="00BD5E10">
              <w:rPr>
                <w:rFonts w:ascii="Calibri" w:hAnsi="Calibri"/>
                <w:b/>
                <w:sz w:val="22"/>
                <w:szCs w:val="20"/>
              </w:rPr>
              <w:t>m</w:t>
            </w:r>
            <w:r w:rsidR="001B409D" w:rsidRPr="00BD5E10">
              <w:rPr>
                <w:rFonts w:ascii="Calibri" w:hAnsi="Calibri"/>
                <w:b/>
                <w:sz w:val="22"/>
                <w:szCs w:val="20"/>
              </w:rPr>
              <w:t>in</w:t>
            </w:r>
            <w:r w:rsidRPr="00BD5E10">
              <w:rPr>
                <w:rFonts w:ascii="Calibri" w:hAnsi="Calibri"/>
                <w:b/>
                <w:sz w:val="22"/>
                <w:szCs w:val="20"/>
              </w:rPr>
              <w:t>ators.  Multiply and divide fractions. Understand the concept of unit rate and use ratio reasoning to solve problems.  Rates and percentages (find a percent as a rate over 100).  Apply properties of operations to generate equivalent expressions.  Estimate and calculate absolute and relative error of rounding.</w:t>
            </w:r>
          </w:p>
        </w:tc>
      </w:tr>
      <w:tr w:rsidR="00BD5E10" w:rsidRPr="00AD5FF0" w:rsidTr="003622FA">
        <w:trPr>
          <w:trHeight w:val="514"/>
        </w:trPr>
        <w:tc>
          <w:tcPr>
            <w:tcW w:w="2660" w:type="dxa"/>
            <w:shd w:val="clear" w:color="auto" w:fill="F5F5F5"/>
          </w:tcPr>
          <w:p w:rsidR="00BD5E10" w:rsidRPr="00AD5FF0" w:rsidRDefault="00BD5E10" w:rsidP="00BD5E10">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BD5E10" w:rsidRPr="00B44EBC" w:rsidRDefault="00BD5E10" w:rsidP="00BD5E10">
            <w:pPr>
              <w:spacing w:before="20" w:after="20"/>
              <w:rPr>
                <w:rFonts w:ascii="Calibri" w:hAnsi="Calibri"/>
                <w:sz w:val="22"/>
                <w:szCs w:val="20"/>
              </w:rPr>
            </w:pPr>
            <w:r w:rsidRPr="004B1745">
              <w:rPr>
                <w:rFonts w:ascii="Calibri" w:hAnsi="Calibri"/>
                <w:sz w:val="22"/>
                <w:szCs w:val="20"/>
              </w:rPr>
              <w:t xml:space="preserve">ARCOTS testing student ZPD was Level </w:t>
            </w:r>
            <w:r>
              <w:rPr>
                <w:rFonts w:ascii="Calibri" w:hAnsi="Calibri"/>
                <w:sz w:val="22"/>
                <w:szCs w:val="20"/>
              </w:rPr>
              <w:t>G</w:t>
            </w:r>
            <w:r w:rsidRPr="004B1745">
              <w:rPr>
                <w:rFonts w:ascii="Calibri" w:hAnsi="Calibri"/>
                <w:sz w:val="22"/>
                <w:szCs w:val="20"/>
              </w:rPr>
              <w:t>. Analysis of work samples against the progression confirmed this.</w:t>
            </w:r>
          </w:p>
        </w:tc>
      </w:tr>
      <w:tr w:rsidR="00BD5E10" w:rsidRPr="00AD5FF0" w:rsidTr="00FC7CA0">
        <w:trPr>
          <w:trHeight w:val="632"/>
        </w:trPr>
        <w:tc>
          <w:tcPr>
            <w:tcW w:w="2660" w:type="dxa"/>
            <w:shd w:val="clear" w:color="auto" w:fill="D9D9D9"/>
          </w:tcPr>
          <w:p w:rsidR="00BD5E10" w:rsidRPr="00E16E3A" w:rsidRDefault="00BD5E10" w:rsidP="00BD5E10">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BD5E10" w:rsidRPr="000B5D4D" w:rsidRDefault="00BD5E10" w:rsidP="00BD5E10">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BD5E10" w:rsidRPr="000B5D4D" w:rsidRDefault="00BD5E10" w:rsidP="00BD5E10">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BD5E10" w:rsidRPr="000B5D4D" w:rsidRDefault="00BD5E10" w:rsidP="00BD5E10">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9D6EF5"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4E30FB" w:rsidRPr="00AD5FF0" w:rsidTr="003F4C88">
        <w:trPr>
          <w:trHeight w:val="72"/>
        </w:trPr>
        <w:tc>
          <w:tcPr>
            <w:tcW w:w="2660" w:type="dxa"/>
            <w:shd w:val="clear" w:color="auto" w:fill="D9D9D9"/>
          </w:tcPr>
          <w:p w:rsidR="004E30FB" w:rsidRPr="00AD5FF0" w:rsidRDefault="00B83114" w:rsidP="004E30FB">
            <w:pPr>
              <w:spacing w:before="20" w:after="20"/>
              <w:rPr>
                <w:rFonts w:ascii="Calibri" w:hAnsi="Calibri"/>
                <w:sz w:val="22"/>
                <w:szCs w:val="20"/>
              </w:rPr>
            </w:pPr>
            <w:r>
              <w:rPr>
                <w:rFonts w:ascii="Calibri" w:hAnsi="Calibri"/>
                <w:sz w:val="22"/>
                <w:szCs w:val="20"/>
              </w:rPr>
              <w:t>Compare fractions</w:t>
            </w:r>
            <w:r w:rsidR="004E30FB">
              <w:rPr>
                <w:rFonts w:ascii="Calibri" w:hAnsi="Calibri"/>
                <w:sz w:val="22"/>
                <w:szCs w:val="20"/>
              </w:rPr>
              <w:t xml:space="preserve"> with different numerators and denominators</w:t>
            </w:r>
            <w:r>
              <w:rPr>
                <w:rFonts w:ascii="Calibri" w:hAnsi="Calibri"/>
                <w:sz w:val="22"/>
                <w:szCs w:val="20"/>
              </w:rPr>
              <w:t>.</w:t>
            </w:r>
          </w:p>
        </w:tc>
        <w:tc>
          <w:tcPr>
            <w:tcW w:w="2977" w:type="dxa"/>
            <w:shd w:val="clear" w:color="auto" w:fill="ECECEC"/>
          </w:tcPr>
          <w:p w:rsidR="004E30FB" w:rsidRPr="00E61662" w:rsidRDefault="004E30FB" w:rsidP="004E30FB">
            <w:pPr>
              <w:spacing w:before="100" w:beforeAutospacing="1" w:after="100" w:afterAutospacing="1"/>
              <w:rPr>
                <w:rFonts w:asciiTheme="minorHAnsi" w:hAnsiTheme="minorHAnsi" w:cstheme="minorHAnsi"/>
                <w:sz w:val="22"/>
                <w:szCs w:val="22"/>
              </w:rPr>
            </w:pPr>
            <w:r w:rsidRPr="00E61662">
              <w:rPr>
                <w:rFonts w:asciiTheme="minorHAnsi" w:hAnsiTheme="minorHAnsi" w:cstheme="minorHAnsi"/>
                <w:sz w:val="22"/>
                <w:szCs w:val="22"/>
              </w:rPr>
              <w:t>Students compare the size of common fractions.</w:t>
            </w:r>
          </w:p>
          <w:p w:rsidR="004E30FB" w:rsidRPr="00E61662" w:rsidRDefault="004E30FB" w:rsidP="004E30FB">
            <w:pPr>
              <w:spacing w:before="100" w:beforeAutospacing="1" w:after="100" w:afterAutospacing="1"/>
              <w:rPr>
                <w:rFonts w:asciiTheme="minorHAnsi" w:hAnsiTheme="minorHAnsi" w:cstheme="minorHAnsi"/>
                <w:sz w:val="22"/>
                <w:szCs w:val="22"/>
              </w:rPr>
            </w:pPr>
            <w:r w:rsidRPr="00E61662">
              <w:rPr>
                <w:rFonts w:asciiTheme="minorHAnsi" w:hAnsiTheme="minorHAnsi" w:cstheme="minorHAnsi"/>
                <w:sz w:val="22"/>
                <w:szCs w:val="22"/>
              </w:rPr>
              <w:t>Students place fractions in order of magnitude.</w:t>
            </w:r>
          </w:p>
          <w:p w:rsidR="004E30FB" w:rsidRPr="00E61662" w:rsidRDefault="004E30FB" w:rsidP="004E30FB">
            <w:pPr>
              <w:spacing w:before="100" w:beforeAutospacing="1" w:after="100" w:afterAutospacing="1"/>
              <w:rPr>
                <w:rFonts w:asciiTheme="minorHAnsi" w:hAnsiTheme="minorHAnsi" w:cstheme="minorHAnsi"/>
                <w:sz w:val="22"/>
                <w:szCs w:val="22"/>
              </w:rPr>
            </w:pPr>
            <w:r w:rsidRPr="00E61662">
              <w:rPr>
                <w:rFonts w:asciiTheme="minorHAnsi" w:hAnsiTheme="minorHAnsi" w:cstheme="minorHAnsi"/>
                <w:sz w:val="22"/>
                <w:szCs w:val="22"/>
              </w:rPr>
              <w:t>Students create equivalent fractions for fractions that have related denominators.</w:t>
            </w:r>
          </w:p>
          <w:p w:rsidR="004E30FB" w:rsidRPr="00E61662" w:rsidRDefault="004E30FB" w:rsidP="004E30FB">
            <w:pPr>
              <w:spacing w:before="100" w:beforeAutospacing="1" w:after="100" w:afterAutospacing="1"/>
              <w:rPr>
                <w:rFonts w:ascii="Calibri" w:hAnsi="Calibri"/>
                <w:sz w:val="22"/>
                <w:szCs w:val="20"/>
              </w:rPr>
            </w:pPr>
            <w:r w:rsidRPr="00E61662">
              <w:rPr>
                <w:rFonts w:asciiTheme="minorHAnsi" w:hAnsiTheme="minorHAnsi" w:cstheme="minorHAnsi"/>
                <w:sz w:val="22"/>
                <w:szCs w:val="22"/>
              </w:rPr>
              <w:t>Students use equivalent fractions to compare fractions.</w:t>
            </w:r>
          </w:p>
        </w:tc>
        <w:tc>
          <w:tcPr>
            <w:tcW w:w="7938" w:type="dxa"/>
            <w:shd w:val="clear" w:color="auto" w:fill="ECECEC"/>
          </w:tcPr>
          <w:p w:rsidR="004E30FB" w:rsidRDefault="004E30FB" w:rsidP="004E30FB">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121159" w:rsidRDefault="00121159" w:rsidP="004E30FB">
            <w:pPr>
              <w:spacing w:before="20" w:after="20"/>
              <w:rPr>
                <w:rFonts w:ascii="Calibri" w:hAnsi="Calibri"/>
                <w:b/>
                <w:i/>
                <w:color w:val="FF0000"/>
                <w:sz w:val="22"/>
                <w:szCs w:val="20"/>
              </w:rPr>
            </w:pPr>
          </w:p>
          <w:p w:rsidR="004E30FB" w:rsidRDefault="004E30FB" w:rsidP="004E30FB">
            <w:pPr>
              <w:spacing w:before="20" w:after="20"/>
              <w:rPr>
                <w:rFonts w:ascii="Calibri" w:hAnsi="Calibri"/>
                <w:b/>
                <w:i/>
                <w:sz w:val="22"/>
                <w:szCs w:val="20"/>
              </w:rPr>
            </w:pPr>
            <w:r>
              <w:rPr>
                <w:rFonts w:ascii="Calibri" w:hAnsi="Calibri"/>
                <w:b/>
                <w:i/>
                <w:sz w:val="22"/>
                <w:szCs w:val="20"/>
              </w:rPr>
              <w:t xml:space="preserve">Expositive </w:t>
            </w:r>
          </w:p>
          <w:p w:rsidR="004E30FB" w:rsidRDefault="004E30FB" w:rsidP="004E30FB">
            <w:pPr>
              <w:spacing w:before="20" w:after="20"/>
              <w:rPr>
                <w:rFonts w:ascii="Calibri" w:hAnsi="Calibri"/>
                <w:sz w:val="22"/>
                <w:szCs w:val="20"/>
              </w:rPr>
            </w:pPr>
            <w:r w:rsidRPr="003F4C88">
              <w:rPr>
                <w:rFonts w:ascii="Calibri" w:hAnsi="Calibri"/>
                <w:sz w:val="22"/>
                <w:szCs w:val="20"/>
              </w:rPr>
              <w:t>Teacher will:</w:t>
            </w:r>
          </w:p>
          <w:p w:rsidR="004E30FB" w:rsidRPr="003F4C88"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3F4C88">
              <w:rPr>
                <w:rFonts w:ascii="Calibri" w:hAnsi="Calibri"/>
                <w:sz w:val="22"/>
                <w:szCs w:val="20"/>
              </w:rPr>
              <w:t>Ask students to review fractions with same numerators but different denominators.</w:t>
            </w:r>
          </w:p>
          <w:p w:rsidR="004E30FB"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00121159">
              <w:rPr>
                <w:rFonts w:ascii="Calibri" w:hAnsi="Calibri"/>
                <w:sz w:val="22"/>
                <w:szCs w:val="20"/>
              </w:rPr>
              <w:t>D</w:t>
            </w:r>
            <w:r w:rsidRPr="004E30FB">
              <w:rPr>
                <w:rFonts w:ascii="Calibri" w:hAnsi="Calibri"/>
                <w:sz w:val="22"/>
                <w:szCs w:val="20"/>
              </w:rPr>
              <w:t xml:space="preserve">emonstrate </w:t>
            </w:r>
            <w:r>
              <w:rPr>
                <w:rFonts w:ascii="Calibri" w:hAnsi="Calibri"/>
                <w:sz w:val="22"/>
                <w:szCs w:val="20"/>
              </w:rPr>
              <w:t xml:space="preserve">the </w:t>
            </w:r>
            <w:r w:rsidRPr="004E30FB">
              <w:rPr>
                <w:rFonts w:ascii="Calibri" w:hAnsi="Calibri"/>
                <w:sz w:val="22"/>
                <w:szCs w:val="20"/>
              </w:rPr>
              <w:t>use of a variety of concrete models to compare the size of fractions</w:t>
            </w:r>
            <w:r w:rsidR="00121159">
              <w:rPr>
                <w:rFonts w:ascii="Calibri" w:hAnsi="Calibri"/>
                <w:sz w:val="22"/>
                <w:szCs w:val="20"/>
              </w:rPr>
              <w:t>.</w:t>
            </w:r>
          </w:p>
          <w:p w:rsidR="004E30FB" w:rsidRPr="003F4C88"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4E30FB">
              <w:rPr>
                <w:rFonts w:ascii="Calibri" w:hAnsi="Calibri"/>
                <w:sz w:val="22"/>
                <w:szCs w:val="20"/>
              </w:rPr>
              <w:t>Explain</w:t>
            </w:r>
            <w:r w:rsidRPr="003F4C88">
              <w:rPr>
                <w:rFonts w:ascii="Calibri" w:hAnsi="Calibri"/>
                <w:sz w:val="22"/>
                <w:szCs w:val="20"/>
              </w:rPr>
              <w:t xml:space="preserve"> the method of changing the denominators of fractions without altering the value of the fraction (‘cross over’ method a</w:t>
            </w:r>
            <w:r w:rsidR="00121159">
              <w:rPr>
                <w:rFonts w:ascii="Calibri" w:hAnsi="Calibri"/>
                <w:sz w:val="22"/>
                <w:szCs w:val="20"/>
              </w:rPr>
              <w:t>nd/or factors/multiples method).</w:t>
            </w:r>
          </w:p>
          <w:p w:rsidR="004E30FB" w:rsidRPr="003F4C88"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r>
              <w:rPr>
                <w:rFonts w:ascii="Calibri" w:hAnsi="Calibri"/>
                <w:b/>
                <w:i/>
                <w:sz w:val="22"/>
                <w:szCs w:val="20"/>
              </w:rPr>
              <w:t>Associative/Expositive</w:t>
            </w:r>
          </w:p>
          <w:p w:rsidR="004E30FB" w:rsidRPr="003F4C88"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3F4C88">
              <w:rPr>
                <w:rFonts w:ascii="Calibri" w:hAnsi="Calibri"/>
                <w:sz w:val="22"/>
                <w:szCs w:val="20"/>
              </w:rPr>
              <w:t xml:space="preserve">Teacher will review factors and multiples, asking students questions such as ‘What two numbers can be multiplied to give 24? Is there more than 1 pair of numbers?’ Then teacher will ask students to write down all the numbers that divided evenly into 20, 40 etc. and </w:t>
            </w:r>
            <w:r w:rsidR="00505CF9">
              <w:rPr>
                <w:rFonts w:ascii="Calibri" w:hAnsi="Calibri"/>
                <w:sz w:val="22"/>
                <w:szCs w:val="20"/>
              </w:rPr>
              <w:t>r</w:t>
            </w:r>
            <w:r w:rsidRPr="003F4C88">
              <w:rPr>
                <w:rFonts w:ascii="Calibri" w:hAnsi="Calibri"/>
                <w:sz w:val="22"/>
                <w:szCs w:val="20"/>
              </w:rPr>
              <w:t>elate this to being able to compare fractions with different denominators.</w:t>
            </w:r>
          </w:p>
          <w:p w:rsidR="004E30FB" w:rsidRDefault="004E30FB" w:rsidP="004E30FB">
            <w:pPr>
              <w:pStyle w:val="Heading6"/>
              <w:rPr>
                <w:rFonts w:ascii="Calibri" w:eastAsia="Times New Roman" w:hAnsi="Calibri" w:cs="Times New Roman"/>
                <w:i w:val="0"/>
                <w:iCs w:val="0"/>
                <w:color w:val="auto"/>
                <w:sz w:val="22"/>
                <w:szCs w:val="20"/>
              </w:rPr>
            </w:pPr>
            <w:r w:rsidRPr="003F4C88">
              <w:rPr>
                <w:rFonts w:ascii="Calibri" w:eastAsia="Times New Roman" w:hAnsi="Calibri" w:cs="Times New Roman"/>
                <w:i w:val="0"/>
                <w:iCs w:val="0"/>
                <w:color w:val="auto"/>
                <w:sz w:val="22"/>
                <w:szCs w:val="20"/>
              </w:rPr>
              <w:t xml:space="preserve">• Teacher will set groups of students to play the ‘Fractions ordering’ game: </w:t>
            </w:r>
            <w:r>
              <w:rPr>
                <w:rFonts w:ascii="Calibri" w:eastAsia="Times New Roman" w:hAnsi="Calibri" w:cs="Times New Roman"/>
                <w:i w:val="0"/>
                <w:iCs w:val="0"/>
                <w:color w:val="auto"/>
                <w:sz w:val="22"/>
                <w:szCs w:val="20"/>
              </w:rPr>
              <w:t>Students t</w:t>
            </w:r>
            <w:r w:rsidRPr="003F4C88">
              <w:rPr>
                <w:rFonts w:ascii="Calibri" w:eastAsia="Times New Roman" w:hAnsi="Calibri" w:cs="Times New Roman"/>
                <w:i w:val="0"/>
                <w:iCs w:val="0"/>
                <w:color w:val="auto"/>
                <w:sz w:val="22"/>
                <w:szCs w:val="20"/>
              </w:rPr>
              <w:t>ake turns to throw the dice, lowest number on die is the numerator, the higher the denominator.</w:t>
            </w:r>
            <w:r>
              <w:rPr>
                <w:rFonts w:ascii="Calibri" w:eastAsia="Times New Roman" w:hAnsi="Calibri" w:cs="Times New Roman"/>
                <w:i w:val="0"/>
                <w:iCs w:val="0"/>
                <w:color w:val="auto"/>
                <w:sz w:val="22"/>
                <w:szCs w:val="20"/>
              </w:rPr>
              <w:t xml:space="preserve">  </w:t>
            </w:r>
            <w:r w:rsidRPr="003F4C88">
              <w:rPr>
                <w:rFonts w:ascii="Calibri" w:eastAsia="Times New Roman" w:hAnsi="Calibri" w:cs="Times New Roman"/>
                <w:i w:val="0"/>
                <w:iCs w:val="0"/>
                <w:color w:val="auto"/>
                <w:sz w:val="22"/>
                <w:szCs w:val="20"/>
              </w:rPr>
              <w:t xml:space="preserve">The largest fraction scores 2 points the second largest 1 point. If equivalent fractions points are shared. First to 5 points wins. </w:t>
            </w:r>
          </w:p>
          <w:p w:rsidR="004E30FB" w:rsidRDefault="004E30FB" w:rsidP="004E30FB">
            <w:pPr>
              <w:spacing w:before="20" w:after="20"/>
              <w:rPr>
                <w:rFonts w:ascii="Calibri" w:hAnsi="Calibri"/>
                <w:b/>
                <w:i/>
                <w:sz w:val="22"/>
                <w:szCs w:val="20"/>
              </w:rPr>
            </w:pPr>
          </w:p>
          <w:p w:rsidR="004E30FB" w:rsidRPr="003F4C88" w:rsidRDefault="004E30FB" w:rsidP="004E30FB">
            <w:pPr>
              <w:spacing w:before="20" w:after="20"/>
            </w:pPr>
          </w:p>
        </w:tc>
        <w:tc>
          <w:tcPr>
            <w:tcW w:w="3118" w:type="dxa"/>
            <w:shd w:val="clear" w:color="auto" w:fill="ECECEC"/>
          </w:tcPr>
          <w:p w:rsidR="004E30FB" w:rsidRDefault="004E30FB" w:rsidP="004E30FB">
            <w:pPr>
              <w:spacing w:before="20" w:after="20"/>
              <w:rPr>
                <w:rFonts w:ascii="Calibri" w:hAnsi="Calibri"/>
                <w:b/>
                <w:i/>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Pr="004E30FB"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4E30FB">
              <w:rPr>
                <w:rFonts w:ascii="Calibri" w:hAnsi="Calibri"/>
                <w:sz w:val="22"/>
                <w:szCs w:val="20"/>
              </w:rPr>
              <w:t>Student</w:t>
            </w:r>
            <w:r>
              <w:rPr>
                <w:rFonts w:ascii="Calibri" w:hAnsi="Calibri"/>
                <w:sz w:val="22"/>
                <w:szCs w:val="20"/>
              </w:rPr>
              <w:t>s</w:t>
            </w:r>
            <w:r w:rsidRPr="004E30FB">
              <w:rPr>
                <w:rFonts w:ascii="Calibri" w:hAnsi="Calibri"/>
                <w:sz w:val="22"/>
                <w:szCs w:val="20"/>
              </w:rPr>
              <w:t xml:space="preserve"> compare different fractions using a variety of concrete models</w:t>
            </w:r>
            <w:r>
              <w:rPr>
                <w:rFonts w:ascii="Calibri" w:hAnsi="Calibri"/>
                <w:sz w:val="22"/>
                <w:szCs w:val="20"/>
              </w:rPr>
              <w:t>.</w:t>
            </w:r>
          </w:p>
          <w:p w:rsidR="004E30FB" w:rsidRDefault="004E30FB" w:rsidP="004E30FB">
            <w:pPr>
              <w:spacing w:before="20" w:after="20"/>
              <w:rPr>
                <w:rFonts w:ascii="Calibri" w:hAnsi="Calibri"/>
                <w:b/>
                <w:color w:val="FF0000"/>
                <w:sz w:val="22"/>
                <w:szCs w:val="20"/>
              </w:rPr>
            </w:pPr>
          </w:p>
          <w:p w:rsidR="004E30FB" w:rsidRPr="003F4C88"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3F4C88">
              <w:rPr>
                <w:rFonts w:ascii="Calibri" w:hAnsi="Calibri"/>
                <w:sz w:val="22"/>
                <w:szCs w:val="20"/>
              </w:rPr>
              <w:t>Students work with pre-cut ‘tiles’ (of the same size) to compare physical sizes of fractions (ex; 1/3,</w:t>
            </w:r>
            <w:r w:rsidR="006A688B">
              <w:rPr>
                <w:rFonts w:ascii="Calibri" w:hAnsi="Calibri"/>
                <w:sz w:val="22"/>
                <w:szCs w:val="20"/>
              </w:rPr>
              <w:t xml:space="preserve"> </w:t>
            </w:r>
            <w:r w:rsidRPr="003F4C88">
              <w:rPr>
                <w:rFonts w:ascii="Calibri" w:hAnsi="Calibri"/>
                <w:sz w:val="22"/>
                <w:szCs w:val="20"/>
              </w:rPr>
              <w:t>1/6,</w:t>
            </w:r>
            <w:r w:rsidR="006A688B">
              <w:rPr>
                <w:rFonts w:ascii="Calibri" w:hAnsi="Calibri"/>
                <w:sz w:val="22"/>
                <w:szCs w:val="20"/>
              </w:rPr>
              <w:t xml:space="preserve"> </w:t>
            </w:r>
            <w:r w:rsidRPr="003F4C88">
              <w:rPr>
                <w:rFonts w:ascii="Calibri" w:hAnsi="Calibri"/>
                <w:sz w:val="22"/>
                <w:szCs w:val="20"/>
              </w:rPr>
              <w:t>1/8).</w:t>
            </w:r>
          </w:p>
          <w:p w:rsidR="004E30FB" w:rsidRPr="003F4C88" w:rsidRDefault="004E30FB" w:rsidP="004E30FB">
            <w:pPr>
              <w:spacing w:before="20" w:after="20"/>
              <w:rPr>
                <w:rFonts w:ascii="Calibri" w:hAnsi="Calibri"/>
                <w:sz w:val="22"/>
                <w:szCs w:val="20"/>
              </w:rPr>
            </w:pPr>
          </w:p>
          <w:p w:rsidR="004E30FB" w:rsidRPr="003F4C88"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3F4C88">
              <w:rPr>
                <w:rFonts w:ascii="Calibri" w:hAnsi="Calibri"/>
                <w:sz w:val="22"/>
                <w:szCs w:val="20"/>
              </w:rPr>
              <w:t xml:space="preserve">Students do exercises/ activities where they calculate factors and multiples of various numbers. </w:t>
            </w:r>
          </w:p>
          <w:p w:rsidR="004E30FB" w:rsidRPr="008E2AA2" w:rsidRDefault="004E30FB" w:rsidP="004E30FB">
            <w:pPr>
              <w:pStyle w:val="Heading6"/>
              <w:rPr>
                <w:rFonts w:ascii="Calibri" w:hAnsi="Calibri"/>
                <w:color w:val="FF0000"/>
                <w:sz w:val="22"/>
                <w:szCs w:val="20"/>
              </w:rPr>
            </w:pPr>
            <w:r w:rsidRPr="003F4C88">
              <w:rPr>
                <w:rFonts w:ascii="Calibri" w:eastAsia="Times New Roman" w:hAnsi="Calibri" w:cs="Times New Roman"/>
                <w:i w:val="0"/>
                <w:iCs w:val="0"/>
                <w:color w:val="auto"/>
                <w:sz w:val="22"/>
                <w:szCs w:val="20"/>
              </w:rPr>
              <w:t xml:space="preserve">• Students play the ‘fractions ordering’ game.  </w:t>
            </w:r>
          </w:p>
        </w:tc>
        <w:tc>
          <w:tcPr>
            <w:tcW w:w="3119" w:type="dxa"/>
            <w:shd w:val="clear" w:color="auto" w:fill="ECECEC"/>
          </w:tcPr>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r w:rsidRPr="00D84898">
              <w:rPr>
                <w:rFonts w:ascii="Calibri" w:hAnsi="Calibri"/>
                <w:sz w:val="22"/>
                <w:szCs w:val="20"/>
              </w:rPr>
              <w:t>• Different set of objects</w:t>
            </w:r>
            <w:r>
              <w:rPr>
                <w:rFonts w:ascii="Calibri" w:hAnsi="Calibri"/>
                <w:sz w:val="22"/>
                <w:szCs w:val="20"/>
              </w:rPr>
              <w:t xml:space="preserve"> that can be fractioned.</w:t>
            </w: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P</w:t>
            </w:r>
            <w:r w:rsidRPr="003F4C88">
              <w:rPr>
                <w:rFonts w:ascii="Calibri" w:hAnsi="Calibri"/>
                <w:sz w:val="22"/>
                <w:szCs w:val="20"/>
              </w:rPr>
              <w:t>re-cut ‘tiles’ (of the same size)</w:t>
            </w:r>
            <w:r w:rsidR="00B83114">
              <w:rPr>
                <w:rFonts w:ascii="Calibri" w:hAnsi="Calibri"/>
                <w:sz w:val="22"/>
                <w:szCs w:val="20"/>
              </w:rPr>
              <w:t>.</w:t>
            </w: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Default="004E30FB" w:rsidP="004E30FB">
            <w:pPr>
              <w:spacing w:before="20" w:after="20"/>
              <w:rPr>
                <w:rFonts w:ascii="Calibri" w:hAnsi="Calibri"/>
                <w:sz w:val="22"/>
                <w:szCs w:val="20"/>
              </w:rPr>
            </w:pPr>
          </w:p>
          <w:p w:rsidR="004E30FB" w:rsidRPr="00AD5FF0" w:rsidRDefault="004E30FB" w:rsidP="004E30FB">
            <w:pPr>
              <w:pStyle w:val="Heading6"/>
              <w:rPr>
                <w:rFonts w:ascii="Calibri" w:hAnsi="Calibri"/>
                <w:sz w:val="22"/>
                <w:szCs w:val="20"/>
              </w:rPr>
            </w:pPr>
            <w:r w:rsidRPr="003F4C88">
              <w:rPr>
                <w:rFonts w:ascii="Calibri" w:eastAsia="Times New Roman" w:hAnsi="Calibri" w:cs="Times New Roman"/>
                <w:i w:val="0"/>
                <w:iCs w:val="0"/>
                <w:color w:val="auto"/>
                <w:sz w:val="22"/>
                <w:szCs w:val="20"/>
              </w:rPr>
              <w:t>• Die with numbers 1, 2, 3, 4</w:t>
            </w:r>
            <w:r w:rsidR="00505CF9" w:rsidRPr="003F4C88">
              <w:rPr>
                <w:rFonts w:ascii="Calibri" w:eastAsia="Times New Roman" w:hAnsi="Calibri" w:cs="Times New Roman"/>
                <w:i w:val="0"/>
                <w:iCs w:val="0"/>
                <w:color w:val="auto"/>
                <w:sz w:val="22"/>
                <w:szCs w:val="20"/>
              </w:rPr>
              <w:t>, 6</w:t>
            </w:r>
            <w:r w:rsidRPr="003F4C88">
              <w:rPr>
                <w:rFonts w:ascii="Calibri" w:eastAsia="Times New Roman" w:hAnsi="Calibri" w:cs="Times New Roman"/>
                <w:i w:val="0"/>
                <w:iCs w:val="0"/>
                <w:color w:val="auto"/>
                <w:sz w:val="22"/>
                <w:szCs w:val="20"/>
              </w:rPr>
              <w:t xml:space="preserve"> and 12 on the faces (easy numbers to handle). </w:t>
            </w:r>
          </w:p>
        </w:tc>
        <w:tc>
          <w:tcPr>
            <w:tcW w:w="2835" w:type="dxa"/>
            <w:shd w:val="clear" w:color="auto" w:fill="D9D9D9"/>
          </w:tcPr>
          <w:p w:rsidR="004E30FB" w:rsidRPr="00AD5FF0" w:rsidRDefault="004E30FB" w:rsidP="004E30FB">
            <w:pPr>
              <w:spacing w:before="20" w:after="20"/>
              <w:rPr>
                <w:rFonts w:ascii="Calibri" w:hAnsi="Calibri"/>
                <w:sz w:val="22"/>
                <w:szCs w:val="20"/>
              </w:rPr>
            </w:pPr>
          </w:p>
        </w:tc>
      </w:tr>
    </w:tbl>
    <w:p w:rsidR="006F27CF" w:rsidRDefault="006F27CF">
      <w:r>
        <w:br w:type="page"/>
      </w:r>
    </w:p>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E30FB" w:rsidRPr="00AD5FF0" w:rsidTr="003E7E21">
        <w:trPr>
          <w:trHeight w:val="2294"/>
        </w:trPr>
        <w:tc>
          <w:tcPr>
            <w:tcW w:w="2660" w:type="dxa"/>
            <w:shd w:val="clear" w:color="auto" w:fill="D9D9D9"/>
          </w:tcPr>
          <w:p w:rsidR="004E30FB" w:rsidRDefault="004E30FB" w:rsidP="004E30FB">
            <w:pPr>
              <w:spacing w:before="20" w:after="20"/>
              <w:rPr>
                <w:rFonts w:ascii="Calibri" w:hAnsi="Calibri"/>
                <w:sz w:val="22"/>
                <w:szCs w:val="20"/>
              </w:rPr>
            </w:pPr>
          </w:p>
        </w:tc>
        <w:tc>
          <w:tcPr>
            <w:tcW w:w="2977" w:type="dxa"/>
            <w:shd w:val="clear" w:color="auto" w:fill="ECECEC"/>
          </w:tcPr>
          <w:p w:rsidR="004E30FB" w:rsidRDefault="004E30FB" w:rsidP="004E30FB">
            <w:pPr>
              <w:spacing w:before="20" w:after="20"/>
              <w:rPr>
                <w:rFonts w:ascii="Calibri" w:hAnsi="Calibri"/>
                <w:sz w:val="22"/>
                <w:szCs w:val="20"/>
              </w:rPr>
            </w:pPr>
          </w:p>
        </w:tc>
        <w:tc>
          <w:tcPr>
            <w:tcW w:w="7938" w:type="dxa"/>
            <w:shd w:val="clear" w:color="auto" w:fill="ECECEC"/>
          </w:tcPr>
          <w:p w:rsidR="004E30FB" w:rsidRDefault="004E30FB" w:rsidP="004E30FB">
            <w:pPr>
              <w:spacing w:before="20" w:after="20"/>
              <w:rPr>
                <w:rFonts w:ascii="Calibri" w:hAnsi="Calibri"/>
                <w:b/>
                <w:i/>
                <w:color w:val="FF0000"/>
                <w:sz w:val="22"/>
                <w:szCs w:val="20"/>
              </w:rPr>
            </w:pPr>
            <w:r>
              <w:rPr>
                <w:rFonts w:ascii="Calibri" w:hAnsi="Calibri"/>
                <w:b/>
                <w:i/>
                <w:color w:val="FF0000"/>
                <w:sz w:val="22"/>
                <w:szCs w:val="20"/>
              </w:rPr>
              <w:t xml:space="preserve">MIDDLE </w:t>
            </w:r>
            <w:r w:rsidR="00121159">
              <w:rPr>
                <w:rFonts w:ascii="Calibri" w:hAnsi="Calibri"/>
                <w:b/>
                <w:i/>
                <w:color w:val="FF0000"/>
                <w:sz w:val="22"/>
                <w:szCs w:val="20"/>
              </w:rPr>
              <w:t xml:space="preserve">and UPPER </w:t>
            </w:r>
            <w:r w:rsidRPr="00CD56E7">
              <w:rPr>
                <w:rFonts w:ascii="Calibri" w:hAnsi="Calibri"/>
                <w:b/>
                <w:i/>
                <w:color w:val="FF0000"/>
                <w:sz w:val="22"/>
                <w:szCs w:val="20"/>
              </w:rPr>
              <w:t>YEARS</w:t>
            </w:r>
          </w:p>
          <w:p w:rsidR="00121159" w:rsidRDefault="00121159" w:rsidP="004E30FB">
            <w:pPr>
              <w:spacing w:before="20" w:after="20"/>
              <w:rPr>
                <w:rFonts w:ascii="Calibri" w:hAnsi="Calibri"/>
                <w:b/>
                <w:i/>
                <w:color w:val="FF0000"/>
                <w:sz w:val="22"/>
                <w:szCs w:val="20"/>
              </w:rPr>
            </w:pPr>
          </w:p>
          <w:p w:rsidR="00121159" w:rsidRDefault="00121159" w:rsidP="00121159">
            <w:pPr>
              <w:spacing w:before="20" w:after="20"/>
              <w:rPr>
                <w:rFonts w:ascii="Calibri" w:hAnsi="Calibri"/>
                <w:b/>
                <w:i/>
                <w:sz w:val="22"/>
                <w:szCs w:val="20"/>
              </w:rPr>
            </w:pPr>
            <w:r>
              <w:rPr>
                <w:rFonts w:ascii="Calibri" w:hAnsi="Calibri"/>
                <w:b/>
                <w:i/>
                <w:sz w:val="22"/>
                <w:szCs w:val="20"/>
              </w:rPr>
              <w:t xml:space="preserve">Expositive </w:t>
            </w:r>
          </w:p>
          <w:p w:rsidR="00121159" w:rsidRDefault="00121159" w:rsidP="00121159">
            <w:pPr>
              <w:spacing w:before="20" w:after="20"/>
              <w:rPr>
                <w:rFonts w:ascii="Calibri" w:hAnsi="Calibri"/>
                <w:sz w:val="22"/>
                <w:szCs w:val="20"/>
              </w:rPr>
            </w:pPr>
            <w:r w:rsidRPr="003F4C88">
              <w:rPr>
                <w:rFonts w:ascii="Calibri" w:hAnsi="Calibri"/>
                <w:sz w:val="22"/>
                <w:szCs w:val="20"/>
              </w:rPr>
              <w:t>Teacher will:</w:t>
            </w:r>
          </w:p>
          <w:p w:rsidR="00121159" w:rsidRDefault="006F27CF" w:rsidP="00121159">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4E30FB">
              <w:rPr>
                <w:rFonts w:ascii="Calibri" w:hAnsi="Calibri"/>
                <w:sz w:val="22"/>
                <w:szCs w:val="20"/>
              </w:rPr>
              <w:t>Demonstrate</w:t>
            </w:r>
            <w:r w:rsidR="00121159" w:rsidRPr="004E30FB">
              <w:rPr>
                <w:rFonts w:ascii="Calibri" w:hAnsi="Calibri"/>
                <w:sz w:val="22"/>
                <w:szCs w:val="20"/>
              </w:rPr>
              <w:t xml:space="preserve"> </w:t>
            </w:r>
            <w:r w:rsidR="00121159">
              <w:rPr>
                <w:rFonts w:ascii="Calibri" w:hAnsi="Calibri"/>
                <w:sz w:val="22"/>
                <w:szCs w:val="20"/>
              </w:rPr>
              <w:t xml:space="preserve">the </w:t>
            </w:r>
            <w:r w:rsidR="00121159" w:rsidRPr="004E30FB">
              <w:rPr>
                <w:rFonts w:ascii="Calibri" w:hAnsi="Calibri"/>
                <w:sz w:val="22"/>
                <w:szCs w:val="20"/>
              </w:rPr>
              <w:t>use of a variety of concrete models to compare the size of fractions</w:t>
            </w:r>
            <w:r>
              <w:rPr>
                <w:rFonts w:ascii="Calibri" w:hAnsi="Calibri"/>
                <w:sz w:val="22"/>
                <w:szCs w:val="20"/>
              </w:rPr>
              <w:t>.</w:t>
            </w:r>
          </w:p>
          <w:p w:rsidR="00121159" w:rsidRDefault="006F27CF" w:rsidP="00121159">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R</w:t>
            </w:r>
            <w:r w:rsidRPr="003F4C88">
              <w:rPr>
                <w:rFonts w:ascii="Calibri" w:hAnsi="Calibri"/>
                <w:sz w:val="22"/>
                <w:szCs w:val="20"/>
              </w:rPr>
              <w:t xml:space="preserve">eview factors and multiples, </w:t>
            </w:r>
            <w:r>
              <w:rPr>
                <w:rFonts w:ascii="Calibri" w:hAnsi="Calibri"/>
                <w:sz w:val="22"/>
                <w:szCs w:val="20"/>
              </w:rPr>
              <w:t>explaining students how to make denominators the same.</w:t>
            </w:r>
          </w:p>
          <w:p w:rsidR="00250484" w:rsidRPr="003F4C88" w:rsidRDefault="00250484" w:rsidP="00121159">
            <w:pPr>
              <w:spacing w:before="20" w:after="20"/>
              <w:rPr>
                <w:rFonts w:ascii="Calibri" w:hAnsi="Calibri"/>
                <w:sz w:val="22"/>
                <w:szCs w:val="20"/>
              </w:rPr>
            </w:pPr>
          </w:p>
          <w:p w:rsidR="00121159" w:rsidRDefault="00121159" w:rsidP="00121159">
            <w:pPr>
              <w:spacing w:before="20" w:after="20"/>
              <w:rPr>
                <w:rFonts w:ascii="Calibri" w:hAnsi="Calibri"/>
                <w:sz w:val="22"/>
                <w:szCs w:val="20"/>
              </w:rPr>
            </w:pPr>
            <w:r>
              <w:rPr>
                <w:rFonts w:ascii="Calibri" w:hAnsi="Calibri"/>
                <w:b/>
                <w:i/>
                <w:sz w:val="22"/>
                <w:szCs w:val="20"/>
              </w:rPr>
              <w:t>Associative/</w:t>
            </w:r>
            <w:r w:rsidR="00250484">
              <w:rPr>
                <w:rFonts w:ascii="Calibri" w:hAnsi="Calibri"/>
                <w:b/>
                <w:i/>
                <w:sz w:val="22"/>
                <w:szCs w:val="20"/>
              </w:rPr>
              <w:t>Interrogative</w:t>
            </w:r>
          </w:p>
          <w:p w:rsidR="006F27CF" w:rsidRDefault="006F27CF" w:rsidP="006F27CF">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Teacher will ask students to work with ‘tiles’ cut into different parts to then </w:t>
            </w:r>
            <w:r w:rsidRPr="006F27CF">
              <w:rPr>
                <w:rFonts w:ascii="Calibri" w:hAnsi="Calibri"/>
                <w:sz w:val="22"/>
                <w:szCs w:val="20"/>
              </w:rPr>
              <w:t>make each fraction have the same denominator.</w:t>
            </w:r>
            <w:r>
              <w:rPr>
                <w:rFonts w:ascii="Calibri" w:hAnsi="Calibri"/>
                <w:sz w:val="22"/>
                <w:szCs w:val="20"/>
              </w:rPr>
              <w:t xml:space="preserve"> </w:t>
            </w:r>
          </w:p>
          <w:p w:rsidR="006F27CF" w:rsidRPr="006F27CF" w:rsidRDefault="006F27CF" w:rsidP="006F27CF">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Teacher will explain that </w:t>
            </w:r>
            <w:r w:rsidRPr="006F27CF">
              <w:rPr>
                <w:rFonts w:ascii="Calibri" w:hAnsi="Calibri"/>
                <w:sz w:val="22"/>
                <w:szCs w:val="20"/>
              </w:rPr>
              <w:t xml:space="preserve">new fractions can be cut out and compared in area to the original two to show that these new fractions are the same size as the original fractions. These new fractions can also be compared to see which is the larger (this can then lead onto a general strategy on how to identify the larger fraction when comparing fractions with different denominators) </w:t>
            </w:r>
          </w:p>
          <w:p w:rsidR="006F27CF" w:rsidRPr="006F27CF" w:rsidRDefault="006F27CF" w:rsidP="006F27CF">
            <w:pPr>
              <w:spacing w:before="20" w:after="20"/>
              <w:rPr>
                <w:rFonts w:ascii="Calibri" w:hAnsi="Calibri"/>
                <w:sz w:val="22"/>
                <w:szCs w:val="20"/>
              </w:rPr>
            </w:pPr>
          </w:p>
          <w:p w:rsidR="00121159" w:rsidRPr="006F27CF" w:rsidRDefault="006F27CF" w:rsidP="00121159">
            <w:pPr>
              <w:spacing w:before="20" w:after="20"/>
              <w:rPr>
                <w:rFonts w:ascii="Calibri" w:hAnsi="Calibri"/>
                <w:b/>
                <w:i/>
                <w:sz w:val="22"/>
                <w:szCs w:val="20"/>
              </w:rPr>
            </w:pPr>
            <w:r w:rsidRPr="006F27CF">
              <w:rPr>
                <w:rFonts w:ascii="Calibri" w:hAnsi="Calibri"/>
                <w:b/>
                <w:i/>
                <w:sz w:val="22"/>
                <w:szCs w:val="20"/>
              </w:rPr>
              <w:t>Individualistic/Investigative</w:t>
            </w:r>
          </w:p>
          <w:p w:rsidR="004E30FB" w:rsidRDefault="006F27CF" w:rsidP="004E30FB">
            <w:pPr>
              <w:spacing w:before="20" w:after="20"/>
              <w:rPr>
                <w:rFonts w:ascii="Calibri" w:hAnsi="Calibri"/>
                <w:sz w:val="22"/>
                <w:szCs w:val="20"/>
              </w:rPr>
            </w:pPr>
            <w:r w:rsidRPr="006F27CF">
              <w:rPr>
                <w:rFonts w:ascii="Calibri" w:hAnsi="Calibri"/>
                <w:sz w:val="22"/>
                <w:szCs w:val="20"/>
              </w:rPr>
              <w:t xml:space="preserve">Teacher </w:t>
            </w:r>
            <w:r w:rsidR="004E30FB">
              <w:rPr>
                <w:rFonts w:ascii="Calibri" w:hAnsi="Calibri"/>
                <w:sz w:val="22"/>
                <w:szCs w:val="20"/>
              </w:rPr>
              <w:t xml:space="preserve">will introduce the following focus questions as guidelines for investigation by students </w:t>
            </w:r>
          </w:p>
          <w:p w:rsidR="004E30FB" w:rsidRPr="00126DFF" w:rsidRDefault="004E30FB" w:rsidP="004E30FB">
            <w:pPr>
              <w:numPr>
                <w:ilvl w:val="0"/>
                <w:numId w:val="5"/>
              </w:numPr>
              <w:spacing w:before="100" w:beforeAutospacing="1" w:after="100" w:afterAutospacing="1"/>
              <w:rPr>
                <w:rFonts w:asciiTheme="minorHAnsi" w:hAnsiTheme="minorHAnsi" w:cstheme="minorHAnsi"/>
                <w:sz w:val="22"/>
                <w:szCs w:val="22"/>
              </w:rPr>
            </w:pPr>
            <w:r w:rsidRPr="00126DFF">
              <w:rPr>
                <w:rFonts w:asciiTheme="minorHAnsi" w:hAnsiTheme="minorHAnsi" w:cstheme="minorHAnsi"/>
                <w:sz w:val="22"/>
                <w:szCs w:val="22"/>
              </w:rPr>
              <w:t>What are equivalent fractions?</w:t>
            </w:r>
          </w:p>
          <w:p w:rsidR="004E30FB" w:rsidRPr="00126DFF" w:rsidRDefault="004E30FB" w:rsidP="004E30FB">
            <w:pPr>
              <w:numPr>
                <w:ilvl w:val="0"/>
                <w:numId w:val="5"/>
              </w:numPr>
              <w:spacing w:before="100" w:beforeAutospacing="1" w:after="100" w:afterAutospacing="1"/>
              <w:rPr>
                <w:rFonts w:asciiTheme="minorHAnsi" w:hAnsiTheme="minorHAnsi" w:cstheme="minorHAnsi"/>
                <w:sz w:val="22"/>
                <w:szCs w:val="22"/>
              </w:rPr>
            </w:pPr>
            <w:r w:rsidRPr="00126DFF">
              <w:rPr>
                <w:rFonts w:asciiTheme="minorHAnsi" w:hAnsiTheme="minorHAnsi" w:cstheme="minorHAnsi"/>
                <w:sz w:val="22"/>
                <w:szCs w:val="22"/>
              </w:rPr>
              <w:t>Which fractions have related denominators?</w:t>
            </w:r>
          </w:p>
          <w:p w:rsidR="004E30FB" w:rsidRPr="00126DFF" w:rsidRDefault="004E30FB" w:rsidP="004E30FB">
            <w:pPr>
              <w:numPr>
                <w:ilvl w:val="0"/>
                <w:numId w:val="5"/>
              </w:numPr>
              <w:spacing w:before="100" w:beforeAutospacing="1" w:after="100" w:afterAutospacing="1"/>
              <w:rPr>
                <w:rFonts w:asciiTheme="minorHAnsi" w:hAnsiTheme="minorHAnsi" w:cstheme="minorHAnsi"/>
                <w:sz w:val="22"/>
                <w:szCs w:val="22"/>
              </w:rPr>
            </w:pPr>
            <w:r w:rsidRPr="00126DFF">
              <w:rPr>
                <w:rFonts w:asciiTheme="minorHAnsi" w:hAnsiTheme="minorHAnsi" w:cstheme="minorHAnsi"/>
                <w:sz w:val="22"/>
                <w:szCs w:val="22"/>
              </w:rPr>
              <w:t>How can fractions with related denominators be renamed so that they have common denominators?</w:t>
            </w:r>
          </w:p>
          <w:p w:rsidR="004E30FB" w:rsidRPr="00126DFF" w:rsidRDefault="004E30FB" w:rsidP="004E30FB">
            <w:pPr>
              <w:numPr>
                <w:ilvl w:val="0"/>
                <w:numId w:val="5"/>
              </w:numPr>
              <w:spacing w:before="100" w:beforeAutospacing="1" w:after="100" w:afterAutospacing="1"/>
              <w:rPr>
                <w:rFonts w:asciiTheme="minorHAnsi" w:hAnsiTheme="minorHAnsi" w:cstheme="minorHAnsi"/>
                <w:sz w:val="22"/>
                <w:szCs w:val="22"/>
              </w:rPr>
            </w:pPr>
            <w:r w:rsidRPr="00126DFF">
              <w:rPr>
                <w:rFonts w:asciiTheme="minorHAnsi" w:hAnsiTheme="minorHAnsi" w:cstheme="minorHAnsi"/>
                <w:sz w:val="22"/>
                <w:szCs w:val="22"/>
              </w:rPr>
              <w:t>How can fractions with different denominators be compared?</w:t>
            </w:r>
          </w:p>
          <w:p w:rsidR="004E30FB" w:rsidRDefault="004E30FB" w:rsidP="004E30FB">
            <w:pPr>
              <w:spacing w:before="20" w:after="20"/>
              <w:rPr>
                <w:rFonts w:ascii="Calibri" w:hAnsi="Calibri"/>
                <w:b/>
                <w:i/>
                <w:sz w:val="22"/>
                <w:szCs w:val="20"/>
              </w:rPr>
            </w:pPr>
          </w:p>
          <w:p w:rsidR="004E30FB" w:rsidRPr="003F4C88" w:rsidRDefault="004E30FB" w:rsidP="004E30FB">
            <w:pPr>
              <w:pStyle w:val="Heading6"/>
            </w:pPr>
          </w:p>
        </w:tc>
        <w:tc>
          <w:tcPr>
            <w:tcW w:w="3118" w:type="dxa"/>
            <w:shd w:val="clear" w:color="auto" w:fill="ECECEC"/>
          </w:tcPr>
          <w:p w:rsidR="004E30FB" w:rsidRDefault="004E30FB" w:rsidP="004E30FB">
            <w:pPr>
              <w:spacing w:before="20" w:after="20"/>
              <w:rPr>
                <w:rFonts w:ascii="Calibri" w:hAnsi="Calibri"/>
                <w:b/>
                <w:i/>
                <w:sz w:val="22"/>
                <w:szCs w:val="20"/>
              </w:rPr>
            </w:pPr>
            <w:r>
              <w:rPr>
                <w:rFonts w:ascii="Calibri" w:hAnsi="Calibri"/>
                <w:b/>
                <w:i/>
                <w:color w:val="FF0000"/>
                <w:sz w:val="22"/>
                <w:szCs w:val="20"/>
              </w:rPr>
              <w:t xml:space="preserve">MIDDLE </w:t>
            </w:r>
            <w:r w:rsidR="00121159">
              <w:rPr>
                <w:rFonts w:ascii="Calibri" w:hAnsi="Calibri"/>
                <w:b/>
                <w:i/>
                <w:color w:val="FF0000"/>
                <w:sz w:val="22"/>
                <w:szCs w:val="20"/>
              </w:rPr>
              <w:t xml:space="preserve"> and UPPER </w:t>
            </w:r>
            <w:r w:rsidRPr="00CD56E7">
              <w:rPr>
                <w:rFonts w:ascii="Calibri" w:hAnsi="Calibri"/>
                <w:b/>
                <w:i/>
                <w:color w:val="FF0000"/>
                <w:sz w:val="22"/>
                <w:szCs w:val="20"/>
              </w:rPr>
              <w:t>YEARS</w:t>
            </w:r>
          </w:p>
          <w:p w:rsidR="004E30FB" w:rsidRPr="003C39E4" w:rsidRDefault="004E30FB"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Default="006F27CF" w:rsidP="004E30FB">
            <w:pPr>
              <w:spacing w:before="20" w:after="20"/>
              <w:rPr>
                <w:rFonts w:ascii="Calibri" w:hAnsi="Calibri"/>
                <w:color w:val="FF0000"/>
                <w:sz w:val="22"/>
                <w:szCs w:val="20"/>
              </w:rPr>
            </w:pPr>
          </w:p>
          <w:p w:rsidR="006F27CF" w:rsidRPr="006F27CF" w:rsidRDefault="006F27CF"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004E30FB" w:rsidRPr="006F27CF">
              <w:rPr>
                <w:rFonts w:ascii="Calibri" w:hAnsi="Calibri"/>
                <w:sz w:val="22"/>
                <w:szCs w:val="20"/>
              </w:rPr>
              <w:t>Students use a ‘tile’ cut into three equal parts and a ‘tile’ cut into 4 equal parts. Student</w:t>
            </w:r>
            <w:r w:rsidRPr="006F27CF">
              <w:rPr>
                <w:rFonts w:ascii="Calibri" w:hAnsi="Calibri"/>
                <w:sz w:val="22"/>
                <w:szCs w:val="20"/>
              </w:rPr>
              <w:t>s</w:t>
            </w:r>
            <w:r w:rsidR="004E30FB" w:rsidRPr="006F27CF">
              <w:rPr>
                <w:rFonts w:ascii="Calibri" w:hAnsi="Calibri"/>
                <w:sz w:val="22"/>
                <w:szCs w:val="20"/>
              </w:rPr>
              <w:t xml:space="preserve"> </w:t>
            </w:r>
            <w:r w:rsidRPr="006F27CF">
              <w:rPr>
                <w:rFonts w:ascii="Calibri" w:hAnsi="Calibri"/>
                <w:sz w:val="22"/>
                <w:szCs w:val="20"/>
              </w:rPr>
              <w:t xml:space="preserve">take 2/3 and </w:t>
            </w:r>
            <w:r w:rsidR="006A688B">
              <w:rPr>
                <w:rFonts w:ascii="Calibri" w:hAnsi="Calibri"/>
                <w:sz w:val="22"/>
                <w:szCs w:val="20"/>
              </w:rPr>
              <w:t>1/4</w:t>
            </w:r>
            <w:r w:rsidRPr="006F27CF">
              <w:rPr>
                <w:rFonts w:ascii="Calibri" w:hAnsi="Calibri"/>
                <w:sz w:val="22"/>
                <w:szCs w:val="20"/>
              </w:rPr>
              <w:t xml:space="preserve"> and need to find a strategy to compare them.</w:t>
            </w:r>
          </w:p>
          <w:p w:rsidR="006F27CF" w:rsidRP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color w:val="FF0000"/>
                <w:sz w:val="22"/>
                <w:szCs w:val="20"/>
              </w:rPr>
            </w:pPr>
          </w:p>
          <w:p w:rsidR="004E30FB" w:rsidRDefault="004E30FB" w:rsidP="006F27CF">
            <w:pPr>
              <w:spacing w:before="20" w:after="20"/>
              <w:rPr>
                <w:rFonts w:ascii="Calibri" w:hAnsi="Calibri"/>
                <w:sz w:val="22"/>
                <w:szCs w:val="20"/>
              </w:rPr>
            </w:pPr>
          </w:p>
          <w:p w:rsidR="00250484" w:rsidRDefault="00250484" w:rsidP="00250484">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3F4C88">
              <w:rPr>
                <w:rFonts w:ascii="Calibri" w:hAnsi="Calibri"/>
                <w:sz w:val="22"/>
                <w:szCs w:val="20"/>
              </w:rPr>
              <w:t xml:space="preserve">Students </w:t>
            </w:r>
            <w:r>
              <w:rPr>
                <w:rFonts w:ascii="Calibri" w:hAnsi="Calibri"/>
                <w:sz w:val="22"/>
                <w:szCs w:val="20"/>
              </w:rPr>
              <w:t xml:space="preserve">investigate on different strategies to compare fractions with different denominator, using learning activities that, for example, allow them to </w:t>
            </w:r>
            <w:r w:rsidRPr="00250484">
              <w:rPr>
                <w:rFonts w:ascii="Calibri" w:hAnsi="Calibri"/>
                <w:sz w:val="22"/>
                <w:szCs w:val="20"/>
              </w:rPr>
              <w:t xml:space="preserve">increase or decrease the number of slices of same-sized objects to </w:t>
            </w:r>
            <w:r>
              <w:rPr>
                <w:rFonts w:ascii="Calibri" w:hAnsi="Calibri"/>
                <w:sz w:val="22"/>
                <w:szCs w:val="20"/>
              </w:rPr>
              <w:t xml:space="preserve">then analyse </w:t>
            </w:r>
            <w:r w:rsidRPr="00250484">
              <w:rPr>
                <w:rFonts w:ascii="Calibri" w:hAnsi="Calibri"/>
                <w:sz w:val="22"/>
                <w:szCs w:val="20"/>
              </w:rPr>
              <w:t>equivalent parts of a whole</w:t>
            </w:r>
            <w:r>
              <w:rPr>
                <w:rFonts w:ascii="Calibri" w:hAnsi="Calibri"/>
                <w:sz w:val="22"/>
                <w:szCs w:val="20"/>
              </w:rPr>
              <w:t>.</w:t>
            </w:r>
          </w:p>
        </w:tc>
        <w:tc>
          <w:tcPr>
            <w:tcW w:w="3119" w:type="dxa"/>
            <w:shd w:val="clear" w:color="auto" w:fill="ECECEC"/>
          </w:tcPr>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6F27CF">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P</w:t>
            </w:r>
            <w:r w:rsidRPr="003F4C88">
              <w:rPr>
                <w:rFonts w:ascii="Calibri" w:hAnsi="Calibri"/>
                <w:sz w:val="22"/>
                <w:szCs w:val="20"/>
              </w:rPr>
              <w:t xml:space="preserve">re-cut ‘tiles’ </w:t>
            </w:r>
          </w:p>
          <w:p w:rsidR="006F27CF" w:rsidRPr="00D84898" w:rsidRDefault="006F27CF" w:rsidP="006F27CF">
            <w:pPr>
              <w:spacing w:before="20" w:after="20"/>
              <w:rPr>
                <w:rFonts w:ascii="Calibri" w:hAnsi="Calibri"/>
                <w:sz w:val="22"/>
                <w:szCs w:val="20"/>
              </w:rPr>
            </w:pPr>
            <w:r>
              <w:rPr>
                <w:rFonts w:ascii="Calibri" w:hAnsi="Calibri"/>
                <w:sz w:val="22"/>
                <w:szCs w:val="20"/>
              </w:rPr>
              <w:t>• Pencil, paper, colouring pencils, scissors.</w:t>
            </w:r>
          </w:p>
          <w:p w:rsidR="006F27CF" w:rsidRDefault="006F27CF" w:rsidP="006F27CF">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6F27CF" w:rsidRDefault="006F27CF" w:rsidP="004E30FB">
            <w:pPr>
              <w:spacing w:before="20" w:after="20"/>
              <w:rPr>
                <w:rFonts w:ascii="Calibri" w:hAnsi="Calibri"/>
                <w:sz w:val="22"/>
                <w:szCs w:val="20"/>
              </w:rPr>
            </w:pPr>
          </w:p>
          <w:p w:rsidR="004E30FB" w:rsidRDefault="006F27CF" w:rsidP="004E30F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004E30FB">
              <w:rPr>
                <w:rFonts w:ascii="Calibri" w:hAnsi="Calibri"/>
                <w:sz w:val="22"/>
                <w:szCs w:val="20"/>
              </w:rPr>
              <w:t>Teachers can access to Ultranet eBookbox ‘Common Fractions, Decimals and Percentages’ where different interactive activities are available to work through this learning in</w:t>
            </w:r>
            <w:bookmarkStart w:id="0" w:name="_GoBack"/>
            <w:bookmarkEnd w:id="0"/>
            <w:r w:rsidR="004E30FB">
              <w:rPr>
                <w:rFonts w:ascii="Calibri" w:hAnsi="Calibri"/>
                <w:sz w:val="22"/>
                <w:szCs w:val="20"/>
              </w:rPr>
              <w:t xml:space="preserve">tention: </w:t>
            </w:r>
          </w:p>
          <w:p w:rsidR="004E30FB" w:rsidRDefault="004E30FB" w:rsidP="004E30FB">
            <w:pPr>
              <w:pStyle w:val="Heading6"/>
              <w:numPr>
                <w:ilvl w:val="0"/>
                <w:numId w:val="7"/>
              </w:numPr>
              <w:rPr>
                <w:rFonts w:ascii="Calibri" w:eastAsia="Times New Roman" w:hAnsi="Calibri" w:cs="Times New Roman"/>
                <w:i w:val="0"/>
                <w:iCs w:val="0"/>
                <w:color w:val="auto"/>
                <w:sz w:val="22"/>
                <w:szCs w:val="20"/>
              </w:rPr>
            </w:pPr>
            <w:r w:rsidRPr="00E61662">
              <w:rPr>
                <w:rFonts w:ascii="Calibri" w:eastAsia="Times New Roman" w:hAnsi="Calibri" w:cs="Times New Roman"/>
                <w:i w:val="0"/>
                <w:iCs w:val="0"/>
                <w:color w:val="auto"/>
                <w:sz w:val="22"/>
                <w:szCs w:val="20"/>
              </w:rPr>
              <w:t>Equivalent fractions</w:t>
            </w:r>
          </w:p>
          <w:p w:rsidR="004E30FB" w:rsidRPr="00E61662" w:rsidRDefault="004E30FB" w:rsidP="004E30FB">
            <w:pPr>
              <w:pStyle w:val="Heading6"/>
              <w:numPr>
                <w:ilvl w:val="0"/>
                <w:numId w:val="7"/>
              </w:numPr>
              <w:rPr>
                <w:rFonts w:ascii="Calibri" w:eastAsia="Times New Roman" w:hAnsi="Calibri" w:cs="Times New Roman"/>
                <w:i w:val="0"/>
                <w:iCs w:val="0"/>
                <w:color w:val="auto"/>
                <w:sz w:val="22"/>
                <w:szCs w:val="20"/>
              </w:rPr>
            </w:pPr>
            <w:r>
              <w:rPr>
                <w:rFonts w:ascii="Calibri" w:eastAsia="Times New Roman" w:hAnsi="Calibri" w:cs="Times New Roman"/>
                <w:i w:val="0"/>
                <w:iCs w:val="0"/>
                <w:color w:val="auto"/>
                <w:sz w:val="22"/>
                <w:szCs w:val="20"/>
              </w:rPr>
              <w:t>F</w:t>
            </w:r>
            <w:r w:rsidRPr="00E61662">
              <w:rPr>
                <w:rFonts w:ascii="Calibri" w:eastAsia="Times New Roman" w:hAnsi="Calibri" w:cs="Times New Roman"/>
                <w:i w:val="0"/>
                <w:iCs w:val="0"/>
                <w:color w:val="auto"/>
                <w:sz w:val="22"/>
                <w:szCs w:val="20"/>
              </w:rPr>
              <w:t>ractions</w:t>
            </w:r>
          </w:p>
          <w:p w:rsidR="004E30FB" w:rsidRPr="00E61662" w:rsidRDefault="004E30FB" w:rsidP="004E30FB">
            <w:pPr>
              <w:pStyle w:val="Heading6"/>
              <w:numPr>
                <w:ilvl w:val="0"/>
                <w:numId w:val="7"/>
              </w:numPr>
              <w:rPr>
                <w:rFonts w:ascii="Calibri" w:eastAsia="Times New Roman" w:hAnsi="Calibri" w:cs="Times New Roman"/>
                <w:i w:val="0"/>
                <w:iCs w:val="0"/>
                <w:color w:val="auto"/>
                <w:sz w:val="22"/>
                <w:szCs w:val="20"/>
              </w:rPr>
            </w:pPr>
            <w:r w:rsidRPr="00E61662">
              <w:rPr>
                <w:rFonts w:ascii="Calibri" w:eastAsia="Times New Roman" w:hAnsi="Calibri" w:cs="Times New Roman"/>
                <w:i w:val="0"/>
                <w:iCs w:val="0"/>
                <w:color w:val="auto"/>
                <w:sz w:val="22"/>
                <w:szCs w:val="20"/>
              </w:rPr>
              <w:t>F.D.P. balance</w:t>
            </w:r>
          </w:p>
          <w:p w:rsidR="004E30FB" w:rsidRPr="00E61662" w:rsidRDefault="004E30FB" w:rsidP="004E30FB">
            <w:pPr>
              <w:pStyle w:val="Heading6"/>
              <w:numPr>
                <w:ilvl w:val="0"/>
                <w:numId w:val="7"/>
              </w:numPr>
              <w:rPr>
                <w:rFonts w:ascii="Calibri" w:eastAsia="Times New Roman" w:hAnsi="Calibri" w:cs="Times New Roman"/>
                <w:i w:val="0"/>
                <w:iCs w:val="0"/>
                <w:color w:val="auto"/>
                <w:sz w:val="22"/>
                <w:szCs w:val="20"/>
              </w:rPr>
            </w:pPr>
            <w:r w:rsidRPr="00E61662">
              <w:rPr>
                <w:rFonts w:ascii="Calibri" w:eastAsia="Times New Roman" w:hAnsi="Calibri" w:cs="Times New Roman"/>
                <w:i w:val="0"/>
                <w:iCs w:val="0"/>
                <w:color w:val="auto"/>
                <w:sz w:val="22"/>
                <w:szCs w:val="20"/>
              </w:rPr>
              <w:t>Spin to win game</w:t>
            </w:r>
          </w:p>
          <w:p w:rsidR="004E30FB" w:rsidRPr="00E61662" w:rsidRDefault="004E30FB" w:rsidP="004E30FB">
            <w:pPr>
              <w:pStyle w:val="Heading6"/>
              <w:numPr>
                <w:ilvl w:val="0"/>
                <w:numId w:val="7"/>
              </w:numPr>
              <w:rPr>
                <w:rFonts w:ascii="Calibri" w:eastAsia="Times New Roman" w:hAnsi="Calibri" w:cs="Times New Roman"/>
                <w:i w:val="0"/>
                <w:iCs w:val="0"/>
                <w:color w:val="auto"/>
                <w:sz w:val="22"/>
                <w:szCs w:val="20"/>
              </w:rPr>
            </w:pPr>
            <w:r w:rsidRPr="00E61662">
              <w:rPr>
                <w:rFonts w:ascii="Calibri" w:eastAsia="Times New Roman" w:hAnsi="Calibri" w:cs="Times New Roman"/>
                <w:i w:val="0"/>
                <w:iCs w:val="0"/>
                <w:color w:val="auto"/>
                <w:sz w:val="22"/>
                <w:szCs w:val="20"/>
              </w:rPr>
              <w:t>Bounded fraction pointer</w:t>
            </w:r>
          </w:p>
          <w:p w:rsidR="004E30FB" w:rsidRPr="00AD5FF0" w:rsidRDefault="004E30FB" w:rsidP="004E30FB">
            <w:pPr>
              <w:spacing w:before="20" w:after="20"/>
              <w:rPr>
                <w:rFonts w:ascii="Calibri" w:hAnsi="Calibri"/>
                <w:sz w:val="22"/>
                <w:szCs w:val="20"/>
              </w:rPr>
            </w:pPr>
          </w:p>
        </w:tc>
        <w:tc>
          <w:tcPr>
            <w:tcW w:w="2835" w:type="dxa"/>
            <w:shd w:val="clear" w:color="auto" w:fill="D9D9D9"/>
          </w:tcPr>
          <w:p w:rsidR="004E30FB" w:rsidRPr="00FC7CA0" w:rsidRDefault="004E30FB" w:rsidP="004E30FB">
            <w:pPr>
              <w:spacing w:before="20" w:after="20"/>
              <w:rPr>
                <w:rFonts w:ascii="Calibri" w:hAnsi="Calibri"/>
                <w:b/>
                <w:sz w:val="22"/>
                <w:szCs w:val="20"/>
              </w:rPr>
            </w:pPr>
            <w:r w:rsidRPr="00FC7CA0">
              <w:rPr>
                <w:rFonts w:ascii="Calibri" w:hAnsi="Calibri"/>
                <w:b/>
                <w:sz w:val="22"/>
                <w:szCs w:val="20"/>
              </w:rPr>
              <w:t>Review Date:</w:t>
            </w:r>
          </w:p>
          <w:p w:rsidR="004E30FB" w:rsidRDefault="004E30FB" w:rsidP="004E30FB">
            <w:pPr>
              <w:spacing w:before="20" w:after="20"/>
              <w:rPr>
                <w:rFonts w:ascii="Calibri" w:hAnsi="Calibri"/>
                <w:b/>
                <w:sz w:val="22"/>
                <w:szCs w:val="20"/>
              </w:rPr>
            </w:pPr>
          </w:p>
          <w:p w:rsidR="004E30FB" w:rsidRDefault="004E30FB" w:rsidP="004E30FB">
            <w:pPr>
              <w:spacing w:before="20" w:after="20"/>
              <w:rPr>
                <w:rFonts w:ascii="Calibri" w:hAnsi="Calibri"/>
                <w:b/>
                <w:sz w:val="22"/>
                <w:szCs w:val="20"/>
              </w:rPr>
            </w:pPr>
          </w:p>
          <w:p w:rsidR="004E30FB" w:rsidRPr="00FC7CA0" w:rsidRDefault="004E30FB" w:rsidP="004E30FB">
            <w:pPr>
              <w:spacing w:before="20" w:after="20"/>
              <w:rPr>
                <w:rFonts w:ascii="Calibri" w:hAnsi="Calibri"/>
                <w:b/>
                <w:sz w:val="22"/>
                <w:szCs w:val="20"/>
              </w:rPr>
            </w:pPr>
          </w:p>
          <w:p w:rsidR="004E30FB" w:rsidRPr="00AD5FF0" w:rsidRDefault="004E30FB" w:rsidP="004E30FB">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4E30FB" w:rsidRPr="00AD5FF0" w:rsidTr="00F31AC5">
        <w:trPr>
          <w:trHeight w:val="618"/>
        </w:trPr>
        <w:tc>
          <w:tcPr>
            <w:tcW w:w="2660" w:type="dxa"/>
            <w:shd w:val="clear" w:color="auto" w:fill="D9D9D9"/>
          </w:tcPr>
          <w:p w:rsidR="004E30FB" w:rsidRPr="00241C85" w:rsidRDefault="004E30FB" w:rsidP="004E30FB">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4E30FB" w:rsidRDefault="004E30FB" w:rsidP="004E30FB">
            <w:pPr>
              <w:spacing w:before="20" w:after="20"/>
              <w:rPr>
                <w:rFonts w:ascii="Calibri" w:hAnsi="Calibri"/>
                <w:sz w:val="22"/>
                <w:szCs w:val="20"/>
              </w:rPr>
            </w:pPr>
            <w:r w:rsidRPr="00AF6852">
              <w:rPr>
                <w:rFonts w:ascii="Calibri" w:hAnsi="Calibri"/>
                <w:sz w:val="22"/>
                <w:szCs w:val="20"/>
              </w:rPr>
              <w:t>Differentiated context, the activities proposed on the first line can be more suitable for junior years’ students. In turn, the activities on the second line can be more suita</w:t>
            </w:r>
            <w:r>
              <w:rPr>
                <w:rFonts w:ascii="Calibri" w:hAnsi="Calibri"/>
                <w:sz w:val="22"/>
                <w:szCs w:val="20"/>
              </w:rPr>
              <w:t>ble for middle and upper years’ students</w:t>
            </w:r>
            <w:r w:rsidRPr="00AF6852">
              <w:rPr>
                <w:rFonts w:ascii="Calibri" w:hAnsi="Calibri"/>
                <w:sz w:val="22"/>
                <w:szCs w:val="20"/>
              </w:rPr>
              <w:t xml:space="preserve">. </w:t>
            </w:r>
          </w:p>
          <w:p w:rsidR="004E30FB" w:rsidRDefault="004E30FB" w:rsidP="004E30FB">
            <w:pPr>
              <w:spacing w:before="20" w:after="20"/>
              <w:rPr>
                <w:rFonts w:ascii="Calibri" w:hAnsi="Calibri"/>
                <w:sz w:val="22"/>
                <w:szCs w:val="20"/>
              </w:rPr>
            </w:pPr>
            <w:r w:rsidRPr="00AF6852">
              <w:rPr>
                <w:rFonts w:ascii="Calibri" w:hAnsi="Calibri"/>
                <w:sz w:val="22"/>
                <w:szCs w:val="20"/>
              </w:rPr>
              <w:t xml:space="preserve">The </w:t>
            </w:r>
            <w:r>
              <w:rPr>
                <w:rFonts w:ascii="Calibri" w:hAnsi="Calibri"/>
                <w:sz w:val="22"/>
                <w:szCs w:val="20"/>
              </w:rPr>
              <w:t xml:space="preserve">PLT Log </w:t>
            </w:r>
            <w:r w:rsidRPr="00AF6852">
              <w:rPr>
                <w:rFonts w:ascii="Calibri" w:hAnsi="Calibri"/>
                <w:sz w:val="22"/>
                <w:szCs w:val="20"/>
              </w:rPr>
              <w:t xml:space="preserve">references an eBook box </w:t>
            </w:r>
            <w:r>
              <w:rPr>
                <w:rFonts w:ascii="Calibri" w:hAnsi="Calibri"/>
                <w:sz w:val="22"/>
                <w:szCs w:val="20"/>
              </w:rPr>
              <w:t xml:space="preserve">(‘Common Fractions, Decimals and Percentages’ ) </w:t>
            </w:r>
            <w:r w:rsidRPr="00AF6852">
              <w:rPr>
                <w:rFonts w:ascii="Calibri" w:hAnsi="Calibri"/>
                <w:sz w:val="22"/>
                <w:szCs w:val="20"/>
              </w:rPr>
              <w:t>which is available on the Ultranet as Design Space 66512121. The activities in the eBook box should be allocated to students according to the teacher’s knowledge.</w:t>
            </w:r>
          </w:p>
          <w:p w:rsidR="004E30FB" w:rsidRPr="00FC7CA0" w:rsidRDefault="004E30FB" w:rsidP="004E30FB">
            <w:pPr>
              <w:rPr>
                <w:rFonts w:ascii="Calibri" w:hAnsi="Calibri"/>
                <w:b/>
                <w:sz w:val="22"/>
                <w:szCs w:val="20"/>
              </w:rPr>
            </w:pPr>
          </w:p>
        </w:tc>
      </w:tr>
    </w:tbl>
    <w:p w:rsidR="00BD23E7" w:rsidRPr="004A35E2" w:rsidRDefault="00505CF9" w:rsidP="00F041D0">
      <w:pPr>
        <w:shd w:val="clear" w:color="auto" w:fill="F2F2F2"/>
        <w:rPr>
          <w:rFonts w:ascii="Calibri" w:hAnsi="Calibri"/>
        </w:rPr>
      </w:pPr>
      <w:r>
        <w:rPr>
          <w:rFonts w:ascii="Calibri" w:hAnsi="Calibri"/>
          <w:i/>
          <w:noProof/>
          <w:sz w:val="20"/>
          <w:szCs w:val="20"/>
        </w:rPr>
        <mc:AlternateContent>
          <mc:Choice Requires="wps">
            <w:drawing>
              <wp:anchor distT="0" distB="0" distL="114300" distR="114300" simplePos="0" relativeHeight="251657216" behindDoc="0" locked="0" layoutInCell="1" allowOverlap="1">
                <wp:simplePos x="0" y="0"/>
                <wp:positionH relativeFrom="column">
                  <wp:posOffset>149860</wp:posOffset>
                </wp:positionH>
                <wp:positionV relativeFrom="paragraph">
                  <wp:posOffset>12886690</wp:posOffset>
                </wp:positionV>
                <wp:extent cx="3838575" cy="781685"/>
                <wp:effectExtent l="19050" t="266700" r="47625" b="3746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838575" cy="781685"/>
                        </a:xfrm>
                        <a:prstGeom prst="wedgeEllipseCallout">
                          <a:avLst>
                            <a:gd name="adj1" fmla="val -40606"/>
                            <a:gd name="adj2" fmla="val 80787"/>
                          </a:avLst>
                        </a:prstGeom>
                        <a:solidFill>
                          <a:srgbClr val="8DB3E2"/>
                        </a:solidFill>
                        <a:ln w="9525">
                          <a:solidFill>
                            <a:srgbClr val="000000"/>
                          </a:solidFill>
                          <a:miter lim="800000"/>
                          <a:headEnd/>
                          <a:tailEnd/>
                        </a:ln>
                      </wps:spPr>
                      <wps:txbx>
                        <w:txbxContent>
                          <w:p w:rsidR="003C39E4" w:rsidRPr="004C27C6" w:rsidRDefault="003C39E4">
                            <w:pPr>
                              <w:rPr>
                                <w:rFonts w:ascii="Calibri" w:hAnsi="Calibri"/>
                                <w:sz w:val="20"/>
                                <w:szCs w:val="20"/>
                              </w:rPr>
                            </w:pPr>
                            <w:r w:rsidRPr="004C27C6">
                              <w:rPr>
                                <w:rFonts w:ascii="Calibri" w:hAnsi="Calibri"/>
                                <w:sz w:val="20"/>
                                <w:szCs w:val="20"/>
                              </w:rPr>
                              <w:t>Was the teaching intervention successful?</w:t>
                            </w:r>
                          </w:p>
                          <w:p w:rsidR="003C39E4" w:rsidRPr="004C27C6" w:rsidRDefault="003C39E4">
                            <w:pPr>
                              <w:rPr>
                                <w:rFonts w:ascii="Calibri" w:hAnsi="Calibri"/>
                              </w:rPr>
                            </w:pPr>
                            <w:r w:rsidRPr="004C27C6">
                              <w:rPr>
                                <w:rFonts w:ascii="Calibri" w:hAnsi="Calibri"/>
                                <w:sz w:val="20"/>
                                <w:szCs w:val="20"/>
                              </w:rPr>
                              <w:t xml:space="preserve"> If yes, what, if anything would the PLT do differently?  If no, why not?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5" o:spid="_x0000_s1026" type="#_x0000_t63" style="position:absolute;margin-left:11.8pt;margin-top:1014.7pt;width:302.25pt;height:61.5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" adj="2029,28250" fillcolor="#8db3e2">
                <v:textbox>
                  <w:txbxContent>
                    <w:p w:rsidR="003C39E4" w:rsidRPr="004C27C6" w:rsidRDefault="003C39E4">
                      <w:pPr>
                        <w:rPr>
                          <w:rFonts w:ascii="Calibri" w:hAnsi="Calibri"/>
                          <w:sz w:val="20"/>
                          <w:szCs w:val="20"/>
                        </w:rPr>
                      </w:pPr>
                      <w:r w:rsidRPr="004C27C6">
                        <w:rPr>
                          <w:rFonts w:ascii="Calibri" w:hAnsi="Calibri"/>
                          <w:sz w:val="20"/>
                          <w:szCs w:val="20"/>
                        </w:rPr>
                        <w:t>Was the teaching intervention successful?</w:t>
                      </w:r>
                    </w:p>
                    <w:p w:rsidR="003C39E4" w:rsidRPr="004C27C6" w:rsidRDefault="003C39E4">
                      <w:pPr>
                        <w:rPr>
                          <w:rFonts w:ascii="Calibri" w:hAnsi="Calibri"/>
                        </w:rPr>
                      </w:pPr>
                      <w:r w:rsidRPr="004C27C6">
                        <w:rPr>
                          <w:rFonts w:ascii="Calibri" w:hAnsi="Calibri"/>
                          <w:sz w:val="20"/>
                          <w:szCs w:val="20"/>
                        </w:rPr>
                        <w:t xml:space="preserve"> If yes, what, if anything would the PLT do differently?  If no, why not?   </w:t>
                      </w:r>
                    </w:p>
                  </w:txbxContent>
                </v:textbox>
              </v:shape>
            </w:pict>
          </mc:Fallback>
        </mc:AlternateContent>
      </w:r>
    </w:p>
    <w:sectPr w:rsidR="00BD23E7" w:rsidRPr="004A35E2"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9E4" w:rsidRDefault="003C39E4" w:rsidP="004C27C6">
      <w:r>
        <w:separator/>
      </w:r>
    </w:p>
  </w:endnote>
  <w:endnote w:type="continuationSeparator" w:id="0">
    <w:p w:rsidR="003C39E4" w:rsidRDefault="003C39E4"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9E4" w:rsidRDefault="003C39E4" w:rsidP="004C27C6">
      <w:r>
        <w:separator/>
      </w:r>
    </w:p>
  </w:footnote>
  <w:footnote w:type="continuationSeparator" w:id="0">
    <w:p w:rsidR="003C39E4" w:rsidRDefault="003C39E4"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E4" w:rsidRPr="00D764ED" w:rsidRDefault="003C39E4"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EEC"/>
    <w:multiLevelType w:val="hybridMultilevel"/>
    <w:tmpl w:val="BA5E4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21B4562"/>
    <w:multiLevelType w:val="multilevel"/>
    <w:tmpl w:val="1AE2BB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530864"/>
    <w:multiLevelType w:val="hybridMultilevel"/>
    <w:tmpl w:val="1EDAEBD0"/>
    <w:lvl w:ilvl="0" w:tplc="308A9A7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6EF3398F"/>
    <w:multiLevelType w:val="multilevel"/>
    <w:tmpl w:val="C156A3A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libri" w:eastAsia="Times New Roman" w:hAnsi="Calibri"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4"/>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7"/>
    <w:rsid w:val="000020D7"/>
    <w:rsid w:val="0007071E"/>
    <w:rsid w:val="000A13A5"/>
    <w:rsid w:val="000B5D4D"/>
    <w:rsid w:val="000E5E7A"/>
    <w:rsid w:val="000F3140"/>
    <w:rsid w:val="00121159"/>
    <w:rsid w:val="0012542F"/>
    <w:rsid w:val="00126DFF"/>
    <w:rsid w:val="0013009B"/>
    <w:rsid w:val="001763E0"/>
    <w:rsid w:val="001A794F"/>
    <w:rsid w:val="001B2304"/>
    <w:rsid w:val="001B409D"/>
    <w:rsid w:val="00203263"/>
    <w:rsid w:val="00214550"/>
    <w:rsid w:val="002303E3"/>
    <w:rsid w:val="00241C85"/>
    <w:rsid w:val="00250484"/>
    <w:rsid w:val="00295037"/>
    <w:rsid w:val="00300BF0"/>
    <w:rsid w:val="0034482A"/>
    <w:rsid w:val="003622FA"/>
    <w:rsid w:val="003738A6"/>
    <w:rsid w:val="00385847"/>
    <w:rsid w:val="003A5722"/>
    <w:rsid w:val="003C39E4"/>
    <w:rsid w:val="003E023A"/>
    <w:rsid w:val="003E7E21"/>
    <w:rsid w:val="003F1D4F"/>
    <w:rsid w:val="003F4C88"/>
    <w:rsid w:val="00403BA6"/>
    <w:rsid w:val="00404E47"/>
    <w:rsid w:val="004336A5"/>
    <w:rsid w:val="004A35E2"/>
    <w:rsid w:val="004C27C6"/>
    <w:rsid w:val="004E30FB"/>
    <w:rsid w:val="004F2F9E"/>
    <w:rsid w:val="00505CF9"/>
    <w:rsid w:val="005663A5"/>
    <w:rsid w:val="005874C3"/>
    <w:rsid w:val="00590E40"/>
    <w:rsid w:val="005B031B"/>
    <w:rsid w:val="005C78AF"/>
    <w:rsid w:val="006A146E"/>
    <w:rsid w:val="006A688B"/>
    <w:rsid w:val="006C4BD7"/>
    <w:rsid w:val="006F27CF"/>
    <w:rsid w:val="006F5A54"/>
    <w:rsid w:val="0072550B"/>
    <w:rsid w:val="00790725"/>
    <w:rsid w:val="00795B2E"/>
    <w:rsid w:val="007C027D"/>
    <w:rsid w:val="007F69F2"/>
    <w:rsid w:val="00801884"/>
    <w:rsid w:val="00823BD1"/>
    <w:rsid w:val="00837233"/>
    <w:rsid w:val="008C6E39"/>
    <w:rsid w:val="008E2AA2"/>
    <w:rsid w:val="008F55D7"/>
    <w:rsid w:val="00906B99"/>
    <w:rsid w:val="0091103D"/>
    <w:rsid w:val="00921CFD"/>
    <w:rsid w:val="00922F4A"/>
    <w:rsid w:val="009400EE"/>
    <w:rsid w:val="00955127"/>
    <w:rsid w:val="009565A9"/>
    <w:rsid w:val="00970727"/>
    <w:rsid w:val="0097783E"/>
    <w:rsid w:val="009A0530"/>
    <w:rsid w:val="009D6EF5"/>
    <w:rsid w:val="009F5834"/>
    <w:rsid w:val="00A576E5"/>
    <w:rsid w:val="00A80293"/>
    <w:rsid w:val="00AB4EC1"/>
    <w:rsid w:val="00AD5FF0"/>
    <w:rsid w:val="00AF3029"/>
    <w:rsid w:val="00AF6852"/>
    <w:rsid w:val="00B00127"/>
    <w:rsid w:val="00B10ACE"/>
    <w:rsid w:val="00B21440"/>
    <w:rsid w:val="00B62DDA"/>
    <w:rsid w:val="00B83114"/>
    <w:rsid w:val="00B841A6"/>
    <w:rsid w:val="00B951FB"/>
    <w:rsid w:val="00BA5FAF"/>
    <w:rsid w:val="00BD23E7"/>
    <w:rsid w:val="00BD5E10"/>
    <w:rsid w:val="00C0037E"/>
    <w:rsid w:val="00C4353F"/>
    <w:rsid w:val="00C709FE"/>
    <w:rsid w:val="00CA70D4"/>
    <w:rsid w:val="00CB40D5"/>
    <w:rsid w:val="00CF2524"/>
    <w:rsid w:val="00CF63A1"/>
    <w:rsid w:val="00D50CCC"/>
    <w:rsid w:val="00D764ED"/>
    <w:rsid w:val="00DD4659"/>
    <w:rsid w:val="00DF7C38"/>
    <w:rsid w:val="00E16E3A"/>
    <w:rsid w:val="00E17737"/>
    <w:rsid w:val="00E54E70"/>
    <w:rsid w:val="00E61662"/>
    <w:rsid w:val="00E75610"/>
    <w:rsid w:val="00EA3BBA"/>
    <w:rsid w:val="00ED5EA7"/>
    <w:rsid w:val="00EE6C04"/>
    <w:rsid w:val="00F041D0"/>
    <w:rsid w:val="00F115DD"/>
    <w:rsid w:val="00F31E9A"/>
    <w:rsid w:val="00F40050"/>
    <w:rsid w:val="00F442E4"/>
    <w:rsid w:val="00F73B00"/>
    <w:rsid w:val="00FC7CA0"/>
    <w:rsid w:val="00FD26E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rules v:ext="edit">
        <o:r id="V:Rule1" type="callout" idref="#AutoShape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paragraph" w:styleId="Heading6">
    <w:name w:val="heading 6"/>
    <w:basedOn w:val="Normal"/>
    <w:next w:val="Normal"/>
    <w:link w:val="Heading6Char"/>
    <w:unhideWhenUsed/>
    <w:qFormat/>
    <w:rsid w:val="009D6EF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character" w:customStyle="1" w:styleId="Heading6Char">
    <w:name w:val="Heading 6 Char"/>
    <w:basedOn w:val="DefaultParagraphFont"/>
    <w:link w:val="Heading6"/>
    <w:rsid w:val="009D6EF5"/>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9D6EF5"/>
    <w:pPr>
      <w:spacing w:before="100" w:beforeAutospacing="1" w:after="100" w:afterAutospacing="1"/>
    </w:pPr>
  </w:style>
  <w:style w:type="character" w:styleId="Strong">
    <w:name w:val="Strong"/>
    <w:basedOn w:val="DefaultParagraphFont"/>
    <w:uiPriority w:val="22"/>
    <w:qFormat/>
    <w:rsid w:val="009D6EF5"/>
    <w:rPr>
      <w:b/>
      <w:bCs/>
    </w:rPr>
  </w:style>
  <w:style w:type="character" w:customStyle="1" w:styleId="numerator">
    <w:name w:val="numerator"/>
    <w:basedOn w:val="DefaultParagraphFont"/>
    <w:rsid w:val="009D6EF5"/>
  </w:style>
  <w:style w:type="character" w:customStyle="1" w:styleId="denominator">
    <w:name w:val="denominator"/>
    <w:basedOn w:val="DefaultParagraphFont"/>
    <w:rsid w:val="009D6EF5"/>
  </w:style>
  <w:style w:type="character" w:styleId="Hyperlink">
    <w:name w:val="Hyperlink"/>
    <w:basedOn w:val="DefaultParagraphFont"/>
    <w:uiPriority w:val="99"/>
    <w:semiHidden/>
    <w:unhideWhenUsed/>
    <w:rsid w:val="009D6E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paragraph" w:styleId="Heading6">
    <w:name w:val="heading 6"/>
    <w:basedOn w:val="Normal"/>
    <w:next w:val="Normal"/>
    <w:link w:val="Heading6Char"/>
    <w:unhideWhenUsed/>
    <w:qFormat/>
    <w:rsid w:val="009D6EF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character" w:customStyle="1" w:styleId="Heading6Char">
    <w:name w:val="Heading 6 Char"/>
    <w:basedOn w:val="DefaultParagraphFont"/>
    <w:link w:val="Heading6"/>
    <w:rsid w:val="009D6EF5"/>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9D6EF5"/>
    <w:pPr>
      <w:spacing w:before="100" w:beforeAutospacing="1" w:after="100" w:afterAutospacing="1"/>
    </w:pPr>
  </w:style>
  <w:style w:type="character" w:styleId="Strong">
    <w:name w:val="Strong"/>
    <w:basedOn w:val="DefaultParagraphFont"/>
    <w:uiPriority w:val="22"/>
    <w:qFormat/>
    <w:rsid w:val="009D6EF5"/>
    <w:rPr>
      <w:b/>
      <w:bCs/>
    </w:rPr>
  </w:style>
  <w:style w:type="character" w:customStyle="1" w:styleId="numerator">
    <w:name w:val="numerator"/>
    <w:basedOn w:val="DefaultParagraphFont"/>
    <w:rsid w:val="009D6EF5"/>
  </w:style>
  <w:style w:type="character" w:customStyle="1" w:styleId="denominator">
    <w:name w:val="denominator"/>
    <w:basedOn w:val="DefaultParagraphFont"/>
    <w:rsid w:val="009D6EF5"/>
  </w:style>
  <w:style w:type="character" w:styleId="Hyperlink">
    <w:name w:val="Hyperlink"/>
    <w:basedOn w:val="DefaultParagraphFont"/>
    <w:uiPriority w:val="99"/>
    <w:semiHidden/>
    <w:unhideWhenUsed/>
    <w:rsid w:val="009D6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2558">
      <w:bodyDiv w:val="1"/>
      <w:marLeft w:val="0"/>
      <w:marRight w:val="0"/>
      <w:marTop w:val="0"/>
      <w:marBottom w:val="0"/>
      <w:divBdr>
        <w:top w:val="none" w:sz="0" w:space="0" w:color="auto"/>
        <w:left w:val="none" w:sz="0" w:space="0" w:color="auto"/>
        <w:bottom w:val="none" w:sz="0" w:space="0" w:color="auto"/>
        <w:right w:val="none" w:sz="0" w:space="0" w:color="auto"/>
      </w:divBdr>
      <w:divsChild>
        <w:div w:id="1646467284">
          <w:marLeft w:val="0"/>
          <w:marRight w:val="0"/>
          <w:marTop w:val="0"/>
          <w:marBottom w:val="0"/>
          <w:divBdr>
            <w:top w:val="none" w:sz="0" w:space="0" w:color="auto"/>
            <w:left w:val="none" w:sz="0" w:space="0" w:color="auto"/>
            <w:bottom w:val="none" w:sz="0" w:space="0" w:color="auto"/>
            <w:right w:val="none" w:sz="0" w:space="0" w:color="auto"/>
          </w:divBdr>
          <w:divsChild>
            <w:div w:id="737747593">
              <w:marLeft w:val="0"/>
              <w:marRight w:val="0"/>
              <w:marTop w:val="0"/>
              <w:marBottom w:val="0"/>
              <w:divBdr>
                <w:top w:val="none" w:sz="0" w:space="0" w:color="auto"/>
                <w:left w:val="none" w:sz="0" w:space="0" w:color="auto"/>
                <w:bottom w:val="none" w:sz="0" w:space="0" w:color="auto"/>
                <w:right w:val="none" w:sz="0" w:space="0" w:color="auto"/>
              </w:divBdr>
              <w:divsChild>
                <w:div w:id="1727486596">
                  <w:marLeft w:val="0"/>
                  <w:marRight w:val="0"/>
                  <w:marTop w:val="0"/>
                  <w:marBottom w:val="0"/>
                  <w:divBdr>
                    <w:top w:val="none" w:sz="0" w:space="0" w:color="auto"/>
                    <w:left w:val="none" w:sz="0" w:space="0" w:color="auto"/>
                    <w:bottom w:val="none" w:sz="0" w:space="0" w:color="auto"/>
                    <w:right w:val="none" w:sz="0" w:space="0" w:color="auto"/>
                  </w:divBdr>
                  <w:divsChild>
                    <w:div w:id="1387297643">
                      <w:marLeft w:val="0"/>
                      <w:marRight w:val="0"/>
                      <w:marTop w:val="0"/>
                      <w:marBottom w:val="0"/>
                      <w:divBdr>
                        <w:top w:val="none" w:sz="0" w:space="0" w:color="auto"/>
                        <w:left w:val="none" w:sz="0" w:space="0" w:color="auto"/>
                        <w:bottom w:val="none" w:sz="0" w:space="0" w:color="auto"/>
                        <w:right w:val="none" w:sz="0" w:space="0" w:color="auto"/>
                      </w:divBdr>
                      <w:divsChild>
                        <w:div w:id="816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8642">
      <w:bodyDiv w:val="1"/>
      <w:marLeft w:val="0"/>
      <w:marRight w:val="0"/>
      <w:marTop w:val="0"/>
      <w:marBottom w:val="0"/>
      <w:divBdr>
        <w:top w:val="none" w:sz="0" w:space="0" w:color="auto"/>
        <w:left w:val="none" w:sz="0" w:space="0" w:color="auto"/>
        <w:bottom w:val="none" w:sz="0" w:space="0" w:color="auto"/>
        <w:right w:val="none" w:sz="0" w:space="0" w:color="auto"/>
      </w:divBdr>
      <w:divsChild>
        <w:div w:id="1169370696">
          <w:marLeft w:val="0"/>
          <w:marRight w:val="0"/>
          <w:marTop w:val="0"/>
          <w:marBottom w:val="0"/>
          <w:divBdr>
            <w:top w:val="none" w:sz="0" w:space="0" w:color="auto"/>
            <w:left w:val="none" w:sz="0" w:space="0" w:color="auto"/>
            <w:bottom w:val="none" w:sz="0" w:space="0" w:color="auto"/>
            <w:right w:val="none" w:sz="0" w:space="0" w:color="auto"/>
          </w:divBdr>
          <w:divsChild>
            <w:div w:id="40520975">
              <w:marLeft w:val="0"/>
              <w:marRight w:val="0"/>
              <w:marTop w:val="0"/>
              <w:marBottom w:val="0"/>
              <w:divBdr>
                <w:top w:val="none" w:sz="0" w:space="0" w:color="auto"/>
                <w:left w:val="none" w:sz="0" w:space="0" w:color="auto"/>
                <w:bottom w:val="none" w:sz="0" w:space="0" w:color="auto"/>
                <w:right w:val="none" w:sz="0" w:space="0" w:color="auto"/>
              </w:divBdr>
              <w:divsChild>
                <w:div w:id="664747022">
                  <w:marLeft w:val="0"/>
                  <w:marRight w:val="0"/>
                  <w:marTop w:val="0"/>
                  <w:marBottom w:val="0"/>
                  <w:divBdr>
                    <w:top w:val="none" w:sz="0" w:space="0" w:color="auto"/>
                    <w:left w:val="none" w:sz="0" w:space="0" w:color="auto"/>
                    <w:bottom w:val="none" w:sz="0" w:space="0" w:color="auto"/>
                    <w:right w:val="none" w:sz="0" w:space="0" w:color="auto"/>
                  </w:divBdr>
                  <w:divsChild>
                    <w:div w:id="1484152719">
                      <w:marLeft w:val="0"/>
                      <w:marRight w:val="0"/>
                      <w:marTop w:val="0"/>
                      <w:marBottom w:val="0"/>
                      <w:divBdr>
                        <w:top w:val="none" w:sz="0" w:space="0" w:color="auto"/>
                        <w:left w:val="none" w:sz="0" w:space="0" w:color="auto"/>
                        <w:bottom w:val="none" w:sz="0" w:space="0" w:color="auto"/>
                        <w:right w:val="none" w:sz="0" w:space="0" w:color="auto"/>
                      </w:divBdr>
                      <w:divsChild>
                        <w:div w:id="1825507841">
                          <w:marLeft w:val="0"/>
                          <w:marRight w:val="0"/>
                          <w:marTop w:val="0"/>
                          <w:marBottom w:val="0"/>
                          <w:divBdr>
                            <w:top w:val="none" w:sz="0" w:space="0" w:color="auto"/>
                            <w:left w:val="none" w:sz="0" w:space="0" w:color="auto"/>
                            <w:bottom w:val="none" w:sz="0" w:space="0" w:color="auto"/>
                            <w:right w:val="none" w:sz="0" w:space="0" w:color="auto"/>
                          </w:divBdr>
                          <w:divsChild>
                            <w:div w:id="318004040">
                              <w:marLeft w:val="0"/>
                              <w:marRight w:val="0"/>
                              <w:marTop w:val="0"/>
                              <w:marBottom w:val="0"/>
                              <w:divBdr>
                                <w:top w:val="none" w:sz="0" w:space="0" w:color="auto"/>
                                <w:left w:val="none" w:sz="0" w:space="0" w:color="auto"/>
                                <w:bottom w:val="none" w:sz="0" w:space="0" w:color="auto"/>
                                <w:right w:val="none" w:sz="0" w:space="0" w:color="auto"/>
                              </w:divBdr>
                              <w:divsChild>
                                <w:div w:id="322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604720">
      <w:bodyDiv w:val="1"/>
      <w:marLeft w:val="0"/>
      <w:marRight w:val="0"/>
      <w:marTop w:val="0"/>
      <w:marBottom w:val="0"/>
      <w:divBdr>
        <w:top w:val="none" w:sz="0" w:space="0" w:color="auto"/>
        <w:left w:val="none" w:sz="0" w:space="0" w:color="auto"/>
        <w:bottom w:val="none" w:sz="0" w:space="0" w:color="auto"/>
        <w:right w:val="none" w:sz="0" w:space="0" w:color="auto"/>
      </w:divBdr>
      <w:divsChild>
        <w:div w:id="1828283243">
          <w:marLeft w:val="0"/>
          <w:marRight w:val="0"/>
          <w:marTop w:val="0"/>
          <w:marBottom w:val="0"/>
          <w:divBdr>
            <w:top w:val="none" w:sz="0" w:space="0" w:color="auto"/>
            <w:left w:val="none" w:sz="0" w:space="0" w:color="auto"/>
            <w:bottom w:val="none" w:sz="0" w:space="0" w:color="auto"/>
            <w:right w:val="none" w:sz="0" w:space="0" w:color="auto"/>
          </w:divBdr>
          <w:divsChild>
            <w:div w:id="1687173914">
              <w:marLeft w:val="0"/>
              <w:marRight w:val="0"/>
              <w:marTop w:val="0"/>
              <w:marBottom w:val="0"/>
              <w:divBdr>
                <w:top w:val="none" w:sz="0" w:space="0" w:color="auto"/>
                <w:left w:val="none" w:sz="0" w:space="0" w:color="auto"/>
                <w:bottom w:val="none" w:sz="0" w:space="0" w:color="auto"/>
                <w:right w:val="none" w:sz="0" w:space="0" w:color="auto"/>
              </w:divBdr>
              <w:divsChild>
                <w:div w:id="16127037">
                  <w:marLeft w:val="0"/>
                  <w:marRight w:val="0"/>
                  <w:marTop w:val="0"/>
                  <w:marBottom w:val="0"/>
                  <w:divBdr>
                    <w:top w:val="none" w:sz="0" w:space="0" w:color="auto"/>
                    <w:left w:val="none" w:sz="0" w:space="0" w:color="auto"/>
                    <w:bottom w:val="none" w:sz="0" w:space="0" w:color="auto"/>
                    <w:right w:val="none" w:sz="0" w:space="0" w:color="auto"/>
                  </w:divBdr>
                  <w:divsChild>
                    <w:div w:id="286279575">
                      <w:marLeft w:val="0"/>
                      <w:marRight w:val="0"/>
                      <w:marTop w:val="0"/>
                      <w:marBottom w:val="0"/>
                      <w:divBdr>
                        <w:top w:val="none" w:sz="0" w:space="0" w:color="auto"/>
                        <w:left w:val="none" w:sz="0" w:space="0" w:color="auto"/>
                        <w:bottom w:val="none" w:sz="0" w:space="0" w:color="auto"/>
                        <w:right w:val="none" w:sz="0" w:space="0" w:color="auto"/>
                      </w:divBdr>
                      <w:divsChild>
                        <w:div w:id="2065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38568">
      <w:bodyDiv w:val="1"/>
      <w:marLeft w:val="0"/>
      <w:marRight w:val="0"/>
      <w:marTop w:val="0"/>
      <w:marBottom w:val="0"/>
      <w:divBdr>
        <w:top w:val="none" w:sz="0" w:space="0" w:color="auto"/>
        <w:left w:val="none" w:sz="0" w:space="0" w:color="auto"/>
        <w:bottom w:val="none" w:sz="0" w:space="0" w:color="auto"/>
        <w:right w:val="none" w:sz="0" w:space="0" w:color="auto"/>
      </w:divBdr>
      <w:divsChild>
        <w:div w:id="42143942">
          <w:marLeft w:val="0"/>
          <w:marRight w:val="0"/>
          <w:marTop w:val="0"/>
          <w:marBottom w:val="0"/>
          <w:divBdr>
            <w:top w:val="none" w:sz="0" w:space="0" w:color="auto"/>
            <w:left w:val="none" w:sz="0" w:space="0" w:color="auto"/>
            <w:bottom w:val="none" w:sz="0" w:space="0" w:color="auto"/>
            <w:right w:val="none" w:sz="0" w:space="0" w:color="auto"/>
          </w:divBdr>
          <w:divsChild>
            <w:div w:id="2133815564">
              <w:marLeft w:val="0"/>
              <w:marRight w:val="0"/>
              <w:marTop w:val="0"/>
              <w:marBottom w:val="0"/>
              <w:divBdr>
                <w:top w:val="none" w:sz="0" w:space="0" w:color="auto"/>
                <w:left w:val="none" w:sz="0" w:space="0" w:color="auto"/>
                <w:bottom w:val="none" w:sz="0" w:space="0" w:color="auto"/>
                <w:right w:val="none" w:sz="0" w:space="0" w:color="auto"/>
              </w:divBdr>
              <w:divsChild>
                <w:div w:id="1696079917">
                  <w:marLeft w:val="0"/>
                  <w:marRight w:val="0"/>
                  <w:marTop w:val="0"/>
                  <w:marBottom w:val="0"/>
                  <w:divBdr>
                    <w:top w:val="none" w:sz="0" w:space="0" w:color="auto"/>
                    <w:left w:val="none" w:sz="0" w:space="0" w:color="auto"/>
                    <w:bottom w:val="none" w:sz="0" w:space="0" w:color="auto"/>
                    <w:right w:val="none" w:sz="0" w:space="0" w:color="auto"/>
                  </w:divBdr>
                  <w:divsChild>
                    <w:div w:id="1973436797">
                      <w:marLeft w:val="0"/>
                      <w:marRight w:val="0"/>
                      <w:marTop w:val="0"/>
                      <w:marBottom w:val="0"/>
                      <w:divBdr>
                        <w:top w:val="none" w:sz="0" w:space="0" w:color="auto"/>
                        <w:left w:val="none" w:sz="0" w:space="0" w:color="auto"/>
                        <w:bottom w:val="none" w:sz="0" w:space="0" w:color="auto"/>
                        <w:right w:val="none" w:sz="0" w:space="0" w:color="auto"/>
                      </w:divBdr>
                      <w:divsChild>
                        <w:div w:id="1286542707">
                          <w:marLeft w:val="0"/>
                          <w:marRight w:val="0"/>
                          <w:marTop w:val="0"/>
                          <w:marBottom w:val="0"/>
                          <w:divBdr>
                            <w:top w:val="none" w:sz="0" w:space="0" w:color="auto"/>
                            <w:left w:val="none" w:sz="0" w:space="0" w:color="auto"/>
                            <w:bottom w:val="none" w:sz="0" w:space="0" w:color="auto"/>
                            <w:right w:val="none" w:sz="0" w:space="0" w:color="auto"/>
                          </w:divBdr>
                          <w:divsChild>
                            <w:div w:id="668144546">
                              <w:marLeft w:val="0"/>
                              <w:marRight w:val="0"/>
                              <w:marTop w:val="0"/>
                              <w:marBottom w:val="0"/>
                              <w:divBdr>
                                <w:top w:val="none" w:sz="0" w:space="0" w:color="auto"/>
                                <w:left w:val="none" w:sz="0" w:space="0" w:color="auto"/>
                                <w:bottom w:val="none" w:sz="0" w:space="0" w:color="auto"/>
                                <w:right w:val="none" w:sz="0" w:space="0" w:color="auto"/>
                              </w:divBdr>
                              <w:divsChild>
                                <w:div w:id="2397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169898">
      <w:bodyDiv w:val="1"/>
      <w:marLeft w:val="0"/>
      <w:marRight w:val="0"/>
      <w:marTop w:val="0"/>
      <w:marBottom w:val="0"/>
      <w:divBdr>
        <w:top w:val="none" w:sz="0" w:space="0" w:color="auto"/>
        <w:left w:val="none" w:sz="0" w:space="0" w:color="auto"/>
        <w:bottom w:val="none" w:sz="0" w:space="0" w:color="auto"/>
        <w:right w:val="none" w:sz="0" w:space="0" w:color="auto"/>
      </w:divBdr>
      <w:divsChild>
        <w:div w:id="1269115896">
          <w:marLeft w:val="0"/>
          <w:marRight w:val="0"/>
          <w:marTop w:val="0"/>
          <w:marBottom w:val="0"/>
          <w:divBdr>
            <w:top w:val="none" w:sz="0" w:space="0" w:color="auto"/>
            <w:left w:val="none" w:sz="0" w:space="0" w:color="auto"/>
            <w:bottom w:val="none" w:sz="0" w:space="0" w:color="auto"/>
            <w:right w:val="none" w:sz="0" w:space="0" w:color="auto"/>
          </w:divBdr>
          <w:divsChild>
            <w:div w:id="2054688814">
              <w:marLeft w:val="0"/>
              <w:marRight w:val="0"/>
              <w:marTop w:val="0"/>
              <w:marBottom w:val="0"/>
              <w:divBdr>
                <w:top w:val="none" w:sz="0" w:space="0" w:color="auto"/>
                <w:left w:val="none" w:sz="0" w:space="0" w:color="auto"/>
                <w:bottom w:val="none" w:sz="0" w:space="0" w:color="auto"/>
                <w:right w:val="none" w:sz="0" w:space="0" w:color="auto"/>
              </w:divBdr>
              <w:divsChild>
                <w:div w:id="1081021161">
                  <w:marLeft w:val="0"/>
                  <w:marRight w:val="0"/>
                  <w:marTop w:val="0"/>
                  <w:marBottom w:val="0"/>
                  <w:divBdr>
                    <w:top w:val="none" w:sz="0" w:space="0" w:color="auto"/>
                    <w:left w:val="none" w:sz="0" w:space="0" w:color="auto"/>
                    <w:bottom w:val="none" w:sz="0" w:space="0" w:color="auto"/>
                    <w:right w:val="none" w:sz="0" w:space="0" w:color="auto"/>
                  </w:divBdr>
                  <w:divsChild>
                    <w:div w:id="143081788">
                      <w:marLeft w:val="0"/>
                      <w:marRight w:val="0"/>
                      <w:marTop w:val="0"/>
                      <w:marBottom w:val="0"/>
                      <w:divBdr>
                        <w:top w:val="none" w:sz="0" w:space="0" w:color="auto"/>
                        <w:left w:val="none" w:sz="0" w:space="0" w:color="auto"/>
                        <w:bottom w:val="none" w:sz="0" w:space="0" w:color="auto"/>
                        <w:right w:val="none" w:sz="0" w:space="0" w:color="auto"/>
                      </w:divBdr>
                      <w:divsChild>
                        <w:div w:id="737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49361">
      <w:bodyDiv w:val="1"/>
      <w:marLeft w:val="0"/>
      <w:marRight w:val="0"/>
      <w:marTop w:val="0"/>
      <w:marBottom w:val="0"/>
      <w:divBdr>
        <w:top w:val="none" w:sz="0" w:space="0" w:color="auto"/>
        <w:left w:val="none" w:sz="0" w:space="0" w:color="auto"/>
        <w:bottom w:val="none" w:sz="0" w:space="0" w:color="auto"/>
        <w:right w:val="none" w:sz="0" w:space="0" w:color="auto"/>
      </w:divBdr>
      <w:divsChild>
        <w:div w:id="1352561261">
          <w:marLeft w:val="0"/>
          <w:marRight w:val="0"/>
          <w:marTop w:val="0"/>
          <w:marBottom w:val="0"/>
          <w:divBdr>
            <w:top w:val="none" w:sz="0" w:space="0" w:color="auto"/>
            <w:left w:val="none" w:sz="0" w:space="0" w:color="auto"/>
            <w:bottom w:val="none" w:sz="0" w:space="0" w:color="auto"/>
            <w:right w:val="none" w:sz="0" w:space="0" w:color="auto"/>
          </w:divBdr>
          <w:divsChild>
            <w:div w:id="192154363">
              <w:marLeft w:val="0"/>
              <w:marRight w:val="0"/>
              <w:marTop w:val="0"/>
              <w:marBottom w:val="0"/>
              <w:divBdr>
                <w:top w:val="none" w:sz="0" w:space="0" w:color="auto"/>
                <w:left w:val="none" w:sz="0" w:space="0" w:color="auto"/>
                <w:bottom w:val="none" w:sz="0" w:space="0" w:color="auto"/>
                <w:right w:val="none" w:sz="0" w:space="0" w:color="auto"/>
              </w:divBdr>
              <w:divsChild>
                <w:div w:id="94176570">
                  <w:marLeft w:val="0"/>
                  <w:marRight w:val="0"/>
                  <w:marTop w:val="0"/>
                  <w:marBottom w:val="0"/>
                  <w:divBdr>
                    <w:top w:val="none" w:sz="0" w:space="0" w:color="auto"/>
                    <w:left w:val="none" w:sz="0" w:space="0" w:color="auto"/>
                    <w:bottom w:val="none" w:sz="0" w:space="0" w:color="auto"/>
                    <w:right w:val="none" w:sz="0" w:space="0" w:color="auto"/>
                  </w:divBdr>
                  <w:divsChild>
                    <w:div w:id="197401071">
                      <w:marLeft w:val="0"/>
                      <w:marRight w:val="0"/>
                      <w:marTop w:val="0"/>
                      <w:marBottom w:val="0"/>
                      <w:divBdr>
                        <w:top w:val="none" w:sz="0" w:space="0" w:color="auto"/>
                        <w:left w:val="none" w:sz="0" w:space="0" w:color="auto"/>
                        <w:bottom w:val="none" w:sz="0" w:space="0" w:color="auto"/>
                        <w:right w:val="none" w:sz="0" w:space="0" w:color="auto"/>
                      </w:divBdr>
                      <w:divsChild>
                        <w:div w:id="6687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31081">
      <w:bodyDiv w:val="1"/>
      <w:marLeft w:val="0"/>
      <w:marRight w:val="0"/>
      <w:marTop w:val="0"/>
      <w:marBottom w:val="0"/>
      <w:divBdr>
        <w:top w:val="none" w:sz="0" w:space="0" w:color="auto"/>
        <w:left w:val="none" w:sz="0" w:space="0" w:color="auto"/>
        <w:bottom w:val="none" w:sz="0" w:space="0" w:color="auto"/>
        <w:right w:val="none" w:sz="0" w:space="0" w:color="auto"/>
      </w:divBdr>
      <w:divsChild>
        <w:div w:id="1873809549">
          <w:marLeft w:val="0"/>
          <w:marRight w:val="0"/>
          <w:marTop w:val="0"/>
          <w:marBottom w:val="0"/>
          <w:divBdr>
            <w:top w:val="none" w:sz="0" w:space="0" w:color="auto"/>
            <w:left w:val="none" w:sz="0" w:space="0" w:color="auto"/>
            <w:bottom w:val="none" w:sz="0" w:space="0" w:color="auto"/>
            <w:right w:val="none" w:sz="0" w:space="0" w:color="auto"/>
          </w:divBdr>
          <w:divsChild>
            <w:div w:id="1059477660">
              <w:marLeft w:val="0"/>
              <w:marRight w:val="0"/>
              <w:marTop w:val="0"/>
              <w:marBottom w:val="0"/>
              <w:divBdr>
                <w:top w:val="none" w:sz="0" w:space="0" w:color="auto"/>
                <w:left w:val="none" w:sz="0" w:space="0" w:color="auto"/>
                <w:bottom w:val="none" w:sz="0" w:space="0" w:color="auto"/>
                <w:right w:val="none" w:sz="0" w:space="0" w:color="auto"/>
              </w:divBdr>
              <w:divsChild>
                <w:div w:id="818880476">
                  <w:marLeft w:val="0"/>
                  <w:marRight w:val="0"/>
                  <w:marTop w:val="0"/>
                  <w:marBottom w:val="0"/>
                  <w:divBdr>
                    <w:top w:val="none" w:sz="0" w:space="0" w:color="auto"/>
                    <w:left w:val="none" w:sz="0" w:space="0" w:color="auto"/>
                    <w:bottom w:val="none" w:sz="0" w:space="0" w:color="auto"/>
                    <w:right w:val="none" w:sz="0" w:space="0" w:color="auto"/>
                  </w:divBdr>
                  <w:divsChild>
                    <w:div w:id="1045446975">
                      <w:marLeft w:val="0"/>
                      <w:marRight w:val="0"/>
                      <w:marTop w:val="0"/>
                      <w:marBottom w:val="0"/>
                      <w:divBdr>
                        <w:top w:val="none" w:sz="0" w:space="0" w:color="auto"/>
                        <w:left w:val="none" w:sz="0" w:space="0" w:color="auto"/>
                        <w:bottom w:val="none" w:sz="0" w:space="0" w:color="auto"/>
                        <w:right w:val="none" w:sz="0" w:space="0" w:color="auto"/>
                      </w:divBdr>
                      <w:divsChild>
                        <w:div w:id="1499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97988">
      <w:bodyDiv w:val="1"/>
      <w:marLeft w:val="0"/>
      <w:marRight w:val="0"/>
      <w:marTop w:val="0"/>
      <w:marBottom w:val="0"/>
      <w:divBdr>
        <w:top w:val="none" w:sz="0" w:space="0" w:color="auto"/>
        <w:left w:val="none" w:sz="0" w:space="0" w:color="auto"/>
        <w:bottom w:val="none" w:sz="0" w:space="0" w:color="auto"/>
        <w:right w:val="none" w:sz="0" w:space="0" w:color="auto"/>
      </w:divBdr>
      <w:divsChild>
        <w:div w:id="1320234951">
          <w:marLeft w:val="0"/>
          <w:marRight w:val="0"/>
          <w:marTop w:val="0"/>
          <w:marBottom w:val="0"/>
          <w:divBdr>
            <w:top w:val="none" w:sz="0" w:space="0" w:color="auto"/>
            <w:left w:val="none" w:sz="0" w:space="0" w:color="auto"/>
            <w:bottom w:val="none" w:sz="0" w:space="0" w:color="auto"/>
            <w:right w:val="none" w:sz="0" w:space="0" w:color="auto"/>
          </w:divBdr>
          <w:divsChild>
            <w:div w:id="1122729428">
              <w:marLeft w:val="0"/>
              <w:marRight w:val="0"/>
              <w:marTop w:val="0"/>
              <w:marBottom w:val="0"/>
              <w:divBdr>
                <w:top w:val="none" w:sz="0" w:space="0" w:color="auto"/>
                <w:left w:val="none" w:sz="0" w:space="0" w:color="auto"/>
                <w:bottom w:val="none" w:sz="0" w:space="0" w:color="auto"/>
                <w:right w:val="none" w:sz="0" w:space="0" w:color="auto"/>
              </w:divBdr>
              <w:divsChild>
                <w:div w:id="1228415680">
                  <w:marLeft w:val="0"/>
                  <w:marRight w:val="0"/>
                  <w:marTop w:val="0"/>
                  <w:marBottom w:val="0"/>
                  <w:divBdr>
                    <w:top w:val="none" w:sz="0" w:space="0" w:color="auto"/>
                    <w:left w:val="none" w:sz="0" w:space="0" w:color="auto"/>
                    <w:bottom w:val="none" w:sz="0" w:space="0" w:color="auto"/>
                    <w:right w:val="none" w:sz="0" w:space="0" w:color="auto"/>
                  </w:divBdr>
                  <w:divsChild>
                    <w:div w:id="218905206">
                      <w:marLeft w:val="0"/>
                      <w:marRight w:val="0"/>
                      <w:marTop w:val="0"/>
                      <w:marBottom w:val="0"/>
                      <w:divBdr>
                        <w:top w:val="none" w:sz="0" w:space="0" w:color="auto"/>
                        <w:left w:val="none" w:sz="0" w:space="0" w:color="auto"/>
                        <w:bottom w:val="none" w:sz="0" w:space="0" w:color="auto"/>
                        <w:right w:val="none" w:sz="0" w:space="0" w:color="auto"/>
                      </w:divBdr>
                      <w:divsChild>
                        <w:div w:id="470951415">
                          <w:marLeft w:val="0"/>
                          <w:marRight w:val="0"/>
                          <w:marTop w:val="0"/>
                          <w:marBottom w:val="0"/>
                          <w:divBdr>
                            <w:top w:val="none" w:sz="0" w:space="0" w:color="auto"/>
                            <w:left w:val="none" w:sz="0" w:space="0" w:color="auto"/>
                            <w:bottom w:val="none" w:sz="0" w:space="0" w:color="auto"/>
                            <w:right w:val="none" w:sz="0" w:space="0" w:color="auto"/>
                          </w:divBdr>
                          <w:divsChild>
                            <w:div w:id="546142774">
                              <w:marLeft w:val="0"/>
                              <w:marRight w:val="0"/>
                              <w:marTop w:val="0"/>
                              <w:marBottom w:val="0"/>
                              <w:divBdr>
                                <w:top w:val="none" w:sz="0" w:space="0" w:color="auto"/>
                                <w:left w:val="none" w:sz="0" w:space="0" w:color="auto"/>
                                <w:bottom w:val="none" w:sz="0" w:space="0" w:color="auto"/>
                                <w:right w:val="none" w:sz="0" w:space="0" w:color="auto"/>
                              </w:divBdr>
                              <w:divsChild>
                                <w:div w:id="11623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332034">
      <w:bodyDiv w:val="1"/>
      <w:marLeft w:val="0"/>
      <w:marRight w:val="0"/>
      <w:marTop w:val="0"/>
      <w:marBottom w:val="0"/>
      <w:divBdr>
        <w:top w:val="none" w:sz="0" w:space="0" w:color="auto"/>
        <w:left w:val="none" w:sz="0" w:space="0" w:color="auto"/>
        <w:bottom w:val="none" w:sz="0" w:space="0" w:color="auto"/>
        <w:right w:val="none" w:sz="0" w:space="0" w:color="auto"/>
      </w:divBdr>
      <w:divsChild>
        <w:div w:id="847911360">
          <w:marLeft w:val="0"/>
          <w:marRight w:val="0"/>
          <w:marTop w:val="0"/>
          <w:marBottom w:val="0"/>
          <w:divBdr>
            <w:top w:val="none" w:sz="0" w:space="0" w:color="auto"/>
            <w:left w:val="none" w:sz="0" w:space="0" w:color="auto"/>
            <w:bottom w:val="none" w:sz="0" w:space="0" w:color="auto"/>
            <w:right w:val="none" w:sz="0" w:space="0" w:color="auto"/>
          </w:divBdr>
          <w:divsChild>
            <w:div w:id="501237426">
              <w:marLeft w:val="0"/>
              <w:marRight w:val="0"/>
              <w:marTop w:val="0"/>
              <w:marBottom w:val="0"/>
              <w:divBdr>
                <w:top w:val="none" w:sz="0" w:space="0" w:color="auto"/>
                <w:left w:val="none" w:sz="0" w:space="0" w:color="auto"/>
                <w:bottom w:val="none" w:sz="0" w:space="0" w:color="auto"/>
                <w:right w:val="none" w:sz="0" w:space="0" w:color="auto"/>
              </w:divBdr>
              <w:divsChild>
                <w:div w:id="1944918829">
                  <w:marLeft w:val="0"/>
                  <w:marRight w:val="0"/>
                  <w:marTop w:val="0"/>
                  <w:marBottom w:val="0"/>
                  <w:divBdr>
                    <w:top w:val="none" w:sz="0" w:space="0" w:color="auto"/>
                    <w:left w:val="none" w:sz="0" w:space="0" w:color="auto"/>
                    <w:bottom w:val="none" w:sz="0" w:space="0" w:color="auto"/>
                    <w:right w:val="none" w:sz="0" w:space="0" w:color="auto"/>
                  </w:divBdr>
                  <w:divsChild>
                    <w:div w:id="1265574587">
                      <w:marLeft w:val="0"/>
                      <w:marRight w:val="0"/>
                      <w:marTop w:val="0"/>
                      <w:marBottom w:val="0"/>
                      <w:divBdr>
                        <w:top w:val="none" w:sz="0" w:space="0" w:color="auto"/>
                        <w:left w:val="none" w:sz="0" w:space="0" w:color="auto"/>
                        <w:bottom w:val="none" w:sz="0" w:space="0" w:color="auto"/>
                        <w:right w:val="none" w:sz="0" w:space="0" w:color="auto"/>
                      </w:divBdr>
                      <w:divsChild>
                        <w:div w:id="1789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E7634-C705-486E-BA90-2AB0DDB0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Hilary Slater</cp:lastModifiedBy>
  <cp:revision>2</cp:revision>
  <cp:lastPrinted>2013-03-21T01:19:00Z</cp:lastPrinted>
  <dcterms:created xsi:type="dcterms:W3CDTF">2013-07-09T03:58:00Z</dcterms:created>
  <dcterms:modified xsi:type="dcterms:W3CDTF">2013-07-09T03:58:00Z</dcterms:modified>
</cp:coreProperties>
</file>