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Технический анализ модуля `app/services/clustering/`</w:t>
      </w:r>
    </w:p>
    <w:p>
      <w:r>
        <w:rPr>
          <w:rFonts w:ascii="Times New Roman" w:hAnsi="Times New Roman" w:eastAsia="Times New Roman"/>
          <w:b w:val="0"/>
          <w:sz w:val="24"/>
        </w:rPr>
        <w:t>Документ построен по фактическому коду `core_runner.py`, `core_algorithms.py`, `analysis_metrics.py`, `analysis_stats.py`, `analysis_features.py`, `data_impl.py`, `jobs.py`, `api_clustering.py` и смежных модулей `model_quality.py`, `runtime_invalidation.py`, `fire_map_service.py`.</w:t>
      </w:r>
    </w:p>
    <w:p>
      <w:r>
        <w:rPr>
          <w:rFonts w:ascii="Times New Roman" w:hAnsi="Times New Roman" w:eastAsia="Times New Roman"/>
          <w:b/>
          <w:sz w:val="28"/>
        </w:rPr>
        <w:t>1. Алгоритмы кластеризации и выбор числа кластеров</w:t>
      </w:r>
    </w:p>
    <w:p>
      <w:r>
        <w:rPr>
          <w:rFonts w:ascii="Times New Roman" w:hAnsi="Times New Roman" w:eastAsia="Times New Roman"/>
          <w:b w:val="0"/>
          <w:sz w:val="24"/>
        </w:rPr>
        <w:t>Базовый оркестратор сравнения методов задан в `analysis_metrics.py:62-99` функцией `_build_method_candidates()`. В модуле фактически используются три sklearn-алгоритма: `sklearn.cluster.KMeans`, `sklearn.cluster.AgglomerativeClustering`, `sklearn.cluster.Birch`.</w:t>
      </w:r>
    </w:p>
    <w:p>
      <w:r>
        <w:rPr>
          <w:rFonts w:ascii="Times New Roman" w:hAnsi="Times New Roman" w:eastAsia="Times New Roman"/>
          <w:b w:val="0"/>
          <w:sz w:val="24"/>
        </w:rPr>
        <w:t>`KMeans` идёт как основной рабочий метод (`analysis_metrics.py:119-126`, `391-400`). Параметры: `n_clusters = k`, `random_state = 42`, `n_init = MODEL_N_INIT = 40`, а также `sample_weight`, если выбрана весовая схема.</w:t>
      </w:r>
    </w:p>
    <w:p>
      <w:r>
        <w:rPr>
          <w:rFonts w:ascii="Times New Roman" w:hAnsi="Times New Roman" w:eastAsia="Times New Roman"/>
          <w:b w:val="0"/>
          <w:sz w:val="24"/>
        </w:rPr>
        <w:t>`AgglomerativeClustering` запускается как `AgglomerativeClustering(n_clusters=k, linkage="ward")` (`analysis_stats.py:245-248`). `Birch` идёт как `Birch(n_clusters=k)` (`247-248`). Для них весы не передаются в estimator, поэтому стратегия `WeightingStrategy` влияет на них только косвенно через сравнение с `KMeans`.</w:t>
      </w:r>
    </w:p>
    <w:p>
      <w:r>
        <w:rPr>
          <w:rFonts w:ascii="Times New Roman" w:hAnsi="Times New Roman" w:eastAsia="Times New Roman"/>
          <w:b w:val="0"/>
          <w:sz w:val="24"/>
        </w:rPr>
        <w:t>Алгоритмы `DBSCAN`, `OPTICS`, `GaussianMixture` или scipy-кластеризаторы в этом модуле не импортируются и в расчёт не входят.</w:t>
      </w:r>
    </w:p>
    <w:p>
      <w:r>
        <w:rPr>
          <w:rFonts w:ascii="Times New Roman" w:hAnsi="Times New Roman" w:eastAsia="Times New Roman"/>
          <w:b w:val="0"/>
          <w:sz w:val="24"/>
        </w:rPr>
        <w:t>Выбор k выполняет `_evaluate_cluster_counts()` (`analysis_metrics.py:189-246`). Рассматриваются `CLUSTER_COUNT_OPTIONS = [2, 3, 4, 5, 6, 7, 8, 9, 10]`. Для каждого k модуль строит сравнение методов, берёт лучшую строку по `quality_score` и формирует `best_silhouette_k`, `best_quality_k`, `best_gap_k`, `elbow_k`, `best_configuration`.</w:t>
      </w:r>
    </w:p>
    <w:p>
      <w:r>
        <w:rPr>
          <w:rFonts w:ascii="Times New Roman" w:hAnsi="Times New Roman" w:eastAsia="Times New Roman"/>
          <w:b w:val="0"/>
          <w:sz w:val="24"/>
        </w:rPr>
        <w:t>Если пользователь не задал k жёстко, `core_algorithms.py:25-52` берёт `best_configuration` как итоговую рабочую конфигурацию. Если k задан явно, модуль остаётся в пределах этого k, но внутри него может выбрать другой метод или другую стратегию весов.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Gap statistic: `_compute_gap_statistic()` с `GAP_STAT_N_REFERENCES = 10`, `random_state = 42`, параллельный расчёт через `ThreadPoolExecutor(max_workers=min(4, cpu_count))`.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Elbow: `_estimate_elbow_k()` ищет максимум перпендикулярного отклонения от базовой линии inertia.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Best silhouette: `max(silhouette, -k)`; при равенстве модуль чуть предпочитает больший k.</w:t>
      </w:r>
    </w:p>
    <w:p>
      <w:r>
        <w:rPr>
          <w:rFonts w:ascii="Times New Roman" w:hAnsi="Times New Roman" w:eastAsia="Times New Roman"/>
          <w:b/>
          <w:sz w:val="28"/>
        </w:rPr>
        <w:t>2. Предобработка данных перед кластеризацией</w:t>
      </w:r>
    </w:p>
    <w:p>
      <w:r>
        <w:rPr>
          <w:rFonts w:ascii="Times New Roman" w:hAnsi="Times New Roman" w:eastAsia="Times New Roman"/>
          <w:b w:val="0"/>
          <w:sz w:val="24"/>
        </w:rPr>
        <w:t>Модуль кластеризует не отдельные инциденты, а агрегированные территории. `data_impl.py:143-169` сначала вызывает `forecast_risk.data._collect_risk_inputs([table_name])`, затем `_aggregate_territory_frame(records)` собирает одну строку на территорию.</w:t>
      </w:r>
    </w:p>
    <w:p>
      <w:r>
        <w:rPr>
          <w:rFonts w:ascii="Times New Roman" w:hAnsi="Times New Roman" w:eastAsia="Times New Roman"/>
          <w:b w:val="0"/>
          <w:sz w:val="24"/>
        </w:rPr>
        <w:t>Агрегирование включает подсчёт числа пожаров, средней площади, доли ночных пожаров, среднего времени прибытия, доли тяжёлых последствий, водоснабжения, доли долгих прибытий, удалённости до пожарной части и доли пожаров в отопительный сезон (`data_impl.py:374-453`).</w:t>
      </w:r>
    </w:p>
    <w:p>
      <w:r>
        <w:rPr>
          <w:rFonts w:ascii="Times New Roman" w:hAnsi="Times New Roman" w:eastAsia="Times New Roman"/>
          <w:b w:val="0"/>
          <w:sz w:val="24"/>
        </w:rPr>
        <w:t>Для редких территорий применяется empirical Bayes сглаживание: `_shrink_rate()` с `RATE_SMOOTHING_PRIOR_STRENGTH = 3.0` и `_shrink_mean()` с `MEAN_SMOOTHING_PRIOR_STRENGTH = 2.0` (`data_impl.py:56-77`, `389-447`). Это снижает шум по небольшим выборкам.</w:t>
      </w:r>
    </w:p>
    <w:p>
      <w:r>
        <w:rPr>
          <w:rFonts w:ascii="Times New Roman" w:hAnsi="Times New Roman" w:eastAsia="Times New Roman"/>
          <w:b w:val="0"/>
          <w:sz w:val="24"/>
        </w:rPr>
        <w:t>Дальше `_prepare_cluster_frame()` (`data_impl.py:236-254`) и `_prepare_subset_frame()` (`analysis_stats.py:182-195`) делают числовую выборку: в строке должно остаться минимум `min(m, max(2, ceil(0.6 * m)))` непустых признаков, иначе строка исключается. Пропуски в оставшихся строках заполняются медианой по каждому признаку.</w:t>
      </w:r>
    </w:p>
    <w:p>
      <w:r>
        <w:rPr>
          <w:rFonts w:ascii="Times New Roman" w:hAnsi="Times New Roman" w:eastAsia="Times New Roman"/>
          <w:b w:val="0"/>
          <w:sz w:val="24"/>
        </w:rPr>
        <w:t>`_prepare_model_frame()` (`analysis_stats.py:560-571`) делает адаптивное log1p-преобразование для асимметричных признаков из `CLUSTERING_LOG_SCALE_FEATURES` (число пожаров, площадь, время прибытия, удалённость до ПЧ), но только если skewness &gt;= 1.0.</w:t>
      </w:r>
    </w:p>
    <w:p>
      <w:r>
        <w:rPr>
          <w:rFonts w:ascii="Times New Roman" w:hAnsi="Times New Roman" w:eastAsia="Times New Roman"/>
          <w:b w:val="0"/>
          <w:sz w:val="24"/>
        </w:rPr>
        <w:t>Финальная нормализация выполняется через `sklearn.preprocessing.StandardScaler` (`analysis_stats.py:198-207`). Таким образом, признаки приводятся к общему масштабу.</w:t>
      </w:r>
    </w:p>
    <w:p>
      <w:r>
        <w:rPr>
          <w:rFonts w:ascii="Times New Roman" w:hAnsi="Times New Roman" w:eastAsia="Times New Roman"/>
          <w:b w:val="0"/>
          <w:sz w:val="24"/>
        </w:rPr>
        <w:t>Отдельной очистки выбросов вроде IQR-фильтра или winsorization в коде нет; вместо этого используются агрегация, empirical Bayes сглаживание, log-трансформ и `StandardScaler`.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Самплинг: `stratified` или `random`; стратификация идёт по типу территории и квантилям числа пожаров (`data_impl.py:468-516`).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Минимум данных для расчёта: `max(12, requested_k * MIN_ROWS_PER_CLUSTER)`, где `MIN_ROWS_PER_CLUSTER = 5` (`core_runner.py:131-138`).</w:t>
      </w:r>
    </w:p>
    <w:p>
      <w:r>
        <w:rPr>
          <w:rFonts w:ascii="Times New Roman" w:hAnsi="Times New Roman" w:eastAsia="Times New Roman"/>
          <w:b/>
          <w:sz w:val="28"/>
        </w:rPr>
        <w:t>3. Метрики качества: silhouette, cohesion, composite quality</w:t>
      </w:r>
    </w:p>
    <w:p>
      <w:r>
        <w:rPr>
          <w:rFonts w:ascii="Times New Roman" w:hAnsi="Times New Roman" w:eastAsia="Times New Roman"/>
          <w:b w:val="0"/>
          <w:sz w:val="24"/>
        </w:rPr>
        <w:t>Базовые метрики считаются в `app/services/model_quality.py:131-158` функцией `compute_clustering_metrics(points, labels)`. Используются `sklearn.metrics.silhouette_score`, `davies_bouldin_score`, `calinski_harabasz_score`.</w:t>
      </w:r>
    </w:p>
    <w:p>
      <w:r>
        <w:rPr>
          <w:rFonts w:ascii="Times New Roman" w:hAnsi="Times New Roman" w:eastAsia="Times New Roman"/>
          <w:b w:val="0"/>
          <w:sz w:val="24"/>
        </w:rPr>
        <w:t>Силуэтный коэффициент интерпретируется стандартно: чем ближе к 1, тем лучше отделимость групп. В UI и нарративе `analysis_metrics.py:518-525` использует пороги: `&lt; 0.2` - слабо, `0.2..0.4` - умеренно, `&gt;= 0.4` - относительно чётко.</w:t>
      </w:r>
    </w:p>
    <w:p>
      <w:r>
        <w:rPr>
          <w:rFonts w:ascii="Times New Roman" w:hAnsi="Times New Roman" w:eastAsia="Times New Roman"/>
          <w:b w:val="0"/>
          <w:sz w:val="24"/>
        </w:rPr>
        <w:t>Под `cohesion` в данном проекте по сути понимается внутрикластерная компактность, то есть inertia. Для `KMeans` берётся `model.inertia_` (`analysis_metrics.py:125`), для не-KMeans вызывается `_compute_cluster_inertia()` (`analysis_stats.py:279-295`), то есть сумма квадратов расстояний до центров кластеров.</w:t>
      </w:r>
    </w:p>
    <w:p>
      <w:r>
        <w:rPr>
          <w:rFonts w:ascii="Times New Roman" w:hAnsi="Times New Roman" w:eastAsia="Times New Roman"/>
          <w:b w:val="0"/>
          <w:sz w:val="24"/>
        </w:rPr>
        <w:t>Модуль также считает `cluster_balance_ratio = min_cluster_size / max_cluster_size` и затем собирает композитный `quality_score` в `_cluster_quality_score()` (`analysis_stats.py:141-155`).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Silhouette: `s(i) = (b(i) - a(i)) / max(a(i), b(i))`; в коде берётся среднее по точкам.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Cohesion / inertia: `sum(||x_i - c_{label(i)}||^2)`.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Composite quality: `0.55 * silhouette + 0.20 * 1 / (1 + DB) + 0.15 * (1 - exp(-CH / n)) + 0.10 * balance - shape_penalty`.</w:t>
      </w:r>
    </w:p>
    <w:p>
      <w:r>
        <w:rPr>
          <w:rFonts w:ascii="Times New Roman" w:hAnsi="Times New Roman" w:eastAsia="Times New Roman"/>
          <w:b/>
          <w:sz w:val="28"/>
        </w:rPr>
        <w:t>4. WeightingStrategy: как веса меняют результат</w:t>
      </w:r>
    </w:p>
    <w:p>
      <w:r>
        <w:rPr>
          <w:rFonts w:ascii="Times New Roman" w:hAnsi="Times New Roman" w:eastAsia="Times New Roman"/>
          <w:b w:val="0"/>
          <w:sz w:val="24"/>
        </w:rPr>
        <w:t>`analysis_features.py:53-56` жёстко связывает режимы сегментации и веса: `territory_profile` -&gt; `uniform`, `load_profile` -&gt; `incident_log`.</w:t>
      </w:r>
    </w:p>
    <w:p>
      <w:r>
        <w:rPr>
          <w:rFonts w:ascii="Times New Roman" w:hAnsi="Times New Roman" w:eastAsia="Times New Roman"/>
          <w:b w:val="0"/>
          <w:sz w:val="24"/>
        </w:rPr>
        <w:t>В `territory_profile` из набора признаков исключается `Число пожаров` (`CLUSTERING_PROFILE_MODE_EXCLUDED_FEATURES`, `app/labels.py:124`) и `KMeans` обучается с равным весом территорий.</w:t>
      </w:r>
    </w:p>
    <w:p>
      <w:r>
        <w:rPr>
          <w:rFonts w:ascii="Times New Roman" w:hAnsi="Times New Roman" w:eastAsia="Times New Roman"/>
          <w:b w:val="0"/>
          <w:sz w:val="24"/>
        </w:rPr>
        <w:t>В `load_profile` признак `Число пожаров` может войти в фичи, а сами веса считаются в `_build_sample_weights()` (`analysis_stats.py:210-224`) как `log1p(counts) / mean(log1p(counts))`. Значения `count` приводятся к float, `fillna(1)`, `clip(lower=1)`.</w:t>
      </w:r>
    </w:p>
    <w:p>
      <w:r>
        <w:rPr>
          <w:rFonts w:ascii="Times New Roman" w:hAnsi="Times New Roman" w:eastAsia="Times New Roman"/>
          <w:b w:val="0"/>
          <w:sz w:val="24"/>
        </w:rPr>
        <w:t>Пользователь влияет на веса не отдельным переключателем, а косвенно: 1) выбирая таблицу; 2) выбирая подмножество фич в `feature_columns`; 3) фактически выбирая между режимами `Профиль территории` и `Профиль территории + нагрузка`, который определяется авто-анализом набора признаков.</w:t>
      </w:r>
    </w:p>
    <w:p>
      <w:r>
        <w:rPr>
          <w:rFonts w:ascii="Times New Roman" w:hAnsi="Times New Roman" w:eastAsia="Times New Roman"/>
          <w:b w:val="0"/>
          <w:sz w:val="24"/>
        </w:rPr>
        <w:t>Иными словами, `WeightingStrategy` меняет именно расположение центров `KMeans`: при `incident_log` территории с большей историей пожаров притягивают центры сильнее, при `uniform` каждая территория равноправна.</w:t>
      </w:r>
    </w:p>
    <w:p>
      <w:r>
        <w:rPr>
          <w:rFonts w:ascii="Times New Roman" w:hAnsi="Times New Roman" w:eastAsia="Times New Roman"/>
          <w:b/>
          <w:sz w:val="28"/>
        </w:rPr>
        <w:t>5. DiagnosticsAndStabilityTests: устойчивость и пороги</w:t>
      </w:r>
    </w:p>
    <w:p>
      <w:r>
        <w:rPr>
          <w:rFonts w:ascii="Times New Roman" w:hAnsi="Times New Roman" w:eastAsia="Times New Roman"/>
          <w:b w:val="0"/>
          <w:sz w:val="24"/>
        </w:rPr>
        <w:t>Проверка структуры данных начинается с Hopkins statistic (`analysis_stats.py:297-341`). Минимальный порог кластеризуемости - `HOPKINS_MIN_CLUSTERABLE = 0.6`. Если Hopkins &lt; 0.6, `core_runner.py:153-157` добавляет предупреждение, но расчёт не отменяется.</w:t>
      </w:r>
    </w:p>
    <w:p>
      <w:r>
        <w:rPr>
          <w:rFonts w:ascii="Times New Roman" w:hAnsi="Times New Roman" w:eastAsia="Times New Roman"/>
          <w:b w:val="0"/>
          <w:sz w:val="24"/>
        </w:rPr>
        <w:t>Форма кластеров анализируется в `_cluster_shape_diagnostics()` (`analysis_stats.py:157-179`). Микрокластером считается случай, когда `smallest_cluster_size &lt; max(3, ceil(0.03 * n))`. Предупреждение по дисбалансу включается при `cluster_balance_ratio &lt; 0.18`.</w:t>
      </w:r>
    </w:p>
    <w:p>
      <w:r>
        <w:rPr>
          <w:rFonts w:ascii="Times New Roman" w:hAnsi="Times New Roman" w:eastAsia="Times New Roman"/>
          <w:b w:val="0"/>
          <w:sz w:val="24"/>
        </w:rPr>
        <w:t>Стабильность на одних и тех же данных проверяется через `_estimate_kmeans_initialization_stability()` (`analysis_stats.py:488-509`). Для `STABILITY_RANDOM_SEEDS = [7, 21, 42, 84, 126]` строятся несколько `KMeans`, а потом средний `adjusted_rand_score` между всеми парами разбиений.</w:t>
      </w:r>
    </w:p>
    <w:p>
      <w:r>
        <w:rPr>
          <w:rFonts w:ascii="Times New Roman" w:hAnsi="Times New Roman" w:eastAsia="Times New Roman"/>
          <w:b w:val="0"/>
          <w:sz w:val="24"/>
        </w:rPr>
        <w:t>Стабильность на подвыборках делает `_estimate_resampled_stability()` (`analysis_stats.py:511-552`). Из исходной выборки берётся `subset_size = max(2k, round(0.8 * n))`, где `STABILITY_RESAMPLE_RATIO = 0.8`, затем сравниваются лейблы на пересечении подвыборок через `adjusted_rand_score`.</w:t>
      </w:r>
    </w:p>
    <w:p>
      <w:r>
        <w:rPr>
          <w:rFonts w:ascii="Times New Roman" w:hAnsi="Times New Roman" w:eastAsia="Times New Roman"/>
          <w:b w:val="0"/>
          <w:sz w:val="24"/>
        </w:rPr>
        <w:t>Итоговая вербальная оценка силы сегментации делается в `quality_assessment.py:15-70`. Категории: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Сильная: `silhouette &gt;= 0.40`, `davies_bouldin &lt;= 1.00`, `stability_ari &gt;= 0.70`, `balance_ratio &gt;= 0.18`, нет microclusters.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Умеренная: `silhouette &gt;= 0.25`, `davies_bouldin &lt;= 1.30`, `stability_ari &gt;= 0.45`, `balance_ratio &gt;= 0.10`.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Слабая: все оставшиеся случаи, особенно при microclusters, низкой stability и сильном дисбалансе.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Дополнительный сигнал осторожности: `initialization_ari - stability_ari &gt;= 0.18`.</w:t>
      </w:r>
    </w:p>
    <w:p>
      <w:r>
        <w:rPr>
          <w:rFonts w:ascii="Times New Roman" w:hAnsi="Times New Roman" w:eastAsia="Times New Roman"/>
          <w:b/>
          <w:sz w:val="28"/>
        </w:rPr>
        <w:t>6. Географическая привязка кластеров</w:t>
      </w:r>
    </w:p>
    <w:p>
      <w:r>
        <w:rPr>
          <w:rFonts w:ascii="Times New Roman" w:hAnsi="Times New Roman" w:eastAsia="Times New Roman"/>
          <w:b w:val="0"/>
          <w:sz w:val="24"/>
        </w:rPr>
        <w:t>Привязка к административным единицам задаётся ещё на стадии агрегации. `_update_territory_bucket()` и `_territory_bucket_to_row()` (`data_impl.py:279-314`, `374-453`) сохраняют поля `Территория`, `Район`, `Тип территории`, `Доминирующий тип населённого пункта`.</w:t>
      </w:r>
    </w:p>
    <w:p>
      <w:r>
        <w:rPr>
          <w:rFonts w:ascii="Times New Roman" w:hAnsi="Times New Roman" w:eastAsia="Times New Roman"/>
          <w:b w:val="0"/>
          <w:sz w:val="24"/>
        </w:rPr>
        <w:t>Класс `TerritoryRecord` в `types.py` предусматривает `district`, `territory_label`, `settlement_type`. Доминанты определяются через `Counter` и `forecast_risk.utils._counter_top_label()`.</w:t>
      </w:r>
    </w:p>
    <w:p>
      <w:r>
        <w:rPr>
          <w:rFonts w:ascii="Times New Roman" w:hAnsi="Times New Roman" w:eastAsia="Times New Roman"/>
          <w:b w:val="0"/>
          <w:sz w:val="24"/>
        </w:rPr>
        <w:t>Внутри готового payload география видна в таблице типичных представителей: `_build_representative_rows()` (`analysis_metrics.py:418-444`) выводит `Кластер`, `Территория`, `Район`, `Тип территории` и значения фич для ближайших к центру точек.</w:t>
      </w:r>
    </w:p>
    <w:p>
      <w:r>
        <w:rPr>
          <w:rFonts w:ascii="Times New Roman" w:hAnsi="Times New Roman" w:eastAsia="Times New Roman"/>
          <w:b w:val="0"/>
          <w:sz w:val="24"/>
        </w:rPr>
        <w:t>Сами кластеры задают типологию территорий, а не геометрию полигонов. Поэтому район и территория тут - это атрибуты объекта, нужные для интерпретации и привязки к административной картине.</w:t>
      </w:r>
    </w:p>
    <w:p>
      <w:r>
        <w:rPr>
          <w:rFonts w:ascii="Times New Roman" w:hAnsi="Times New Roman" w:eastAsia="Times New Roman"/>
          <w:b/>
          <w:sz w:val="28"/>
        </w:rPr>
        <w:t>7. Кэширование результатов и инвалидация</w:t>
      </w:r>
    </w:p>
    <w:p>
      <w:r>
        <w:rPr>
          <w:rFonts w:ascii="Times New Roman" w:hAnsi="Times New Roman" w:eastAsia="Times New Roman"/>
          <w:b w:val="0"/>
          <w:sz w:val="24"/>
        </w:rPr>
        <w:t>Кэш кластеризации задан в `core_context.py:22-23` как `_CLUSTERING_CACHE = CopyingTtlCache(ttl_seconds=120.0)` и `_CLUSTERING_CACHE_SCHEMA_VERSION = "v3_feature_importance_chart"`.</w:t>
      </w:r>
    </w:p>
    <w:p>
      <w:r>
        <w:rPr>
          <w:rFonts w:ascii="Times New Roman" w:hAnsi="Times New Roman" w:eastAsia="Times New Roman"/>
          <w:b w:val="0"/>
          <w:sz w:val="24"/>
        </w:rPr>
        <w:t>Ключ строится в `_build_clustering_cache_key()` (`core_context.py:34-50`). Его структура: `(schema_version, selected_table, cluster_count, sample_limit, sampling_strategy, manual_k|auto_k, *feature_columns)`.</w:t>
      </w:r>
    </w:p>
    <w:p>
      <w:r>
        <w:rPr>
          <w:rFonts w:ascii="Times New Roman" w:hAnsi="Times New Roman" w:eastAsia="Times New Roman"/>
          <w:b w:val="0"/>
          <w:sz w:val="24"/>
        </w:rPr>
        <w:t>Это означает, что кэш автоматически разделяется при любом изменении таблицы, семплинга, выбора features или схемы `auto_k` / `manual_k`.</w:t>
      </w:r>
    </w:p>
    <w:p>
      <w:r>
        <w:rPr>
          <w:rFonts w:ascii="Times New Roman" w:hAnsi="Times New Roman" w:eastAsia="Times New Roman"/>
          <w:b w:val="0"/>
          <w:sz w:val="24"/>
        </w:rPr>
        <w:t>`get_clustering_data()` (`core_runner.py:243-360`) сначала делает `_CLUSTERING_CACHE.get(cache_key)`, а после успешного расчёта сохраняет payload через `_CLUSTERING_CACHE.set(cache_key, payload)`.</w:t>
      </w:r>
    </w:p>
    <w:p>
      <w:r>
        <w:rPr>
          <w:rFonts w:ascii="Times New Roman" w:hAnsi="Times New Roman" w:eastAsia="Times New Roman"/>
          <w:b w:val="0"/>
          <w:sz w:val="24"/>
        </w:rPr>
        <w:t>Инвалидация внутри модуля простая: `clear_clustering_cache()` (`core_context.py:26-27`) вызывает `_CLUSTERING_CACHE.clear()`.</w:t>
      </w:r>
    </w:p>
    <w:p>
      <w:r>
        <w:rPr>
          <w:rFonts w:ascii="Times New Roman" w:hAnsi="Times New Roman" w:eastAsia="Times New Roman"/>
          <w:b w:val="0"/>
          <w:sz w:val="24"/>
        </w:rPr>
        <w:t>Глобально она подключена в `app/runtime_invalidation.py:41-49`, `99-106`: `invalidate_table_related_caches(table_name=...)` сначала сбрасывает кэш метаданных БД, затем все service-кэши, включая clustering.</w:t>
      </w:r>
    </w:p>
    <w:p>
      <w:r>
        <w:rPr>
          <w:rFonts w:ascii="Times New Roman" w:hAnsi="Times New Roman" w:eastAsia="Times New Roman"/>
          <w:b w:val="0"/>
          <w:sz w:val="24"/>
        </w:rPr>
        <w:t>При изменении схемы payload или графиков разработчик может сменить `_CLUSTERING_CACHE_SCHEMA_VERSION`, что мгновенно отрежет весь старый кэш.</w:t>
      </w:r>
    </w:p>
    <w:p>
      <w:r>
        <w:rPr>
          <w:rFonts w:ascii="Times New Roman" w:hAnsi="Times New Roman" w:eastAsia="Times New Roman"/>
          <w:b/>
          <w:sz w:val="28"/>
        </w:rPr>
        <w:t>8. Асинхронный запуск и статус задачи</w:t>
      </w:r>
    </w:p>
    <w:p>
      <w:r>
        <w:rPr>
          <w:rFonts w:ascii="Times New Roman" w:hAnsi="Times New Roman" w:eastAsia="Times New Roman"/>
          <w:b w:val="0"/>
          <w:sz w:val="24"/>
        </w:rPr>
        <w:t>Фоновое выполнение реализовано в `jobs.py:21-23` через `ThreadPoolExecutor(max_workers=2, thread_name_prefix="clustering")`, `RLock` и словарь `_CLUSTERING_JOB_IDS_BY_CACHE_KEY`.</w:t>
      </w:r>
    </w:p>
    <w:p>
      <w:r>
        <w:rPr>
          <w:rFonts w:ascii="Times New Roman" w:hAnsi="Times New Roman" w:eastAsia="Times New Roman"/>
          <w:b w:val="0"/>
          <w:sz w:val="24"/>
        </w:rPr>
        <w:t>Точка входа - `start_clustering_job()` (`jobs.py:26-83`). Она собирает request state, сериализует cache key через `serialize_job_cache_key()`, создаёт `JobReuseCoordinator` и запускает cache-aware job.</w:t>
      </w:r>
    </w:p>
    <w:p>
      <w:r>
        <w:rPr>
          <w:rFonts w:ascii="Times New Roman" w:hAnsi="Times New Roman" w:eastAsia="Times New Roman"/>
          <w:b w:val="0"/>
          <w:sz w:val="24"/>
        </w:rPr>
        <w:t>Если готовый payload уже есть в `_CLUSTERING_CACHE`, `_handle_cached_clustering_payload()` (`173-188`) завершает job без нового расчёта.</w:t>
      </w:r>
    </w:p>
    <w:p>
      <w:r>
        <w:rPr>
          <w:rFonts w:ascii="Times New Roman" w:hAnsi="Times New Roman" w:eastAsia="Times New Roman"/>
          <w:b w:val="0"/>
          <w:sz w:val="24"/>
        </w:rPr>
        <w:t>Иначе `_submit_clustering_job()` отдаёт работу в executor, а `_run_clustering_job()` (`90-131`) запускает `get_clustering_data(..., progress_callback=reporter.handle_progress)`.</w:t>
      </w:r>
    </w:p>
    <w:p>
      <w:r>
        <w:rPr>
          <w:rFonts w:ascii="Times New Roman" w:hAnsi="Times New Roman" w:eastAsia="Times New Roman"/>
          <w:b w:val="0"/>
          <w:sz w:val="24"/>
        </w:rPr>
        <w:t>Прогресс строится через `StageTrackingJobProgressReporter` и фазы `clustering.loading`, `clustering.aggregation`, `clustering.training`, `clustering.render`, `clustering.completed` (`core_dataset.py`, `core_runner.py`).</w:t>
      </w:r>
    </w:p>
    <w:p>
      <w:r>
        <w:rPr>
          <w:rFonts w:ascii="Times New Roman" w:hAnsi="Times New Roman" w:eastAsia="Times New Roman"/>
          <w:b w:val="0"/>
          <w:sz w:val="24"/>
        </w:rPr>
        <w:t>Статусы задачи хранятся в `job_store`: `pending`, `running`, `completed`, `failed`. Фронтенд получает их через `/api/clustering-jobs` и `/api/clustering-jobs/{job_id}` (`api_clustering.py:76-98`, `app/static/js/clustering.js`).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При cache hit стадия сразу переводится к «Построение визуализаций».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При error в `job_store.fail_job()` передаётся текст вида `Ошибка clustering-задачи: ...`.</w:t>
      </w:r>
    </w:p>
    <w:p>
      <w:r>
        <w:rPr>
          <w:rFonts w:ascii="Times New Roman" w:hAnsi="Times New Roman" w:eastAsia="Times New Roman"/>
          <w:b/>
          <w:sz w:val="28"/>
        </w:rPr>
        <w:t>9. Передача результатов в fire_map</w:t>
      </w:r>
    </w:p>
    <w:p>
      <w:r>
        <w:rPr>
          <w:rFonts w:ascii="Times New Roman" w:hAnsi="Times New Roman" w:eastAsia="Times New Roman"/>
          <w:b w:val="0"/>
          <w:sz w:val="24"/>
        </w:rPr>
        <w:t>На уровне кода прямой интеграции `clustering -&gt; fire_map` сейчас нет. `fire_map_service.py:29-104` строит карту через `CreateFireMapStep` и `forecast_risk.core.build_decision_support_payload`, но не читает payload кластеризации.</w:t>
      </w:r>
    </w:p>
    <w:p>
      <w:r>
        <w:rPr>
          <w:rFonts w:ascii="Times New Roman" w:hAnsi="Times New Roman" w:eastAsia="Times New Roman"/>
          <w:b w:val="0"/>
          <w:sz w:val="24"/>
        </w:rPr>
        <w:t>Всё, что модуль кластеризации готовит для внешнего использования, это `pca_projection` и `cluster_risk` в API payload (`core_results.py:152-189`, `api_clustering.py:33-36`). Поиск по коду показывает, что они используются внутри самого clustering UI, а не в fire_map.</w:t>
      </w:r>
    </w:p>
    <w:p>
      <w:r>
        <w:rPr>
          <w:rFonts w:ascii="Times New Roman" w:hAnsi="Times New Roman" w:eastAsia="Times New Roman"/>
          <w:b w:val="0"/>
          <w:sz w:val="24"/>
        </w:rPr>
        <w:t>Следовательно, для фактической визуализации кластеров на fire_map нужен дополнительный слой интеграции: надо связать `Территория` / `Район` с геометрией карты и прокинуть в `CreateFireMapStep` или отдельный картографический layer.</w:t>
      </w:r>
    </w:p>
    <w:p>
      <w:r>
        <w:rPr>
          <w:rFonts w:ascii="Times New Roman" w:hAnsi="Times New Roman" w:eastAsia="Times New Roman"/>
          <w:b/>
          <w:sz w:val="28"/>
        </w:rPr>
        <w:t>10. Итоговый технический вывод</w:t>
      </w:r>
    </w:p>
    <w:p>
      <w:r>
        <w:rPr>
          <w:rFonts w:ascii="Times New Roman" w:hAnsi="Times New Roman" w:eastAsia="Times New Roman"/>
          <w:b w:val="0"/>
          <w:sz w:val="24"/>
        </w:rPr>
        <w:t>Модуль `app/services/clustering/` представляет собой полный пайплайн типологии территорий: от агрегации пожарных данных до диагностики k, сравнения алгоритмов, оценки устойчивости и готового API payload.</w:t>
      </w:r>
    </w:p>
    <w:p>
      <w:r>
        <w:rPr>
          <w:rFonts w:ascii="Times New Roman" w:hAnsi="Times New Roman" w:eastAsia="Times New Roman"/>
          <w:b w:val="0"/>
          <w:sz w:val="24"/>
        </w:rPr>
        <w:t>Технически он опирается на `pandas`, `numpy`, `scikit-learn` и внутрипроектный TTL-кэш. `scipy` в коде именно этого модуля не задействован.</w:t>
      </w:r>
    </w:p>
    <w:p>
      <w:r>
        <w:rPr>
          <w:rFonts w:ascii="Times New Roman" w:hAnsi="Times New Roman" w:eastAsia="Times New Roman"/>
          <w:b w:val="0"/>
          <w:sz w:val="24"/>
        </w:rPr>
        <w:t>Для диссертации важно подчеркнуть, что модуль не просто делает `KMeans`, а строит воспроизводимую и интерпретируемую схему сравнения методов, выбора числа кластеров и оценки устойчивости.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