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Informe de Verificación</w:t>
      </w:r>
    </w:p>
    <w:p>
      <w:pPr>
        <w:spacing w:after="288"/>
        <w:jc w:val="center"/>
      </w:pPr>
      <w:r>
        <w:rPr>
          <w:b/>
        </w:rPr>
        <w:t>Tipo de alerta: Venta carr</w:t>
        <w:br/>
      </w:r>
      <w:r>
        <w:t>Monto (USD): 13,000.00</w:t>
        <w:br/>
      </w:r>
      <w:r>
        <w:t>Fecha de alerta: 2025-08-05</w:t>
        <w:br/>
      </w:r>
      <w:r>
        <w:t>Job ID: 8fb99852be264124986d26f5c17766c4</w:t>
        <w:br/>
      </w:r>
      <w:r>
        <w:t>Generado: 2025-08-30 20:35:01</w:t>
      </w:r>
    </w:p>
    <w:p>
      <w:r>
        <w:br w:type="page"/>
      </w:r>
    </w:p>
    <w:p>
      <w:pPr>
        <w:pStyle w:val="Heading1"/>
      </w:pPr>
      <w:r>
        <w:t>Fuente: google</w:t>
      </w:r>
    </w:p>
    <w:p>
      <w:r>
        <w:t>Se revisó la fuente 'google'. La consulta se analizó en relación al monto USD 13,000.00.</w:t>
      </w:r>
    </w:p>
    <w:p>
      <w:r>
        <w:drawing>
          <wp:inline xmlns:a="http://schemas.openxmlformats.org/drawingml/2006/main" xmlns:pic="http://schemas.openxmlformats.org/drawingml/2006/picture">
            <wp:extent cx="5943600" cy="82149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oogle_VELA_VASCO_MARCO_ANTONIO_20250830_20345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149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Conclusión</w:t>
      </w:r>
    </w:p>
    <w:p>
      <w:r>
        <w:t>Considerando las evidencias de cada consulta y el monto transaccionado, no se observaron discrepancias evidentes que contradigan el escenario de la alerta. Se recomienda conservar este informe como respaldo y, de ser necesario, complementar con fuentes adicionales.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