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Reading</w:t>
      </w:r>
    </w:p>
    <w:p>
      <w:r>
        <w:t>A. is  B. are</w:t>
      </w:r>
    </w:p>
    <w:p>
      <w:r>
        <w:rPr>
          <w:b/>
          <w:color w:val="FF0000"/>
        </w:rPr>
        <w:t xml:space="preserve">Answer Reading: </w:t>
      </w:r>
      <w:r>
        <w:rPr>
          <w:color w:val="FF0000"/>
        </w:rPr>
        <w:t xml:space="preserve">1. are</w:t>
      </w:r>
    </w:p>
    <w:sectPr/>
  </w:body>
</w:document>
</file>