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2D99" w14:textId="77777777" w:rsidR="0036393E" w:rsidRDefault="0053569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胚胎植入前染色体检测报告单</w:t>
      </w:r>
    </w:p>
    <w:tbl>
      <w:tblPr>
        <w:tblStyle w:val="a4"/>
        <w:tblW w:w="10862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2243"/>
        <w:gridCol w:w="1240"/>
        <w:gridCol w:w="2527"/>
        <w:gridCol w:w="1756"/>
        <w:gridCol w:w="1786"/>
      </w:tblGrid>
      <w:tr w:rsidR="0036393E" w14:paraId="030BD3F0" w14:textId="77777777">
        <w:tc>
          <w:tcPr>
            <w:tcW w:w="1310" w:type="dxa"/>
            <w:vAlign w:val="bottom"/>
          </w:tcPr>
          <w:p w14:paraId="4810FD2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送检医院：</w:t>
            </w:r>
          </w:p>
        </w:tc>
        <w:tc>
          <w:tcPr>
            <w:tcW w:w="2243" w:type="dxa"/>
            <w:vAlign w:val="bottom"/>
          </w:tcPr>
          <w:p w14:paraId="4ECBBDD1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  <w:tc>
          <w:tcPr>
            <w:tcW w:w="1240" w:type="dxa"/>
            <w:vAlign w:val="bottom"/>
          </w:tcPr>
          <w:p w14:paraId="793DEB2A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送检科室：</w:t>
            </w:r>
          </w:p>
        </w:tc>
        <w:tc>
          <w:tcPr>
            <w:tcW w:w="2527" w:type="dxa"/>
            <w:vAlign w:val="bottom"/>
          </w:tcPr>
          <w:p w14:paraId="5773AE35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  <w:tc>
          <w:tcPr>
            <w:tcW w:w="1756" w:type="dxa"/>
            <w:vAlign w:val="bottom"/>
          </w:tcPr>
          <w:p w14:paraId="0BEEFC2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住院/门诊号：</w:t>
            </w:r>
          </w:p>
        </w:tc>
        <w:tc>
          <w:tcPr>
            <w:tcW w:w="1786" w:type="dxa"/>
            <w:vAlign w:val="bottom"/>
          </w:tcPr>
          <w:p w14:paraId="6A4C0FED" w14:textId="77777777" w:rsidR="0036393E" w:rsidRDefault="0036393E">
            <w:pPr>
              <w:spacing w:line="400" w:lineRule="exac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</w:tr>
    </w:tbl>
    <w:p w14:paraId="77CE53AF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6"/>
        <w:gridCol w:w="1857"/>
        <w:gridCol w:w="26"/>
        <w:gridCol w:w="1834"/>
        <w:gridCol w:w="1860"/>
        <w:gridCol w:w="1860"/>
        <w:gridCol w:w="1861"/>
        <w:gridCol w:w="1558"/>
      </w:tblGrid>
      <w:tr w:rsidR="0036393E" w14:paraId="1A606F67" w14:textId="77777777">
        <w:trPr>
          <w:trHeight w:val="397"/>
          <w:jc w:val="center"/>
        </w:trPr>
        <w:tc>
          <w:tcPr>
            <w:tcW w:w="10862" w:type="dxa"/>
            <w:gridSpan w:val="8"/>
            <w:shd w:val="clear" w:color="auto" w:fill="BFBFBF" w:themeFill="background1" w:themeFillShade="BF"/>
          </w:tcPr>
          <w:p w14:paraId="416D54F1" w14:textId="77777777" w:rsidR="0036393E" w:rsidRDefault="00535697">
            <w:pPr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1.基本信息</w:t>
            </w:r>
          </w:p>
        </w:tc>
      </w:tr>
      <w:tr w:rsidR="0036393E" w14:paraId="0EBE03F0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009E91B2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女方姓名</w:t>
            </w:r>
          </w:p>
        </w:tc>
        <w:tc>
          <w:tcPr>
            <w:tcW w:w="1860" w:type="dxa"/>
            <w:gridSpan w:val="2"/>
            <w:vAlign w:val="center"/>
          </w:tcPr>
          <w:p w14:paraId="5E4813E2" w14:textId="77777777" w:rsidR="0036393E" w:rsidRDefault="0036393E">
            <w:pPr>
              <w:jc w:val="center"/>
            </w:pPr>
          </w:p>
        </w:tc>
        <w:tc>
          <w:tcPr>
            <w:tcW w:w="1860" w:type="dxa"/>
          </w:tcPr>
          <w:p w14:paraId="0E2FA41D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</w:t>
            </w:r>
          </w:p>
        </w:tc>
        <w:tc>
          <w:tcPr>
            <w:tcW w:w="1860" w:type="dxa"/>
            <w:vAlign w:val="center"/>
          </w:tcPr>
          <w:p w14:paraId="54B7B7C3" w14:textId="77777777" w:rsidR="0036393E" w:rsidRDefault="0036393E">
            <w:pPr>
              <w:jc w:val="center"/>
            </w:pPr>
          </w:p>
        </w:tc>
        <w:tc>
          <w:tcPr>
            <w:tcW w:w="1861" w:type="dxa"/>
          </w:tcPr>
          <w:p w14:paraId="27119BC4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活检日期</w:t>
            </w:r>
          </w:p>
        </w:tc>
        <w:tc>
          <w:tcPr>
            <w:tcW w:w="1558" w:type="dxa"/>
            <w:vAlign w:val="center"/>
          </w:tcPr>
          <w:p w14:paraId="69918591" w14:textId="77777777" w:rsidR="0036393E" w:rsidRDefault="0036393E">
            <w:pPr>
              <w:jc w:val="center"/>
            </w:pPr>
          </w:p>
        </w:tc>
      </w:tr>
      <w:tr w:rsidR="0036393E" w14:paraId="1A33FC04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2AA9D61F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男方姓名</w:t>
            </w:r>
          </w:p>
        </w:tc>
        <w:tc>
          <w:tcPr>
            <w:tcW w:w="1860" w:type="dxa"/>
            <w:gridSpan w:val="2"/>
            <w:vAlign w:val="center"/>
          </w:tcPr>
          <w:p w14:paraId="5088251F" w14:textId="77777777" w:rsidR="0036393E" w:rsidRDefault="0036393E">
            <w:pPr>
              <w:jc w:val="center"/>
            </w:pPr>
          </w:p>
        </w:tc>
        <w:tc>
          <w:tcPr>
            <w:tcW w:w="1860" w:type="dxa"/>
          </w:tcPr>
          <w:p w14:paraId="12050981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年龄</w:t>
            </w:r>
          </w:p>
        </w:tc>
        <w:tc>
          <w:tcPr>
            <w:tcW w:w="1860" w:type="dxa"/>
            <w:vAlign w:val="center"/>
          </w:tcPr>
          <w:p w14:paraId="664A5B46" w14:textId="77777777" w:rsidR="0036393E" w:rsidRDefault="0036393E">
            <w:pPr>
              <w:jc w:val="center"/>
            </w:pPr>
          </w:p>
        </w:tc>
        <w:tc>
          <w:tcPr>
            <w:tcW w:w="1861" w:type="dxa"/>
          </w:tcPr>
          <w:p w14:paraId="4D9C7C39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接收日期</w:t>
            </w:r>
          </w:p>
        </w:tc>
        <w:tc>
          <w:tcPr>
            <w:tcW w:w="1558" w:type="dxa"/>
            <w:vAlign w:val="center"/>
          </w:tcPr>
          <w:p w14:paraId="075670D9" w14:textId="77777777" w:rsidR="0036393E" w:rsidRDefault="0036393E">
            <w:pPr>
              <w:jc w:val="center"/>
            </w:pPr>
          </w:p>
        </w:tc>
      </w:tr>
      <w:tr w:rsidR="0036393E" w14:paraId="7731E278" w14:textId="77777777">
        <w:trPr>
          <w:trHeight w:val="510"/>
          <w:jc w:val="center"/>
        </w:trPr>
        <w:tc>
          <w:tcPr>
            <w:tcW w:w="1863" w:type="dxa"/>
            <w:gridSpan w:val="2"/>
          </w:tcPr>
          <w:p w14:paraId="5757EE5B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送检原因</w:t>
            </w:r>
          </w:p>
        </w:tc>
        <w:tc>
          <w:tcPr>
            <w:tcW w:w="8999" w:type="dxa"/>
            <w:gridSpan w:val="6"/>
          </w:tcPr>
          <w:p w14:paraId="63600F25" w14:textId="77777777" w:rsidR="0036393E" w:rsidRDefault="0036393E"/>
        </w:tc>
      </w:tr>
      <w:tr w:rsidR="0036393E" w14:paraId="13C4C6B0" w14:textId="77777777">
        <w:trPr>
          <w:gridBefore w:val="1"/>
          <w:wBefore w:w="6" w:type="dxa"/>
          <w:trHeight w:val="397"/>
          <w:jc w:val="center"/>
        </w:trPr>
        <w:tc>
          <w:tcPr>
            <w:tcW w:w="10856" w:type="dxa"/>
            <w:gridSpan w:val="7"/>
            <w:shd w:val="clear" w:color="auto" w:fill="BFBFBF" w:themeFill="background1" w:themeFillShade="BF"/>
          </w:tcPr>
          <w:p w14:paraId="4FCA023D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2.检测信息</w:t>
            </w:r>
          </w:p>
        </w:tc>
      </w:tr>
      <w:tr w:rsidR="0036393E" w14:paraId="46B86ECC" w14:textId="77777777">
        <w:trPr>
          <w:gridBefore w:val="1"/>
          <w:wBefore w:w="6" w:type="dxa"/>
          <w:trHeight w:val="1244"/>
          <w:jc w:val="center"/>
        </w:trPr>
        <w:tc>
          <w:tcPr>
            <w:tcW w:w="1883" w:type="dxa"/>
            <w:gridSpan w:val="2"/>
          </w:tcPr>
          <w:p w14:paraId="7F071052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检测项目</w:t>
            </w:r>
          </w:p>
        </w:tc>
        <w:tc>
          <w:tcPr>
            <w:tcW w:w="8973" w:type="dxa"/>
            <w:gridSpan w:val="5"/>
          </w:tcPr>
          <w:p w14:paraId="4D0A1771" w14:textId="77777777" w:rsidR="0036393E" w:rsidRDefault="00000000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id w:val="147460322"/>
                <w15:appearance w15:val="hidden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</w:sdtEndPr>
              <w:sdtContent>
                <w:r w:rsidR="00535697">
                  <w:rPr>
                    <w:rFonts w:ascii="Wingdings 2" w:eastAsia="微软雅黑" w:hAnsi="Wingdings 2" w:cs="微软雅黑" w:hint="eastAsia"/>
                    <w:sz w:val="20"/>
                    <w:szCs w:val="20"/>
                    <w14:shadow w14:blurRad="50800" w14:dist="38100" w14:dir="8100000" w14:sx="100000" w14:sy="100000" w14:kx="0" w14:ky="0" w14:algn="tr">
                      <w14:srgbClr w14:val="000000">
                        <w14:alpha w14:val="60000"/>
                      </w14:srgbClr>
                    </w14:shadow>
                  </w:rPr>
                  <w:t>R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PGT-A (PGT for Aneuploidy, 非整倍体)；</w:t>
            </w:r>
          </w:p>
          <w:p w14:paraId="17323B6C" w14:textId="77777777" w:rsidR="0036393E" w:rsidRDefault="00000000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4745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PGT-M (PGT for Monogenic/Single Gene Defects, 单基因遗传病)；</w:t>
            </w:r>
          </w:p>
          <w:p w14:paraId="7D1E4AE3" w14:textId="77777777" w:rsidR="0036393E" w:rsidRDefault="00000000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72756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PGT-SR (PGT for Chromosomal Structural Rearrangements, 染色体结构异常)；</w:t>
            </w:r>
          </w:p>
          <w:p w14:paraId="0E2BF090" w14:textId="77777777" w:rsidR="0036393E" w:rsidRDefault="00000000">
            <w:pPr>
              <w:spacing w:line="400" w:lineRule="exact"/>
            </w:pPr>
            <w:sdt>
              <w:sdtP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w:id w:val="1227888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35697">
                  <w:rPr>
                    <w:rFonts w:ascii="微软雅黑" w:eastAsia="微软雅黑" w:hAnsi="微软雅黑" w:cs="微软雅黑" w:hint="eastAsia"/>
                    <w:sz w:val="20"/>
                    <w:szCs w:val="20"/>
                  </w:rPr>
                  <w:t>☐</w:t>
                </w:r>
              </w:sdtContent>
            </w:sdt>
            <w:r w:rsidR="00535697">
              <w:rPr>
                <w:rFonts w:ascii="微软雅黑" w:eastAsia="微软雅黑" w:hAnsi="微软雅黑" w:cs="微软雅黑" w:hint="eastAsia"/>
                <w:sz w:val="20"/>
                <w:szCs w:val="20"/>
              </w:rPr>
              <w:t>PGT-HLA (PGT for HLA, Human Leukocyte Antigen,  植入前  HLA 配型检测）；</w:t>
            </w:r>
          </w:p>
        </w:tc>
      </w:tr>
      <w:tr w:rsidR="0036393E" w14:paraId="7D15CA36" w14:textId="77777777">
        <w:trPr>
          <w:gridBefore w:val="1"/>
          <w:wBefore w:w="6" w:type="dxa"/>
          <w:trHeight w:val="317"/>
          <w:jc w:val="center"/>
        </w:trPr>
        <w:tc>
          <w:tcPr>
            <w:tcW w:w="1883" w:type="dxa"/>
            <w:gridSpan w:val="2"/>
          </w:tcPr>
          <w:p w14:paraId="2C7F6193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检测方法</w:t>
            </w:r>
          </w:p>
        </w:tc>
        <w:tc>
          <w:tcPr>
            <w:tcW w:w="8973" w:type="dxa"/>
            <w:gridSpan w:val="5"/>
            <w:vAlign w:val="center"/>
          </w:tcPr>
          <w:p w14:paraId="2DCF1999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低深度全基因组高通量测序（NGS）</w:t>
            </w:r>
          </w:p>
        </w:tc>
      </w:tr>
      <w:tr w:rsidR="0036393E" w14:paraId="7765A84E" w14:textId="77777777">
        <w:trPr>
          <w:gridBefore w:val="1"/>
          <w:wBefore w:w="6" w:type="dxa"/>
          <w:trHeight w:val="329"/>
          <w:jc w:val="center"/>
        </w:trPr>
        <w:tc>
          <w:tcPr>
            <w:tcW w:w="1883" w:type="dxa"/>
            <w:gridSpan w:val="2"/>
          </w:tcPr>
          <w:p w14:paraId="47FB6C55" w14:textId="77777777" w:rsidR="0036393E" w:rsidRDefault="00535697">
            <w:pPr>
              <w:jc w:val="center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检测内容</w:t>
            </w:r>
          </w:p>
        </w:tc>
        <w:tc>
          <w:tcPr>
            <w:tcW w:w="8973" w:type="dxa"/>
            <w:gridSpan w:val="5"/>
            <w:vAlign w:val="center"/>
          </w:tcPr>
          <w:p w14:paraId="1377D651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基于 WGA 技术及高通量测序技术，在单细胞水平对全基因组进行扩增，进行高通量测序，对受检胚胎进行染色体非整倍体筛查。</w:t>
            </w:r>
          </w:p>
        </w:tc>
      </w:tr>
    </w:tbl>
    <w:p w14:paraId="11F6B219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2172"/>
        <w:gridCol w:w="680"/>
        <w:gridCol w:w="3664"/>
        <w:gridCol w:w="2720"/>
        <w:gridCol w:w="1626"/>
      </w:tblGrid>
      <w:tr w:rsidR="0036393E" w14:paraId="6C1AA07F" w14:textId="77777777">
        <w:trPr>
          <w:jc w:val="center"/>
        </w:trPr>
        <w:tc>
          <w:tcPr>
            <w:tcW w:w="10862" w:type="dxa"/>
            <w:gridSpan w:val="5"/>
            <w:shd w:val="clear" w:color="auto" w:fill="BFBFBF" w:themeFill="background1" w:themeFillShade="BF"/>
          </w:tcPr>
          <w:p w14:paraId="401B2300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3.检测结果</w:t>
            </w:r>
          </w:p>
        </w:tc>
      </w:tr>
      <w:tr w:rsidR="0036393E" w14:paraId="665E94E4" w14:textId="77777777" w:rsidTr="00FA3602">
        <w:trPr>
          <w:trHeight w:val="567"/>
          <w:jc w:val="center"/>
        </w:trPr>
        <w:tc>
          <w:tcPr>
            <w:tcW w:w="2172" w:type="dxa"/>
          </w:tcPr>
          <w:p w14:paraId="548C1EBF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样本编号</w:t>
            </w:r>
          </w:p>
        </w:tc>
        <w:tc>
          <w:tcPr>
            <w:tcW w:w="680" w:type="dxa"/>
          </w:tcPr>
          <w:p w14:paraId="1E8473E9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评级</w:t>
            </w:r>
          </w:p>
        </w:tc>
        <w:tc>
          <w:tcPr>
            <w:tcW w:w="3664" w:type="dxa"/>
          </w:tcPr>
          <w:p w14:paraId="5A5F620C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检测结果</w:t>
            </w:r>
          </w:p>
        </w:tc>
        <w:tc>
          <w:tcPr>
            <w:tcW w:w="2720" w:type="dxa"/>
          </w:tcPr>
          <w:p w14:paraId="18414D3D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结果解释</w:t>
            </w:r>
          </w:p>
        </w:tc>
        <w:tc>
          <w:tcPr>
            <w:tcW w:w="1626" w:type="dxa"/>
          </w:tcPr>
          <w:p w14:paraId="1C3CDFB3" w14:textId="77777777" w:rsidR="0036393E" w:rsidRDefault="00535697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备注</w:t>
            </w:r>
          </w:p>
        </w:tc>
      </w:tr>
      <w:tr w:rsidR="0036393E" w14:paraId="4B1E5D52" w14:textId="77777777" w:rsidTr="00294EBC">
        <w:trPr>
          <w:trHeight w:val="567"/>
          <w:jc w:val="center"/>
        </w:trPr>
        <w:tc>
          <w:tcPr>
            <w:tcW w:w="2172" w:type="dxa"/>
            <w:vAlign w:val="center"/>
          </w:tcPr>
          <w:p w14:paraId="5582D7E0" w14:textId="77777777" w:rsidR="0036393E" w:rsidRDefault="0036393E" w:rsidP="00294EBC">
            <w:pPr>
              <w:jc w:val="center"/>
            </w:pPr>
          </w:p>
        </w:tc>
        <w:tc>
          <w:tcPr>
            <w:tcW w:w="680" w:type="dxa"/>
            <w:vAlign w:val="center"/>
          </w:tcPr>
          <w:p w14:paraId="17A09F8B" w14:textId="77777777" w:rsidR="0036393E" w:rsidRDefault="0036393E" w:rsidP="00294EBC">
            <w:pPr>
              <w:jc w:val="center"/>
            </w:pPr>
          </w:p>
        </w:tc>
        <w:tc>
          <w:tcPr>
            <w:tcW w:w="3664" w:type="dxa"/>
            <w:vAlign w:val="center"/>
          </w:tcPr>
          <w:p w14:paraId="081551F2" w14:textId="77777777" w:rsidR="0036393E" w:rsidRDefault="0036393E" w:rsidP="00294EBC">
            <w:pPr>
              <w:jc w:val="center"/>
            </w:pPr>
          </w:p>
        </w:tc>
        <w:tc>
          <w:tcPr>
            <w:tcW w:w="2720" w:type="dxa"/>
            <w:vAlign w:val="center"/>
          </w:tcPr>
          <w:p w14:paraId="34F5581A" w14:textId="77777777" w:rsidR="0036393E" w:rsidRDefault="0036393E" w:rsidP="00294EBC">
            <w:pPr>
              <w:jc w:val="center"/>
            </w:pPr>
          </w:p>
        </w:tc>
        <w:tc>
          <w:tcPr>
            <w:tcW w:w="1626" w:type="dxa"/>
            <w:vAlign w:val="center"/>
          </w:tcPr>
          <w:p w14:paraId="4341B736" w14:textId="77777777" w:rsidR="0036393E" w:rsidRDefault="0036393E" w:rsidP="00294EBC">
            <w:pPr>
              <w:jc w:val="center"/>
            </w:pPr>
          </w:p>
        </w:tc>
      </w:tr>
    </w:tbl>
    <w:p w14:paraId="66EEF04C" w14:textId="77777777" w:rsidR="0036393E" w:rsidRDefault="0036393E">
      <w:pPr>
        <w:spacing w:line="20" w:lineRule="exact"/>
      </w:pPr>
    </w:p>
    <w:tbl>
      <w:tblPr>
        <w:tblStyle w:val="a4"/>
        <w:tblW w:w="10862" w:type="dxa"/>
        <w:jc w:val="center"/>
        <w:tblLook w:val="04A0" w:firstRow="1" w:lastRow="0" w:firstColumn="1" w:lastColumn="0" w:noHBand="0" w:noVBand="1"/>
      </w:tblPr>
      <w:tblGrid>
        <w:gridCol w:w="10862"/>
      </w:tblGrid>
      <w:tr w:rsidR="0036393E" w14:paraId="58B878ED" w14:textId="77777777">
        <w:trPr>
          <w:jc w:val="center"/>
        </w:trPr>
        <w:tc>
          <w:tcPr>
            <w:tcW w:w="11316" w:type="dxa"/>
            <w:shd w:val="clear" w:color="auto" w:fill="BFBFBF" w:themeFill="background1" w:themeFillShade="BF"/>
          </w:tcPr>
          <w:p w14:paraId="778587D2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4.结果说明</w:t>
            </w:r>
          </w:p>
        </w:tc>
      </w:tr>
      <w:tr w:rsidR="0036393E" w14:paraId="18328125" w14:textId="77777777">
        <w:trPr>
          <w:jc w:val="center"/>
        </w:trPr>
        <w:tc>
          <w:tcPr>
            <w:tcW w:w="11316" w:type="dxa"/>
          </w:tcPr>
          <w:p w14:paraId="3803FCD5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1、参考基因组为 GRCH37/hg19;</w:t>
            </w:r>
          </w:p>
          <w:p w14:paraId="0C073DF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2、其中“+”和“dup”分别代表整条染色体水平和片段水平的重复（三体）；</w:t>
            </w:r>
          </w:p>
          <w:p w14:paraId="0CE0E44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 xml:space="preserve">   “-”和“del”代表整条染色体水平和片段水平的缺失（单体）；</w:t>
            </w:r>
          </w:p>
          <w:p w14:paraId="2AA15BF2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mos</w:t>
            </w:r>
            <w:proofErr w:type="spellEnd"/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”表示嵌合，%表示嵌合比例。</w:t>
            </w:r>
          </w:p>
          <w:p w14:paraId="0B510D9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3、"无法判断"表示胚胎 WGA 扩增异常，产生的可能原因为:</w:t>
            </w:r>
          </w:p>
          <w:p w14:paraId="3F82EF9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（1）胚胎活检时包含颗粒细胞影响了扩增反应体系;</w:t>
            </w:r>
          </w:p>
          <w:p w14:paraId="1D2E1AE5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（2）胚胎活检时个别细胞被激光灼伤影响了扩增体系;</w:t>
            </w:r>
          </w:p>
          <w:p w14:paraId="0CCA8F0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（3）细胞洗涤转移时丢失或贴在管壁上无法进入扩增体系造成扩增失败;</w:t>
            </w:r>
          </w:p>
          <w:p w14:paraId="51DD85C3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（4）胚胎活检时取到的细胞本身质量不好影响了扩增体系。</w:t>
            </w:r>
          </w:p>
          <w:p w14:paraId="3A61669A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4、仅有嵌合型胚胎时，嵌合体胚胎的移植选择*：</w:t>
            </w:r>
          </w:p>
          <w:p w14:paraId="45A9F6D7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（1）建议优先移植单倍体/整倍体嵌合型胚胎(45，X 嵌合除外)而非三倍体/整倍体嵌合型胚胎。</w:t>
            </w:r>
          </w:p>
          <w:p w14:paraId="246F683B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（2）若将三倍体/整倍体嵌合型胚胎用于移植, 避免移植存在染色体 13、14、16、18、21 三体嵌合型的胚胎。</w:t>
            </w:r>
          </w:p>
          <w:p w14:paraId="60FE55E8" w14:textId="77777777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（PGDIS Newsletter, May 27, 2019）</w:t>
            </w:r>
          </w:p>
        </w:tc>
      </w:tr>
      <w:tr w:rsidR="0036393E" w14:paraId="31E26A43" w14:textId="77777777">
        <w:trPr>
          <w:jc w:val="center"/>
        </w:trPr>
        <w:tc>
          <w:tcPr>
            <w:tcW w:w="11316" w:type="dxa"/>
            <w:shd w:val="clear" w:color="auto" w:fill="BFBFBF" w:themeFill="background1" w:themeFillShade="BF"/>
          </w:tcPr>
          <w:p w14:paraId="64913671" w14:textId="77777777" w:rsidR="0036393E" w:rsidRDefault="00535697"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lastRenderedPageBreak/>
              <w:t>5.检测说明</w:t>
            </w:r>
          </w:p>
        </w:tc>
      </w:tr>
      <w:tr w:rsidR="0036393E" w14:paraId="7DD63EB7" w14:textId="77777777">
        <w:trPr>
          <w:jc w:val="center"/>
        </w:trPr>
        <w:tc>
          <w:tcPr>
            <w:tcW w:w="11316" w:type="dxa"/>
          </w:tcPr>
          <w:p w14:paraId="561364AE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1、本检测报告结果仅对本次送检样本负责。</w:t>
            </w:r>
          </w:p>
          <w:p w14:paraId="410A46F8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2、以上结果为实验室检测数据,仅供临床参考，相关解释请咨询遗传咨询门诊临床医生。</w:t>
            </w:r>
          </w:p>
          <w:p w14:paraId="4251772E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3、检测结果将得到严格保密，受检者的个人信息将依法得到保护。</w:t>
            </w:r>
          </w:p>
          <w:p w14:paraId="4A55E671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4、本检测不适宜检测近着丝粒、端粒的染色体异常、异染色质区域变异和多倍体、小于 10Mb 以下缺失/重复、染色体倒位、平衡易位、低比例嵌合（&lt;40%）、单亲二倍体和点突变。</w:t>
            </w:r>
          </w:p>
          <w:p w14:paraId="5C7668DF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5、鉴于当前医学检测技术水平、活检情况、个体差异和样本运输等问题，可能存在极少数样本无法检测。</w:t>
            </w:r>
          </w:p>
          <w:p w14:paraId="45A21B76" w14:textId="77777777" w:rsidR="0036393E" w:rsidRDefault="00535697">
            <w:pPr>
              <w:spacing w:line="400" w:lineRule="exact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6、本检测报告仅对送样样本负责，因送样样本破损、污染等原因导致检测失败而不能按期出具检测报告，由导致该原因的人员或机构负责。因送检者提供的检测信息不真实、不准确、不完整导致的检测结果偏差，由送检者负责。</w:t>
            </w:r>
          </w:p>
          <w:p w14:paraId="77045FA5" w14:textId="77765B0A" w:rsidR="0036393E" w:rsidRDefault="00535697">
            <w:pPr>
              <w:spacing w:line="400" w:lineRule="exact"/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7、</w:t>
            </w:r>
            <w:r w:rsidR="005D3F59" w:rsidRPr="00B65591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限于目前取材少的限制，检测结果无法保证100%准确，移植后妊娠者均需要做产前诊断，以产前诊断结果为准</w:t>
            </w:r>
            <w:r w:rsidR="005D3F59">
              <w:rPr>
                <w:rFonts w:ascii="微软雅黑" w:eastAsia="微软雅黑" w:hAnsi="微软雅黑" w:cs="微软雅黑" w:hint="eastAsia"/>
                <w:sz w:val="20"/>
                <w:szCs w:val="20"/>
              </w:rPr>
              <w:t>。</w:t>
            </w:r>
          </w:p>
        </w:tc>
      </w:tr>
    </w:tbl>
    <w:p w14:paraId="1F30E366" w14:textId="77777777" w:rsidR="0036393E" w:rsidRDefault="0036393E"/>
    <w:p w14:paraId="31908FB4" w14:textId="77777777" w:rsidR="0036393E" w:rsidRDefault="0036393E"/>
    <w:p w14:paraId="11E5C974" w14:textId="77777777" w:rsidR="0036393E" w:rsidRDefault="00535697">
      <w:r>
        <w:br w:type="page"/>
      </w:r>
    </w:p>
    <w:p w14:paraId="376E318C" w14:textId="77777777" w:rsidR="0036393E" w:rsidRDefault="0053569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lastRenderedPageBreak/>
        <w:t>检测结果附图</w:t>
      </w:r>
    </w:p>
    <w:tbl>
      <w:tblPr>
        <w:tblStyle w:val="a4"/>
        <w:tblpPr w:leftFromText="180" w:rightFromText="180" w:vertAnchor="text" w:horzAnchor="page" w:tblpX="620" w:tblpY="283"/>
        <w:tblOverlap w:val="never"/>
        <w:tblW w:w="10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2"/>
      </w:tblGrid>
      <w:tr w:rsidR="0036393E" w14:paraId="66FAAB78" w14:textId="77777777" w:rsidTr="00DC2BA5">
        <w:tc>
          <w:tcPr>
            <w:tcW w:w="10862" w:type="dxa"/>
            <w:vAlign w:val="bottom"/>
          </w:tcPr>
          <w:p w14:paraId="196F8980" w14:textId="77777777" w:rsidR="0036393E" w:rsidRDefault="0036393E">
            <w:pPr>
              <w:spacing w:line="400" w:lineRule="exact"/>
            </w:pPr>
          </w:p>
        </w:tc>
      </w:tr>
      <w:tr w:rsidR="0036393E" w14:paraId="0CEF0A9B" w14:textId="77777777" w:rsidTr="00DC2BA5">
        <w:tc>
          <w:tcPr>
            <w:tcW w:w="10862" w:type="dxa"/>
            <w:vAlign w:val="bottom"/>
          </w:tcPr>
          <w:p w14:paraId="39910EBC" w14:textId="77777777" w:rsidR="0036393E" w:rsidRDefault="0036393E">
            <w:pPr>
              <w:spacing w:line="400" w:lineRule="exact"/>
            </w:pPr>
          </w:p>
        </w:tc>
      </w:tr>
      <w:tr w:rsidR="0036393E" w14:paraId="6617B0F0" w14:textId="77777777" w:rsidTr="00DC2BA5">
        <w:tc>
          <w:tcPr>
            <w:tcW w:w="10862" w:type="dxa"/>
            <w:vAlign w:val="bottom"/>
          </w:tcPr>
          <w:p w14:paraId="49769AA6" w14:textId="77777777" w:rsidR="0036393E" w:rsidRDefault="0036393E">
            <w:pPr>
              <w:spacing w:line="400" w:lineRule="exact"/>
            </w:pPr>
          </w:p>
        </w:tc>
      </w:tr>
      <w:tr w:rsidR="0036393E" w14:paraId="32B77FEE" w14:textId="77777777" w:rsidTr="00DC2BA5">
        <w:tc>
          <w:tcPr>
            <w:tcW w:w="10862" w:type="dxa"/>
            <w:vAlign w:val="bottom"/>
          </w:tcPr>
          <w:p w14:paraId="35EBD0D6" w14:textId="77777777" w:rsidR="0036393E" w:rsidRDefault="0036393E"/>
        </w:tc>
      </w:tr>
    </w:tbl>
    <w:p w14:paraId="44B38D4D" w14:textId="77777777" w:rsidR="0036393E" w:rsidRDefault="0036393E"/>
    <w:p w14:paraId="37409385" w14:textId="77777777" w:rsidR="0036393E" w:rsidRDefault="0036393E"/>
    <w:tbl>
      <w:tblPr>
        <w:tblStyle w:val="a4"/>
        <w:tblW w:w="1131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1"/>
        <w:gridCol w:w="1675"/>
      </w:tblGrid>
      <w:tr w:rsidR="0036393E" w14:paraId="4B6BF285" w14:textId="77777777">
        <w:trPr>
          <w:jc w:val="center"/>
        </w:trPr>
        <w:tc>
          <w:tcPr>
            <w:tcW w:w="9641" w:type="dxa"/>
          </w:tcPr>
          <w:p w14:paraId="43683945" w14:textId="77777777" w:rsidR="0036393E" w:rsidRDefault="00535697">
            <w:pPr>
              <w:jc w:val="right"/>
            </w:pPr>
            <w:r>
              <w:rPr>
                <w:rFonts w:ascii="微软雅黑" w:eastAsia="微软雅黑" w:hAnsi="微软雅黑" w:cs="微软雅黑" w:hint="eastAsia"/>
                <w:b/>
                <w:bCs/>
                <w:sz w:val="22"/>
                <w:szCs w:val="22"/>
              </w:rPr>
              <w:t>报告时间：</w:t>
            </w:r>
          </w:p>
        </w:tc>
        <w:tc>
          <w:tcPr>
            <w:tcW w:w="1675" w:type="dxa"/>
          </w:tcPr>
          <w:p w14:paraId="1069F1BF" w14:textId="77777777" w:rsidR="0036393E" w:rsidRDefault="0036393E">
            <w:pPr>
              <w:jc w:val="right"/>
              <w:rPr>
                <w:rFonts w:ascii="微软雅黑" w:eastAsia="微软雅黑" w:hAnsi="微软雅黑" w:cs="微软雅黑"/>
                <w:b/>
                <w:bCs/>
                <w:sz w:val="22"/>
                <w:szCs w:val="22"/>
              </w:rPr>
            </w:pPr>
          </w:p>
        </w:tc>
      </w:tr>
    </w:tbl>
    <w:p w14:paraId="0743B2C2" w14:textId="77777777" w:rsidR="0036393E" w:rsidRDefault="0036393E"/>
    <w:sectPr w:rsidR="0036393E">
      <w:pgSz w:w="11906" w:h="16838"/>
      <w:pgMar w:top="1037" w:right="403" w:bottom="278" w:left="4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3347F9"/>
    <w:rsid w:val="00294EBC"/>
    <w:rsid w:val="0036393E"/>
    <w:rsid w:val="00535697"/>
    <w:rsid w:val="005D3F59"/>
    <w:rsid w:val="007060E3"/>
    <w:rsid w:val="00B65591"/>
    <w:rsid w:val="00DC2BA5"/>
    <w:rsid w:val="00FA3602"/>
    <w:rsid w:val="023D46EC"/>
    <w:rsid w:val="04333FF8"/>
    <w:rsid w:val="06C91861"/>
    <w:rsid w:val="079B438E"/>
    <w:rsid w:val="090A3F4C"/>
    <w:rsid w:val="09AA4D5C"/>
    <w:rsid w:val="0AE55920"/>
    <w:rsid w:val="0BFE4EEC"/>
    <w:rsid w:val="0C3E261C"/>
    <w:rsid w:val="0C9E222B"/>
    <w:rsid w:val="0D9442A7"/>
    <w:rsid w:val="0F07055B"/>
    <w:rsid w:val="0F2A7241"/>
    <w:rsid w:val="101C1DE4"/>
    <w:rsid w:val="18990B5B"/>
    <w:rsid w:val="1CB05D8E"/>
    <w:rsid w:val="1E522E75"/>
    <w:rsid w:val="1E876FC3"/>
    <w:rsid w:val="23D5257E"/>
    <w:rsid w:val="243C570C"/>
    <w:rsid w:val="24962E2F"/>
    <w:rsid w:val="2628339E"/>
    <w:rsid w:val="2A1F27A5"/>
    <w:rsid w:val="2D2307FE"/>
    <w:rsid w:val="2DEF248E"/>
    <w:rsid w:val="30B05F05"/>
    <w:rsid w:val="30B12607"/>
    <w:rsid w:val="30B8300C"/>
    <w:rsid w:val="348F0527"/>
    <w:rsid w:val="378D6FA0"/>
    <w:rsid w:val="39E9692C"/>
    <w:rsid w:val="3A726921"/>
    <w:rsid w:val="3DDE450A"/>
    <w:rsid w:val="3EF244DF"/>
    <w:rsid w:val="411627BA"/>
    <w:rsid w:val="4267663F"/>
    <w:rsid w:val="42D92A2D"/>
    <w:rsid w:val="449A71A0"/>
    <w:rsid w:val="44A818BD"/>
    <w:rsid w:val="471A45C8"/>
    <w:rsid w:val="47C91671"/>
    <w:rsid w:val="4819662E"/>
    <w:rsid w:val="4AAF6DD6"/>
    <w:rsid w:val="4AFF5FAF"/>
    <w:rsid w:val="4B8938DF"/>
    <w:rsid w:val="4D1F6494"/>
    <w:rsid w:val="50B27620"/>
    <w:rsid w:val="51E90E1F"/>
    <w:rsid w:val="523347F9"/>
    <w:rsid w:val="52A03BD4"/>
    <w:rsid w:val="52B15DE1"/>
    <w:rsid w:val="530F1F9E"/>
    <w:rsid w:val="54D62902"/>
    <w:rsid w:val="551E72BE"/>
    <w:rsid w:val="573B211D"/>
    <w:rsid w:val="574C432A"/>
    <w:rsid w:val="57517B92"/>
    <w:rsid w:val="57680A38"/>
    <w:rsid w:val="580F7106"/>
    <w:rsid w:val="5B0A443B"/>
    <w:rsid w:val="5B885B4D"/>
    <w:rsid w:val="5E203178"/>
    <w:rsid w:val="5E3E0745"/>
    <w:rsid w:val="601E25DC"/>
    <w:rsid w:val="608A36C4"/>
    <w:rsid w:val="6220088D"/>
    <w:rsid w:val="63147A74"/>
    <w:rsid w:val="648C5D9F"/>
    <w:rsid w:val="6A0960AB"/>
    <w:rsid w:val="6A3D7B02"/>
    <w:rsid w:val="6D254FA9"/>
    <w:rsid w:val="6D321474"/>
    <w:rsid w:val="6E384436"/>
    <w:rsid w:val="6FAC19B2"/>
    <w:rsid w:val="6FE86762"/>
    <w:rsid w:val="716C1173"/>
    <w:rsid w:val="73C31078"/>
    <w:rsid w:val="74B11819"/>
    <w:rsid w:val="76CB0070"/>
    <w:rsid w:val="76DE7335"/>
    <w:rsid w:val="778925D9"/>
    <w:rsid w:val="778C0E7A"/>
    <w:rsid w:val="77C90C27"/>
    <w:rsid w:val="78030C0D"/>
    <w:rsid w:val="799C4845"/>
    <w:rsid w:val="7AAC6D0A"/>
    <w:rsid w:val="7CAF4890"/>
    <w:rsid w:val="7D6C452F"/>
    <w:rsid w:val="7D853842"/>
    <w:rsid w:val="7DA4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8E4568"/>
  <w15:docId w15:val="{0C5D637F-83ED-3449-8F7E-D196286C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pPr>
      <w:ind w:left="320"/>
    </w:pPr>
    <w:rPr>
      <w:rFonts w:ascii="微软雅黑" w:eastAsia="微软雅黑" w:hAnsi="微软雅黑" w:cs="微软雅黑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8</cp:revision>
  <dcterms:created xsi:type="dcterms:W3CDTF">2022-03-11T07:31:00Z</dcterms:created>
  <dcterms:modified xsi:type="dcterms:W3CDTF">2023-02-24T02:12:00Z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18EFCC8B5BCE4E12B4A27E0A5020A456</vt:lpwstr>
  </property>
</Properties>
</file>