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胚胎植入前染色体非整倍体检测（PGT-A）报告</w:t>
      </w:r>
    </w:p>
    <w:tbl>
      <w:tblPr>
        <w:tblStyle w:val="4"/>
        <w:tblpPr w:leftFromText="180" w:rightFromText="180" w:vertAnchor="text" w:horzAnchor="page" w:tblpX="637" w:tblpY="11"/>
        <w:tblOverlap w:val="never"/>
        <w:tblW w:w="108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3"/>
        <w:gridCol w:w="1860"/>
        <w:gridCol w:w="1860"/>
        <w:gridCol w:w="1860"/>
        <w:gridCol w:w="1861"/>
        <w:gridCol w:w="15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862" w:type="dxa"/>
            <w:gridSpan w:val="6"/>
            <w:shd w:val="clear" w:color="auto" w:fill="auto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基本信息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862" w:type="dxa"/>
            <w:gridSpan w:val="6"/>
            <w:shd w:val="clear" w:color="auto" w:fill="auto"/>
            <w:vAlign w:val="top"/>
          </w:tcPr>
          <w:p>
            <w:pPr>
              <w:rPr>
                <w:rFonts w:hint="default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受检者信息                                                        样本信息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863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受检者（女）：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{女方姓名}</w:t>
            </w:r>
          </w:p>
        </w:tc>
        <w:tc>
          <w:tcPr>
            <w:tcW w:w="186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年龄：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{女方年龄}</w:t>
            </w:r>
          </w:p>
        </w:tc>
        <w:tc>
          <w:tcPr>
            <w:tcW w:w="186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送检医院：</w:t>
            </w:r>
          </w:p>
        </w:tc>
        <w:tc>
          <w:tcPr>
            <w:tcW w:w="1558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863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受检者（男）：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{男方姓名}</w:t>
            </w:r>
          </w:p>
        </w:tc>
        <w:tc>
          <w:tcPr>
            <w:tcW w:w="186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年龄：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{男方年龄}</w:t>
            </w:r>
          </w:p>
        </w:tc>
        <w:tc>
          <w:tcPr>
            <w:tcW w:w="186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样本类型：</w:t>
            </w:r>
          </w:p>
        </w:tc>
        <w:tc>
          <w:tcPr>
            <w:tcW w:w="1558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863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样本数目：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{样本数目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}</w:t>
            </w:r>
          </w:p>
        </w:tc>
        <w:tc>
          <w:tcPr>
            <w:tcW w:w="1860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接收日期：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{接收日期}</w:t>
            </w:r>
          </w:p>
        </w:tc>
        <w:tc>
          <w:tcPr>
            <w:tcW w:w="186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863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指征：</w:t>
            </w:r>
          </w:p>
        </w:tc>
        <w:tc>
          <w:tcPr>
            <w:tcW w:w="8999" w:type="dxa"/>
            <w:gridSpan w:val="5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/>
          <w:lang w:val="en-US" w:eastAsia="zh-CN"/>
        </w:rPr>
      </w:pPr>
    </w:p>
    <w:tbl>
      <w:tblPr>
        <w:tblStyle w:val="4"/>
        <w:tblpPr w:leftFromText="180" w:rightFromText="180" w:vertAnchor="text" w:horzAnchor="page" w:tblpX="632" w:tblpY="1"/>
        <w:tblOverlap w:val="never"/>
        <w:tblW w:w="108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3"/>
        <w:gridCol w:w="89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856" w:type="dxa"/>
            <w:gridSpan w:val="2"/>
            <w:shd w:val="clear" w:color="auto" w:fill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检测内容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83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检测项目</w:t>
            </w:r>
          </w:p>
        </w:tc>
        <w:tc>
          <w:tcPr>
            <w:tcW w:w="89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胚胎植入前染色体非整倍体检测（PGT-A）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8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检测方法</w:t>
            </w:r>
          </w:p>
        </w:tc>
        <w:tc>
          <w:tcPr>
            <w:tcW w:w="89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低深度全基因组高通量测序（NGS）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88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检测范围</w:t>
            </w:r>
          </w:p>
        </w:tc>
        <w:tc>
          <w:tcPr>
            <w:tcW w:w="89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23对染色体非整倍体筛查，10Mb以上片段微缺失/微重复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/>
          <w:lang w:val="en-US" w:eastAsia="zh-CN"/>
        </w:rPr>
      </w:pPr>
    </w:p>
    <w:tbl>
      <w:tblPr>
        <w:tblStyle w:val="4"/>
        <w:tblpPr w:leftFromText="180" w:rightFromText="180" w:vertAnchor="text" w:tblpXSpec="center" w:tblpY="239"/>
        <w:tblOverlap w:val="never"/>
        <w:tblW w:w="108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7"/>
        <w:gridCol w:w="3606"/>
        <w:gridCol w:w="2976"/>
        <w:gridCol w:w="1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6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39" w:type="dxa"/>
            <w:tcBorders>
              <w:top w:val="single" w:color="auto" w:sz="4" w:space="0"/>
            </w:tcBorders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样本编号</w:t>
            </w:r>
          </w:p>
        </w:tc>
        <w:tc>
          <w:tcPr>
            <w:tcW w:w="3571" w:type="dxa"/>
            <w:tcBorders>
              <w:top w:val="single" w:color="auto" w:sz="4" w:space="0"/>
            </w:tcBorders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检测结果</w:t>
            </w:r>
          </w:p>
        </w:tc>
        <w:tc>
          <w:tcPr>
            <w:tcW w:w="2947" w:type="dxa"/>
            <w:tcBorders>
              <w:top w:val="single" w:color="auto" w:sz="4" w:space="0"/>
            </w:tcBorders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CNV</w:t>
            </w:r>
          </w:p>
        </w:tc>
        <w:tc>
          <w:tcPr>
            <w:tcW w:w="1399" w:type="dxa"/>
            <w:tcBorders>
              <w:top w:val="single" w:color="auto" w:sz="4" w:space="0"/>
            </w:tcBorders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39" w:type="dxa"/>
            <w:vAlign w:val="bottom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  <w:r>
              <w:rPr>
                <w:rFonts w:hint="eastAsia"/>
                <w:vertAlign w:val="baseline"/>
                <w:lang w:val="en-US" w:eastAsia="zh-CN"/>
              </w:rPr>
              <w:t>样本编号</w:t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  <w:tc>
          <w:tcPr>
            <w:tcW w:w="3571" w:type="dxa"/>
            <w:vAlign w:val="bottom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  <w:r>
              <w:rPr>
                <w:rFonts w:hint="eastAsia"/>
                <w:vertAlign w:val="baseline"/>
                <w:lang w:val="en-US" w:eastAsia="zh-CN"/>
              </w:rPr>
              <w:t>检测结果</w:t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  <w:tc>
          <w:tcPr>
            <w:tcW w:w="2947" w:type="dxa"/>
            <w:vAlign w:val="bottom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{结果解释}</w:t>
            </w:r>
          </w:p>
        </w:tc>
        <w:tc>
          <w:tcPr>
            <w:tcW w:w="1399" w:type="dxa"/>
            <w:vAlign w:val="bottom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</w:p>
    <w:tbl>
      <w:tblPr>
        <w:tblStyle w:val="4"/>
        <w:tblW w:w="10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2"/>
        <w:gridCol w:w="9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10862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检测结果原始点图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32" w:type="dxa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  <w:r>
              <w:rPr>
                <w:rFonts w:hint="eastAsia"/>
                <w:vertAlign w:val="baseline"/>
                <w:lang w:val="en-US" w:eastAsia="zh-CN"/>
              </w:rPr>
              <w:t>样本编号</w:t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  <w:tc>
          <w:tcPr>
            <w:tcW w:w="9330" w:type="dxa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</w:p>
    <w:tbl>
      <w:tblPr>
        <w:tblStyle w:val="4"/>
        <w:tblpPr w:leftFromText="180" w:rightFromText="180" w:vertAnchor="text" w:tblpXSpec="center" w:tblpY="565"/>
        <w:tblOverlap w:val="never"/>
        <w:tblW w:w="108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1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结果说明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1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参考基因组为 GRCH37/hg19；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结果描述：其中“+”和“dup”分别代表整条染色体水平和片段水平的重复（三体）；“-”和“del”代表整条染色体水平和片段水平的缺失（单体）；具体描述23对染色体非整倍体及高风险染色体的10Mb以上片段缺失和重复及40%的嵌合，其他染色体的详细结果，请参照原始点图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“无法判断”表示胚胎 WGA 扩增异常，产生的可能原因为：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845" w:leftChars="0" w:hanging="425" w:firstLineChars="0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胚胎活检时包含颗粒细胞影响了扩增反应体系；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845" w:leftChars="0" w:hanging="425" w:firstLineChars="0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胚胎活检时个别细胞被激光灼伤影响了扩增体系；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845" w:leftChars="0" w:hanging="425" w:firstLineChars="0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细胞洗涤转移时丢失或贴在管壁上无法进入扩增体系造成扩增失败；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845" w:leftChars="0" w:hanging="425" w:firstLineChars="0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胚胎活检时取到的细胞本身质量不好影响了扩增体系。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“mosaic”表示嵌合，产生的可能原因为：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845" w:leftChars="0" w:hanging="425" w:firstLineChars="0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样本本身为嵌合；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845" w:leftChars="0" w:hanging="425" w:firstLineChars="0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颗粒细胞污染（常见于X、Y染色体拷贝数异常）；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845" w:leftChars="0" w:hanging="425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目前知识水平有限未及的其他原因；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16" w:type="dxa"/>
            <w:shd w:val="clear" w:color="auto" w:fill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风险说明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1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本检测报告结果仅对本次送检样本负责。 本检测采用DNA高通量测序技术，对23对染色体非整倍体、微缺失、微重复进行检测，分辨率为10Mb，不适宜对近着丝粒、端粒的染色体异常、异染色质区域变异、多倍体、平衡易位、倒位、单亲二倍体、小于10Mb的染色体微缺失微重复以及低比例嵌合体( &lt;40%)进行检测；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“检测结果”未标示的其他区域，不排除有小于 10Mb 的染色体结构或基因片段异常的可能性；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本实验对该结果保密并依法保护受检者隐私，但因受检者个人原因出现信息外泄，本实验室不承担相应责任；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以上结论均为实验室检测数据，不作为临床诊断依据，相关解释请咨询临床医生；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报告结果仅对本次送检样本负责。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1104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28"/>
        <w:gridCol w:w="19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28" w:type="dxa"/>
            <w:vAlign w:val="top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报告时间：</w:t>
            </w:r>
          </w:p>
        </w:tc>
        <w:tc>
          <w:tcPr>
            <w:tcW w:w="1918" w:type="dxa"/>
            <w:vAlign w:val="top"/>
          </w:tcPr>
          <w:p>
            <w:pPr>
              <w:jc w:val="right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{报告日期}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037" w:right="403" w:bottom="278" w:left="40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C3953C"/>
    <w:multiLevelType w:val="singleLevel"/>
    <w:tmpl w:val="A1C3953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6E82AA6"/>
    <w:multiLevelType w:val="singleLevel"/>
    <w:tmpl w:val="A6E82AA6"/>
    <w:lvl w:ilvl="0" w:tentative="0">
      <w:start w:val="1"/>
      <w:numFmt w:val="decimal"/>
      <w:lvlText w:val="%1)"/>
      <w:lvlJc w:val="left"/>
      <w:pPr>
        <w:ind w:left="845" w:hanging="425"/>
      </w:pPr>
      <w:rPr>
        <w:rFonts w:hint="default"/>
      </w:rPr>
    </w:lvl>
  </w:abstractNum>
  <w:abstractNum w:abstractNumId="2">
    <w:nsid w:val="BF1A8D64"/>
    <w:multiLevelType w:val="singleLevel"/>
    <w:tmpl w:val="BF1A8D64"/>
    <w:lvl w:ilvl="0" w:tentative="0">
      <w:start w:val="1"/>
      <w:numFmt w:val="decimal"/>
      <w:lvlText w:val="%1)"/>
      <w:lvlJc w:val="left"/>
      <w:pPr>
        <w:ind w:left="845" w:hanging="425"/>
      </w:pPr>
      <w:rPr>
        <w:rFonts w:hint="default"/>
      </w:rPr>
    </w:lvl>
  </w:abstractNum>
  <w:abstractNum w:abstractNumId="3">
    <w:nsid w:val="EE327B22"/>
    <w:multiLevelType w:val="singleLevel"/>
    <w:tmpl w:val="EE327B2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3347F9"/>
    <w:rsid w:val="023D46EC"/>
    <w:rsid w:val="04333FF8"/>
    <w:rsid w:val="04A44EF6"/>
    <w:rsid w:val="04C904B8"/>
    <w:rsid w:val="079B438E"/>
    <w:rsid w:val="090A3F4C"/>
    <w:rsid w:val="09AA4D5C"/>
    <w:rsid w:val="0AE55920"/>
    <w:rsid w:val="0BC73640"/>
    <w:rsid w:val="0BFE4EEC"/>
    <w:rsid w:val="0C3E261C"/>
    <w:rsid w:val="0C6A07D3"/>
    <w:rsid w:val="0C7E602C"/>
    <w:rsid w:val="0C9E222B"/>
    <w:rsid w:val="0D1E57A6"/>
    <w:rsid w:val="0D9442A7"/>
    <w:rsid w:val="0F07055B"/>
    <w:rsid w:val="0F2A7241"/>
    <w:rsid w:val="0F49012D"/>
    <w:rsid w:val="101C1DE4"/>
    <w:rsid w:val="12E34E3B"/>
    <w:rsid w:val="16C87EB1"/>
    <w:rsid w:val="18990B5B"/>
    <w:rsid w:val="1CB05D8E"/>
    <w:rsid w:val="1D1D0BA2"/>
    <w:rsid w:val="1E522E75"/>
    <w:rsid w:val="1E876FC3"/>
    <w:rsid w:val="220D5A31"/>
    <w:rsid w:val="23D5257E"/>
    <w:rsid w:val="243C570C"/>
    <w:rsid w:val="24962E2F"/>
    <w:rsid w:val="24C543A1"/>
    <w:rsid w:val="2628339E"/>
    <w:rsid w:val="26CD578F"/>
    <w:rsid w:val="26FD42C6"/>
    <w:rsid w:val="28BE74D2"/>
    <w:rsid w:val="2A1F27A5"/>
    <w:rsid w:val="2CE33F5E"/>
    <w:rsid w:val="2D2307FE"/>
    <w:rsid w:val="2DEF248E"/>
    <w:rsid w:val="2F8512FC"/>
    <w:rsid w:val="30B05F05"/>
    <w:rsid w:val="30B12607"/>
    <w:rsid w:val="30B8300C"/>
    <w:rsid w:val="348A626A"/>
    <w:rsid w:val="348F0527"/>
    <w:rsid w:val="364C66D0"/>
    <w:rsid w:val="375D490D"/>
    <w:rsid w:val="375F68D7"/>
    <w:rsid w:val="378D6FA0"/>
    <w:rsid w:val="39E9692C"/>
    <w:rsid w:val="3A726921"/>
    <w:rsid w:val="3AC4202A"/>
    <w:rsid w:val="3C6127A9"/>
    <w:rsid w:val="3CBD0327"/>
    <w:rsid w:val="3DB8289D"/>
    <w:rsid w:val="3DDE450A"/>
    <w:rsid w:val="3EF244DF"/>
    <w:rsid w:val="4012098A"/>
    <w:rsid w:val="40880C4C"/>
    <w:rsid w:val="411627BA"/>
    <w:rsid w:val="41BB5B36"/>
    <w:rsid w:val="41EC520B"/>
    <w:rsid w:val="4267663F"/>
    <w:rsid w:val="42D92A2D"/>
    <w:rsid w:val="435E5C94"/>
    <w:rsid w:val="43E066A9"/>
    <w:rsid w:val="44202F4A"/>
    <w:rsid w:val="449A71A0"/>
    <w:rsid w:val="44A818BD"/>
    <w:rsid w:val="45E5269D"/>
    <w:rsid w:val="4692551B"/>
    <w:rsid w:val="471A45C8"/>
    <w:rsid w:val="4760647F"/>
    <w:rsid w:val="47C91671"/>
    <w:rsid w:val="4819662E"/>
    <w:rsid w:val="4AAF6DD6"/>
    <w:rsid w:val="4AF3760A"/>
    <w:rsid w:val="4AFF5FAF"/>
    <w:rsid w:val="4B475260"/>
    <w:rsid w:val="4B6E4EE3"/>
    <w:rsid w:val="4B8938DF"/>
    <w:rsid w:val="4CBD7ED0"/>
    <w:rsid w:val="4D1F6494"/>
    <w:rsid w:val="4DF23BA9"/>
    <w:rsid w:val="4E792715"/>
    <w:rsid w:val="4E9D5293"/>
    <w:rsid w:val="4FA47125"/>
    <w:rsid w:val="50B27620"/>
    <w:rsid w:val="51E90E1F"/>
    <w:rsid w:val="523347F9"/>
    <w:rsid w:val="52A03BD4"/>
    <w:rsid w:val="52B15DE1"/>
    <w:rsid w:val="530F1F9E"/>
    <w:rsid w:val="540957A8"/>
    <w:rsid w:val="54D62902"/>
    <w:rsid w:val="55FB0551"/>
    <w:rsid w:val="573B211D"/>
    <w:rsid w:val="574C432A"/>
    <w:rsid w:val="57517B92"/>
    <w:rsid w:val="57680A38"/>
    <w:rsid w:val="580F7106"/>
    <w:rsid w:val="5B0A443B"/>
    <w:rsid w:val="5B885B4D"/>
    <w:rsid w:val="5BD40D92"/>
    <w:rsid w:val="5CFA15D3"/>
    <w:rsid w:val="5D5C103F"/>
    <w:rsid w:val="5E203178"/>
    <w:rsid w:val="5E3E0745"/>
    <w:rsid w:val="5EFF6126"/>
    <w:rsid w:val="601E25DC"/>
    <w:rsid w:val="608A36C4"/>
    <w:rsid w:val="612B4FB0"/>
    <w:rsid w:val="6220088D"/>
    <w:rsid w:val="63147A74"/>
    <w:rsid w:val="648C5D9F"/>
    <w:rsid w:val="67CE48E7"/>
    <w:rsid w:val="6A0960AB"/>
    <w:rsid w:val="6A252FEE"/>
    <w:rsid w:val="6A3D7B02"/>
    <w:rsid w:val="6A4E61B3"/>
    <w:rsid w:val="6C702411"/>
    <w:rsid w:val="6D254FA9"/>
    <w:rsid w:val="6D321474"/>
    <w:rsid w:val="6E384436"/>
    <w:rsid w:val="6EFC6F47"/>
    <w:rsid w:val="6FAC19B2"/>
    <w:rsid w:val="6FE86762"/>
    <w:rsid w:val="716C1173"/>
    <w:rsid w:val="718644CE"/>
    <w:rsid w:val="734D708D"/>
    <w:rsid w:val="73AD7AA7"/>
    <w:rsid w:val="73C31078"/>
    <w:rsid w:val="74B11819"/>
    <w:rsid w:val="761402B1"/>
    <w:rsid w:val="76C43A85"/>
    <w:rsid w:val="76CB0070"/>
    <w:rsid w:val="76DE7335"/>
    <w:rsid w:val="771F52B2"/>
    <w:rsid w:val="778925D9"/>
    <w:rsid w:val="778C0E7A"/>
    <w:rsid w:val="77C90C27"/>
    <w:rsid w:val="78030C0D"/>
    <w:rsid w:val="787966D5"/>
    <w:rsid w:val="78F85C68"/>
    <w:rsid w:val="791F1447"/>
    <w:rsid w:val="79330A4E"/>
    <w:rsid w:val="799C4845"/>
    <w:rsid w:val="7AAC6D0A"/>
    <w:rsid w:val="7ADD2F33"/>
    <w:rsid w:val="7CAF4890"/>
    <w:rsid w:val="7D567401"/>
    <w:rsid w:val="7D6C452F"/>
    <w:rsid w:val="7D853842"/>
    <w:rsid w:val="7DA4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sz w:val="20"/>
      <w:szCs w:val="20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Table Paragraph"/>
    <w:basedOn w:val="1"/>
    <w:qFormat/>
    <w:uiPriority w:val="1"/>
    <w:pPr>
      <w:ind w:left="320"/>
    </w:pPr>
    <w:rPr>
      <w:rFonts w:ascii="微软雅黑" w:hAnsi="微软雅黑" w:eastAsia="微软雅黑" w:cs="微软雅黑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837</Words>
  <Characters>896</Characters>
  <Lines>0</Lines>
  <Paragraphs>0</Paragraphs>
  <TotalTime>0</TotalTime>
  <ScaleCrop>false</ScaleCrop>
  <LinksUpToDate>false</LinksUpToDate>
  <CharactersWithSpaces>959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2022-03-11T07:31:00Z</dcterms:created>
  <dc:creator>1</dc:creator>
  <cp:lastModifiedBy>1</cp:lastModifiedBy>
  <dcterms:modified xsi:type="dcterms:W3CDTF">2022-03-25T04:12:33Z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18EFCC8B5BCE4E12B4A27E0A5020A456</vt:lpwstr>
  </property>
</Properties>
</file>