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page" w:tblpX="1450" w:tblpY="185"/>
        <w:tblW w:w="0" w:type="auto"/>
        <w:tblLook w:val="04A0" w:firstRow="1" w:lastRow="0" w:firstColumn="1" w:lastColumn="0" w:noHBand="0" w:noVBand="1"/>
      </w:tblPr>
      <w:tblGrid>
        <w:gridCol w:w="665"/>
        <w:gridCol w:w="7334"/>
        <w:gridCol w:w="329"/>
        <w:gridCol w:w="338"/>
        <w:gridCol w:w="344"/>
      </w:tblGrid>
      <w:tr w:rsidR="00803294" w:rsidRPr="006B6F04" w14:paraId="0BAAAC1C" w14:textId="77777777" w:rsidTr="00803294">
        <w:trPr>
          <w:cantSplit/>
          <w:trHeight w:val="332"/>
        </w:trPr>
        <w:tc>
          <w:tcPr>
            <w:tcW w:w="9010" w:type="dxa"/>
            <w:gridSpan w:val="5"/>
            <w:noWrap/>
            <w:hideMark/>
          </w:tcPr>
          <w:p w14:paraId="33A9944A" w14:textId="409E9E12" w:rsidR="00803294" w:rsidRPr="006B6F04" w:rsidRDefault="00D13E71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bookmarkStart w:id="0" w:name="_GoBack"/>
            <w:bookmarkEnd w:id="0"/>
            <w:r w:rsidRPr="00D13E71">
              <w:rPr>
                <w:rFonts w:asciiTheme="minorHAnsi" w:hAnsiTheme="minorHAnsi"/>
                <w:b/>
                <w:bCs/>
                <w:sz w:val="20"/>
                <w:szCs w:val="20"/>
              </w:rPr>
              <w:t>AQA TRILOGY Physics (8464) from 2016 Topics T6</w:t>
            </w:r>
            <w:r w:rsidR="00803294"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.5. Forces</w:t>
            </w:r>
          </w:p>
        </w:tc>
      </w:tr>
      <w:tr w:rsidR="00803294" w:rsidRPr="006B6F04" w14:paraId="76661670" w14:textId="77777777" w:rsidTr="00D13E71">
        <w:trPr>
          <w:cantSplit/>
          <w:trHeight w:val="20"/>
        </w:trPr>
        <w:tc>
          <w:tcPr>
            <w:tcW w:w="665" w:type="dxa"/>
            <w:hideMark/>
          </w:tcPr>
          <w:p w14:paraId="2D995DC1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7334" w:type="dxa"/>
            <w:noWrap/>
            <w:hideMark/>
          </w:tcPr>
          <w:p w14:paraId="6FAE75B3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329" w:type="dxa"/>
            <w:noWrap/>
            <w:hideMark/>
          </w:tcPr>
          <w:p w14:paraId="12E643E6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38" w:type="dxa"/>
            <w:noWrap/>
            <w:hideMark/>
          </w:tcPr>
          <w:p w14:paraId="26C78960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44" w:type="dxa"/>
            <w:noWrap/>
            <w:hideMark/>
          </w:tcPr>
          <w:p w14:paraId="4FEDF1E7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803294" w:rsidRPr="006B6F04" w14:paraId="34D3F262" w14:textId="77777777" w:rsidTr="00D13E71">
        <w:trPr>
          <w:cantSplit/>
          <w:trHeight w:val="20"/>
        </w:trPr>
        <w:tc>
          <w:tcPr>
            <w:tcW w:w="665" w:type="dxa"/>
            <w:vMerge w:val="restart"/>
            <w:noWrap/>
            <w:textDirection w:val="btLr"/>
            <w:hideMark/>
          </w:tcPr>
          <w:p w14:paraId="4577B9A1" w14:textId="754C60D7" w:rsidR="00803294" w:rsidRPr="006B6F04" w:rsidRDefault="00D13E71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6</w:t>
            </w:r>
            <w:r w:rsidR="00803294"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.5.1 Forces and their interactions</w:t>
            </w:r>
          </w:p>
        </w:tc>
        <w:tc>
          <w:tcPr>
            <w:tcW w:w="7334" w:type="dxa"/>
            <w:hideMark/>
          </w:tcPr>
          <w:p w14:paraId="1D19218B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Identify and describe scalar quantities and vector quantities </w:t>
            </w:r>
          </w:p>
        </w:tc>
        <w:tc>
          <w:tcPr>
            <w:tcW w:w="329" w:type="dxa"/>
            <w:noWrap/>
            <w:hideMark/>
          </w:tcPr>
          <w:p w14:paraId="682892FB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79B9DF1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80722E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2CDC7729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42065EFC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0976CB08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Identify and give examples of forces as contact or non-contact forces</w:t>
            </w:r>
          </w:p>
        </w:tc>
        <w:tc>
          <w:tcPr>
            <w:tcW w:w="329" w:type="dxa"/>
            <w:noWrap/>
            <w:hideMark/>
          </w:tcPr>
          <w:p w14:paraId="2D57B17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83F3D74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D255937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600DDE11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20D4341E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07E01CAC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the interaction between two objects and the force produced on each as a vector</w:t>
            </w:r>
          </w:p>
        </w:tc>
        <w:tc>
          <w:tcPr>
            <w:tcW w:w="329" w:type="dxa"/>
            <w:noWrap/>
            <w:hideMark/>
          </w:tcPr>
          <w:p w14:paraId="3BB8A7A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605BD11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532FC83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12A2CCBB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0F0D2006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05924499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weight and explain that its magnitude at a point depends on the gravitational field strength</w:t>
            </w:r>
          </w:p>
        </w:tc>
        <w:tc>
          <w:tcPr>
            <w:tcW w:w="329" w:type="dxa"/>
            <w:noWrap/>
            <w:hideMark/>
          </w:tcPr>
          <w:p w14:paraId="575E60D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AB53DD1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611597B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69C66E8B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0A94DDF4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0C13A014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Calculate weight by recalling and using the equation: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[ W = 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mg ]</w:t>
            </w:r>
            <w:proofErr w:type="gramEnd"/>
          </w:p>
        </w:tc>
        <w:tc>
          <w:tcPr>
            <w:tcW w:w="329" w:type="dxa"/>
            <w:noWrap/>
            <w:hideMark/>
          </w:tcPr>
          <w:p w14:paraId="67F0C8D9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B5625C5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2F3B07C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5FC8FCD7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7C8BC11B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187C1741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Represent the weight of an object as acting at a single point which is referred to as the object's ‘centre of mass’</w:t>
            </w:r>
          </w:p>
        </w:tc>
        <w:tc>
          <w:tcPr>
            <w:tcW w:w="329" w:type="dxa"/>
            <w:noWrap/>
            <w:hideMark/>
          </w:tcPr>
          <w:p w14:paraId="6B94E88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AAAAEE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103F48A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54938268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3C98B27A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4903BB26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Calculate the resultant of two forces that act in a straight line</w:t>
            </w:r>
          </w:p>
        </w:tc>
        <w:tc>
          <w:tcPr>
            <w:tcW w:w="329" w:type="dxa"/>
            <w:noWrap/>
            <w:hideMark/>
          </w:tcPr>
          <w:p w14:paraId="2F2F8FED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EB138E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FE0225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1D137027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39FEBF33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7CF9E52F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describe examples of the forces acting on an isolated object or system</w:t>
            </w:r>
          </w:p>
        </w:tc>
        <w:tc>
          <w:tcPr>
            <w:tcW w:w="329" w:type="dxa"/>
            <w:noWrap/>
            <w:hideMark/>
          </w:tcPr>
          <w:p w14:paraId="19DA3E3A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491FE2D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FD0ECA6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397495A7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0DC24576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70EF89AB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Use free body diagrams to qualitatively describe examples where several forces act on an object and explain how that leads to a single resultant force or no force</w:t>
            </w:r>
          </w:p>
        </w:tc>
        <w:tc>
          <w:tcPr>
            <w:tcW w:w="329" w:type="dxa"/>
            <w:noWrap/>
            <w:hideMark/>
          </w:tcPr>
          <w:p w14:paraId="3081621A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E9D586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55498B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75853E11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489DFF55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70594DA5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Use free body diagrams and accurate vector diagrams to scale, to resolve multiple forces and show magnitude and direction of the resultant</w:t>
            </w:r>
          </w:p>
        </w:tc>
        <w:tc>
          <w:tcPr>
            <w:tcW w:w="329" w:type="dxa"/>
            <w:noWrap/>
            <w:hideMark/>
          </w:tcPr>
          <w:p w14:paraId="2D04B71E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8F1BD43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CF67221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2BA2FAD0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13AB0977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2396D44D" w14:textId="77777777" w:rsidR="00803294" w:rsidRPr="006B6F04" w:rsidRDefault="00803294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Use vector diagrams to illustrate resolution of forces, equilibrium situations and determine the resultant of two forces, to include both magnitude and direction </w:t>
            </w:r>
          </w:p>
        </w:tc>
        <w:tc>
          <w:tcPr>
            <w:tcW w:w="329" w:type="dxa"/>
            <w:noWrap/>
            <w:hideMark/>
          </w:tcPr>
          <w:p w14:paraId="6C5B5F0B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85A175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33F3A0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58D3E4B1" w14:textId="77777777" w:rsidTr="00D13E71">
        <w:trPr>
          <w:cantSplit/>
          <w:trHeight w:val="20"/>
        </w:trPr>
        <w:tc>
          <w:tcPr>
            <w:tcW w:w="665" w:type="dxa"/>
            <w:vMerge w:val="restart"/>
            <w:textDirection w:val="btLr"/>
            <w:hideMark/>
          </w:tcPr>
          <w:p w14:paraId="267CBB3C" w14:textId="4DC713C6" w:rsidR="00803294" w:rsidRPr="006B6F04" w:rsidRDefault="00D13E71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6</w:t>
            </w:r>
            <w:r w:rsidR="00803294"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.5.2 Work done and energy transfer</w:t>
            </w:r>
          </w:p>
        </w:tc>
        <w:tc>
          <w:tcPr>
            <w:tcW w:w="7334" w:type="dxa"/>
            <w:hideMark/>
          </w:tcPr>
          <w:p w14:paraId="1A27A3B9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energy transfers involved when work is done and calculate the work done by recalling and using the equation:</w:t>
            </w:r>
            <w:r w:rsidRPr="006B6F04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[ W = </w:t>
            </w:r>
            <w:proofErr w:type="gramStart"/>
            <w:r w:rsidRPr="006B6F04">
              <w:rPr>
                <w:rFonts w:asciiTheme="minorHAnsi" w:hAnsiTheme="minorHAnsi"/>
                <w:i/>
                <w:iCs/>
                <w:sz w:val="20"/>
                <w:szCs w:val="20"/>
              </w:rPr>
              <w:t>Fs ]</w:t>
            </w:r>
            <w:proofErr w:type="gramEnd"/>
          </w:p>
        </w:tc>
        <w:tc>
          <w:tcPr>
            <w:tcW w:w="329" w:type="dxa"/>
            <w:noWrap/>
            <w:hideMark/>
          </w:tcPr>
          <w:p w14:paraId="7DC0A926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32618CE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792765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3DE024C1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53F92D65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194F6664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what a joule is and state what the joule is derived from</w:t>
            </w:r>
          </w:p>
        </w:tc>
        <w:tc>
          <w:tcPr>
            <w:tcW w:w="329" w:type="dxa"/>
            <w:noWrap/>
            <w:hideMark/>
          </w:tcPr>
          <w:p w14:paraId="1617D6FC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B9F2E0E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4B6A4E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013EB201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5AEED1DC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16F5C548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Convert between newton-metres and joules. </w:t>
            </w:r>
          </w:p>
        </w:tc>
        <w:tc>
          <w:tcPr>
            <w:tcW w:w="329" w:type="dxa"/>
            <w:noWrap/>
            <w:hideMark/>
          </w:tcPr>
          <w:p w14:paraId="6D9E254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7084777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3AA8F0D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7F58D085" w14:textId="77777777" w:rsidTr="00D13E71">
        <w:trPr>
          <w:cantSplit/>
          <w:trHeight w:val="579"/>
        </w:trPr>
        <w:tc>
          <w:tcPr>
            <w:tcW w:w="665" w:type="dxa"/>
            <w:vMerge/>
            <w:hideMark/>
          </w:tcPr>
          <w:p w14:paraId="5D3F8064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682D66BA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why work done against the frictional forces acting on an object causes a rise in the temperature of the object</w:t>
            </w:r>
          </w:p>
        </w:tc>
        <w:tc>
          <w:tcPr>
            <w:tcW w:w="329" w:type="dxa"/>
            <w:noWrap/>
            <w:hideMark/>
          </w:tcPr>
          <w:p w14:paraId="30CAD02D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FA129A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4C90887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4FAAAD9D" w14:textId="77777777" w:rsidTr="00D13E71">
        <w:trPr>
          <w:cantSplit/>
          <w:trHeight w:val="20"/>
        </w:trPr>
        <w:tc>
          <w:tcPr>
            <w:tcW w:w="665" w:type="dxa"/>
            <w:vMerge w:val="restart"/>
            <w:noWrap/>
            <w:textDirection w:val="btLr"/>
            <w:hideMark/>
          </w:tcPr>
          <w:p w14:paraId="0D448856" w14:textId="7EA18AE7" w:rsidR="00803294" w:rsidRPr="006B6F04" w:rsidRDefault="00D13E71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6</w:t>
            </w:r>
            <w:r w:rsidR="00803294"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>.5.3 Forces and elasticity</w:t>
            </w:r>
          </w:p>
        </w:tc>
        <w:tc>
          <w:tcPr>
            <w:tcW w:w="7334" w:type="dxa"/>
            <w:hideMark/>
          </w:tcPr>
          <w:p w14:paraId="192F1533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examples of the forces involved in stretching, bending or compressing an object</w:t>
            </w:r>
          </w:p>
        </w:tc>
        <w:tc>
          <w:tcPr>
            <w:tcW w:w="329" w:type="dxa"/>
            <w:noWrap/>
            <w:hideMark/>
          </w:tcPr>
          <w:p w14:paraId="3E4D03B8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B947A8B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A2DF205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4DF7755A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61D34D5B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024B766D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why, to change the shape of an object (by stretching, bending or compressing), more than one force has to be applied – this is limited to stationary objects only </w:t>
            </w:r>
          </w:p>
        </w:tc>
        <w:tc>
          <w:tcPr>
            <w:tcW w:w="329" w:type="dxa"/>
            <w:noWrap/>
            <w:hideMark/>
          </w:tcPr>
          <w:p w14:paraId="240AE953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1A5D1B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16A8183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6F43C69B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295DD3B7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0F8FDB0A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the difference between elastic deformation and inelastic deformation caused by stretching forces</w:t>
            </w:r>
          </w:p>
        </w:tc>
        <w:tc>
          <w:tcPr>
            <w:tcW w:w="329" w:type="dxa"/>
            <w:noWrap/>
            <w:hideMark/>
          </w:tcPr>
          <w:p w14:paraId="1CD2D405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F1C7EE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33E7CBA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707E247D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16271CC0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7586AFB6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the extension of an elastic object below the limit of proportionality and calculate it by recalling and applying the equation: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[ F = 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ke ]</w:t>
            </w:r>
            <w:proofErr w:type="gramEnd"/>
          </w:p>
        </w:tc>
        <w:tc>
          <w:tcPr>
            <w:tcW w:w="329" w:type="dxa"/>
            <w:noWrap/>
            <w:hideMark/>
          </w:tcPr>
          <w:p w14:paraId="4B0FE1A3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B500242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77361DE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6D7E69DC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324ABB02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77F50F45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why a change in the shape of an object only happens when more than one force is applied </w:t>
            </w:r>
          </w:p>
        </w:tc>
        <w:tc>
          <w:tcPr>
            <w:tcW w:w="329" w:type="dxa"/>
            <w:noWrap/>
            <w:hideMark/>
          </w:tcPr>
          <w:p w14:paraId="0F57B837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342CA0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44E5E25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5927312B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25B01482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6F0F952B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and interpret data from an investigation to explain possible causes of a linear and non-linear relationship between force and extension</w:t>
            </w:r>
          </w:p>
        </w:tc>
        <w:tc>
          <w:tcPr>
            <w:tcW w:w="329" w:type="dxa"/>
            <w:noWrap/>
            <w:hideMark/>
          </w:tcPr>
          <w:p w14:paraId="43DA7993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F76C60F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A98F620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441E2FFE" w14:textId="77777777" w:rsidTr="00D13E71">
        <w:trPr>
          <w:cantSplit/>
          <w:trHeight w:val="543"/>
        </w:trPr>
        <w:tc>
          <w:tcPr>
            <w:tcW w:w="665" w:type="dxa"/>
            <w:vMerge/>
            <w:hideMark/>
          </w:tcPr>
          <w:p w14:paraId="4F962F16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4F99517B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Calculate work done in stretching (or compressing) a spring (up to the limit of proportionality) by applying, but not recalling, the equation: 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[ E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vertAlign w:val="subscript"/>
              </w:rPr>
              <w:t>e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= ½ke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vertAlign w:val="superscript"/>
              </w:rPr>
              <w:t>2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]</w:t>
            </w:r>
            <w:proofErr w:type="gramEnd"/>
          </w:p>
        </w:tc>
        <w:tc>
          <w:tcPr>
            <w:tcW w:w="329" w:type="dxa"/>
            <w:noWrap/>
            <w:hideMark/>
          </w:tcPr>
          <w:p w14:paraId="47D7CA81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C808324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933D279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803294" w:rsidRPr="006B6F04" w14:paraId="55E32C38" w14:textId="77777777" w:rsidTr="00D13E71">
        <w:trPr>
          <w:cantSplit/>
          <w:trHeight w:val="20"/>
        </w:trPr>
        <w:tc>
          <w:tcPr>
            <w:tcW w:w="665" w:type="dxa"/>
            <w:vMerge/>
            <w:hideMark/>
          </w:tcPr>
          <w:p w14:paraId="5523FA6A" w14:textId="77777777" w:rsidR="00803294" w:rsidRPr="006B6F04" w:rsidRDefault="00803294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4" w:type="dxa"/>
            <w:hideMark/>
          </w:tcPr>
          <w:p w14:paraId="604A97DC" w14:textId="0130534A" w:rsidR="00803294" w:rsidRPr="006B6F04" w:rsidRDefault="00D13E71" w:rsidP="00803294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Required practical 18</w:t>
            </w:r>
            <w:r w:rsidR="00803294"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="00803294" w:rsidRPr="006B6F04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investigate the relationship between force and extension for a spring. </w:t>
            </w:r>
          </w:p>
        </w:tc>
        <w:tc>
          <w:tcPr>
            <w:tcW w:w="329" w:type="dxa"/>
            <w:noWrap/>
            <w:hideMark/>
          </w:tcPr>
          <w:p w14:paraId="28B0CD95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1CB8DDE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90E5518" w14:textId="77777777" w:rsidR="00803294" w:rsidRPr="006B6F04" w:rsidRDefault="00803294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65769BB3" w14:textId="77777777" w:rsidR="00CA0FBE" w:rsidRDefault="00CA0FBE" w:rsidP="00CA0FBE">
      <w:pPr>
        <w:jc w:val="center"/>
        <w:rPr>
          <w:rFonts w:asciiTheme="minorHAnsi" w:hAnsiTheme="minorHAnsi"/>
          <w:sz w:val="28"/>
          <w:szCs w:val="22"/>
        </w:rPr>
      </w:pPr>
    </w:p>
    <w:p w14:paraId="1A1F91BE" w14:textId="77777777" w:rsidR="00CA0FBE" w:rsidRDefault="00CA0FBE" w:rsidP="00CA0FB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7535"/>
        <w:gridCol w:w="262"/>
        <w:gridCol w:w="266"/>
        <w:gridCol w:w="268"/>
      </w:tblGrid>
      <w:tr w:rsidR="00CA0FBE" w:rsidRPr="006B6F04" w14:paraId="091F8770" w14:textId="77777777" w:rsidTr="00803294">
        <w:trPr>
          <w:cantSplit/>
          <w:trHeight w:val="20"/>
        </w:trPr>
        <w:tc>
          <w:tcPr>
            <w:tcW w:w="679" w:type="dxa"/>
            <w:vMerge w:val="restart"/>
            <w:textDirection w:val="btLr"/>
            <w:hideMark/>
          </w:tcPr>
          <w:p w14:paraId="1CAFE7AB" w14:textId="5FECE630" w:rsidR="00CA0FBE" w:rsidRPr="006B6F04" w:rsidRDefault="00EF1F20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4.5.4</w:t>
            </w:r>
            <w:r w:rsidR="00CA0FBE"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Forces and motion</w:t>
            </w:r>
          </w:p>
        </w:tc>
        <w:tc>
          <w:tcPr>
            <w:tcW w:w="7535" w:type="dxa"/>
            <w:hideMark/>
          </w:tcPr>
          <w:p w14:paraId="23574A2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Define distance and displacement and explain why they are scalar or vector quantities</w:t>
            </w:r>
          </w:p>
        </w:tc>
        <w:tc>
          <w:tcPr>
            <w:tcW w:w="262" w:type="dxa"/>
            <w:noWrap/>
            <w:hideMark/>
          </w:tcPr>
          <w:p w14:paraId="66C3F15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060E5B2B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6FCC3BD0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013F6A56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199B8452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7E2FECD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Express a displacement in terms of both the magnitude and direction</w:t>
            </w:r>
          </w:p>
        </w:tc>
        <w:tc>
          <w:tcPr>
            <w:tcW w:w="262" w:type="dxa"/>
            <w:noWrap/>
            <w:hideMark/>
          </w:tcPr>
          <w:p w14:paraId="0F9DF70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3A19C7C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A1275D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0B6CC90F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78DF25AD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23B56625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that the speed at which a person can walk, run or cycle depends on a number of factors and recall some typical speeds for walking, running, cycling </w:t>
            </w:r>
          </w:p>
        </w:tc>
        <w:tc>
          <w:tcPr>
            <w:tcW w:w="262" w:type="dxa"/>
            <w:noWrap/>
            <w:hideMark/>
          </w:tcPr>
          <w:p w14:paraId="011C680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39D0363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3BD2CD0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1C2A6728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6769FF57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6875A3F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Make measurements of distance and time and then calculate speeds of objects in calculating average speed for non-uniform motion</w:t>
            </w:r>
          </w:p>
        </w:tc>
        <w:tc>
          <w:tcPr>
            <w:tcW w:w="262" w:type="dxa"/>
            <w:noWrap/>
            <w:hideMark/>
          </w:tcPr>
          <w:p w14:paraId="0420222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5FCA3F4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6CEB5BB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20D94ED0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21C41DC2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7BB6661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why the speed of wind and of sound through air varies and calculate speed by recalling and applying the equation: 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[ s = v 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t ]</w:t>
            </w:r>
            <w:proofErr w:type="gramEnd"/>
          </w:p>
        </w:tc>
        <w:tc>
          <w:tcPr>
            <w:tcW w:w="262" w:type="dxa"/>
            <w:noWrap/>
            <w:hideMark/>
          </w:tcPr>
          <w:p w14:paraId="1F77F05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574C7EB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2CA714E5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3A1F718B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4BB14F30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6C37C52B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the vector–scalar distinction as it applies to displacement, distance, velocity and speed</w:t>
            </w:r>
          </w:p>
        </w:tc>
        <w:tc>
          <w:tcPr>
            <w:tcW w:w="262" w:type="dxa"/>
            <w:noWrap/>
            <w:hideMark/>
          </w:tcPr>
          <w:p w14:paraId="3293EF91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705A6BB5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57E2FD6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219D1A6C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6353AC46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1C04DDE9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Explain qualitatively, with examples, that motion in a circle involves constant speed but changing velocity</w:t>
            </w:r>
          </w:p>
        </w:tc>
        <w:tc>
          <w:tcPr>
            <w:tcW w:w="262" w:type="dxa"/>
            <w:noWrap/>
            <w:hideMark/>
          </w:tcPr>
          <w:p w14:paraId="01C1FD61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0A221B8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5986C0B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40F54E52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230B70E3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08F66B2B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Represent an object moving along a straight line using a distance-time graph, describing its motion and calculating its speed from the graph's gradient</w:t>
            </w:r>
          </w:p>
        </w:tc>
        <w:tc>
          <w:tcPr>
            <w:tcW w:w="262" w:type="dxa"/>
            <w:noWrap/>
            <w:hideMark/>
          </w:tcPr>
          <w:p w14:paraId="7079F4A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11ABDF6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9A6040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705C0CD6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1DCA6819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7908456B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Draw distance–time graphs from measurements and extract and interpret lines and slopes of distance–time graphs, </w:t>
            </w:r>
          </w:p>
        </w:tc>
        <w:tc>
          <w:tcPr>
            <w:tcW w:w="262" w:type="dxa"/>
            <w:noWrap/>
            <w:hideMark/>
          </w:tcPr>
          <w:p w14:paraId="4D5C1ED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219145F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772F65A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69FA7673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1665651B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AE47DE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an object which is slowing down as having a negative acceleration and estimate the magnitude of everyday accelerations</w:t>
            </w:r>
          </w:p>
        </w:tc>
        <w:tc>
          <w:tcPr>
            <w:tcW w:w="262" w:type="dxa"/>
            <w:noWrap/>
            <w:hideMark/>
          </w:tcPr>
          <w:p w14:paraId="3ABF9AA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39CE34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14C879EF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23C3EAE6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489F158F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1A0AEB7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Calculate the average acceleration of an object by recalling and applying the equation: 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[ a = Δv/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t ]</w:t>
            </w:r>
            <w:proofErr w:type="gramEnd"/>
          </w:p>
        </w:tc>
        <w:tc>
          <w:tcPr>
            <w:tcW w:w="262" w:type="dxa"/>
            <w:noWrap/>
            <w:hideMark/>
          </w:tcPr>
          <w:p w14:paraId="2FF8DA6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78DF598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2B7ADED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073D07EA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2E1738A5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BE4E98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Represent motion using velocity–time graphs, finding the acceleration from its gradient and distance travelled from the area underneath</w:t>
            </w:r>
          </w:p>
        </w:tc>
        <w:tc>
          <w:tcPr>
            <w:tcW w:w="262" w:type="dxa"/>
            <w:noWrap/>
            <w:hideMark/>
          </w:tcPr>
          <w:p w14:paraId="27DFED3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549BEC2F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7CC0B06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7078AC96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4B65460B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073CEA04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Interpret enclosed areas in velocity–time graphs to determine distance travelled (or displacement)</w:t>
            </w:r>
          </w:p>
        </w:tc>
        <w:tc>
          <w:tcPr>
            <w:tcW w:w="262" w:type="dxa"/>
            <w:noWrap/>
            <w:hideMark/>
          </w:tcPr>
          <w:p w14:paraId="46EA630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28E52F7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7B5B166F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6F68C951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6081F7E4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750FDA57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Measure, when appropriate, the area under a velocity– time graph by counting square</w:t>
            </w:r>
          </w:p>
        </w:tc>
        <w:tc>
          <w:tcPr>
            <w:tcW w:w="262" w:type="dxa"/>
            <w:noWrap/>
            <w:hideMark/>
          </w:tcPr>
          <w:p w14:paraId="7C3826C0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11338A5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14FD9F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3CB0B1A8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22000F4E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7757F17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Apply, but not recall, the equation: 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[ v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vertAlign w:val="superscript"/>
              </w:rPr>
              <w:t>2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– u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vertAlign w:val="superscript"/>
              </w:rPr>
              <w:t>2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= 2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as ]</w:t>
            </w:r>
            <w:proofErr w:type="gramEnd"/>
          </w:p>
        </w:tc>
        <w:tc>
          <w:tcPr>
            <w:tcW w:w="262" w:type="dxa"/>
            <w:noWrap/>
            <w:hideMark/>
          </w:tcPr>
          <w:p w14:paraId="03D80D3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127F076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2E4C359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2A05F915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2A56C491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5DBFB901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the motion of an object moving with a uniform velocity and identify that forces must be in effect if its velocity is changing, by stating and applying Newton’s First Law</w:t>
            </w:r>
          </w:p>
        </w:tc>
        <w:tc>
          <w:tcPr>
            <w:tcW w:w="262" w:type="dxa"/>
            <w:noWrap/>
            <w:hideMark/>
          </w:tcPr>
          <w:p w14:paraId="1F293C6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0BFED12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49AA6C35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01C62679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42316D93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7D457D2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Define and apply Newton's second law relating to the acceleration of an object</w:t>
            </w:r>
          </w:p>
        </w:tc>
        <w:tc>
          <w:tcPr>
            <w:tcW w:w="262" w:type="dxa"/>
            <w:noWrap/>
            <w:hideMark/>
          </w:tcPr>
          <w:p w14:paraId="6DDF892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339D6F5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39C626A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68BE9879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29BE93D9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0F3AC5E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Recall and apply the equation: 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[ F = 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ma ]</w:t>
            </w:r>
            <w:proofErr w:type="gramEnd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62" w:type="dxa"/>
            <w:noWrap/>
            <w:hideMark/>
          </w:tcPr>
          <w:p w14:paraId="5CC6DFC5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548372E4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51DB6500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1F439D99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72EC543D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6F6892C8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Describe what inertia is and give a definition</w:t>
            </w:r>
          </w:p>
        </w:tc>
        <w:tc>
          <w:tcPr>
            <w:tcW w:w="262" w:type="dxa"/>
            <w:noWrap/>
            <w:hideMark/>
          </w:tcPr>
          <w:p w14:paraId="19D3EEC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727C265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1FD73CC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22193692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0001C15D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5E63CAE6" w14:textId="77777777" w:rsidR="00CA0FBE" w:rsidRPr="00C1200E" w:rsidRDefault="00CA0FBE" w:rsidP="00803294">
            <w:pPr>
              <w:rPr>
                <w:rFonts w:asciiTheme="minorHAnsi" w:hAnsiTheme="minorHAnsi"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r w:rsidRPr="00C1200E">
              <w:rPr>
                <w:rFonts w:asciiTheme="minorHAnsi" w:hAnsiTheme="minorHAnsi"/>
                <w:bCs/>
                <w:sz w:val="20"/>
                <w:szCs w:val="20"/>
              </w:rPr>
              <w:t>Estimate the speed, accelerations and forces of large vehicles involved in everyday road transport</w:t>
            </w:r>
          </w:p>
        </w:tc>
        <w:tc>
          <w:tcPr>
            <w:tcW w:w="262" w:type="dxa"/>
            <w:noWrap/>
            <w:hideMark/>
          </w:tcPr>
          <w:p w14:paraId="356BC9A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0323C2D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DF599C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7C174AEF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3C4F5043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9C6F048" w14:textId="38D76FF3" w:rsidR="00CA0FBE" w:rsidRPr="006B6F04" w:rsidRDefault="00CF6867" w:rsidP="00803294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Required practical 19</w:t>
            </w:r>
            <w:r w:rsidR="00CA0FBE"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:</w:t>
            </w:r>
            <w:r w:rsidR="00CA0FBE" w:rsidRPr="006B6F04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investigate the effect of varying the force on the acceleration of an object of constant mass, and the effect of varying the mass of an object on the acceleration </w:t>
            </w:r>
          </w:p>
        </w:tc>
        <w:tc>
          <w:tcPr>
            <w:tcW w:w="262" w:type="dxa"/>
            <w:noWrap/>
            <w:hideMark/>
          </w:tcPr>
          <w:p w14:paraId="6FFCE11B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5354B8A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743DA60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31978BAD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24A29E59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0DA188F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Apply Newton’s Third Law to examples of equilibrium situations</w:t>
            </w:r>
          </w:p>
        </w:tc>
        <w:tc>
          <w:tcPr>
            <w:tcW w:w="262" w:type="dxa"/>
            <w:noWrap/>
            <w:hideMark/>
          </w:tcPr>
          <w:p w14:paraId="0910FE6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BFD24A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697466C5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004875CF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1DD64C35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136575C" w14:textId="3DC243C1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Describe factors that can </w:t>
            </w:r>
            <w:r w:rsidR="00803294" w:rsidRPr="006B6F04">
              <w:rPr>
                <w:rFonts w:asciiTheme="minorHAnsi" w:hAnsiTheme="minorHAnsi"/>
                <w:sz w:val="20"/>
                <w:szCs w:val="20"/>
              </w:rPr>
              <w:t>affect</w:t>
            </w: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a </w:t>
            </w:r>
            <w:r w:rsidR="00803294" w:rsidRPr="006B6F04">
              <w:rPr>
                <w:rFonts w:asciiTheme="minorHAnsi" w:hAnsiTheme="minorHAnsi"/>
                <w:sz w:val="20"/>
                <w:szCs w:val="20"/>
              </w:rPr>
              <w:t>driver’s</w:t>
            </w: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803294" w:rsidRPr="006B6F04">
              <w:rPr>
                <w:rFonts w:asciiTheme="minorHAnsi" w:hAnsiTheme="minorHAnsi"/>
                <w:sz w:val="20"/>
                <w:szCs w:val="20"/>
              </w:rPr>
              <w:t>rea</w:t>
            </w:r>
            <w:r w:rsidR="00803294">
              <w:rPr>
                <w:rFonts w:asciiTheme="minorHAnsi" w:hAnsiTheme="minorHAnsi"/>
                <w:sz w:val="20"/>
                <w:szCs w:val="20"/>
              </w:rPr>
              <w:t>ction</w:t>
            </w: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time</w:t>
            </w:r>
          </w:p>
        </w:tc>
        <w:tc>
          <w:tcPr>
            <w:tcW w:w="262" w:type="dxa"/>
            <w:noWrap/>
            <w:hideMark/>
          </w:tcPr>
          <w:p w14:paraId="5CC2308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20CD59A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0F6347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281DC6FB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76DC23DE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765904A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methods used to measure human reaction times and recall typical results</w:t>
            </w:r>
          </w:p>
        </w:tc>
        <w:tc>
          <w:tcPr>
            <w:tcW w:w="262" w:type="dxa"/>
            <w:noWrap/>
            <w:hideMark/>
          </w:tcPr>
          <w:p w14:paraId="5014588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379609F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120A16E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7808CF9F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196758F6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2CCC9DA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Interpret and evaluate measurements from simple methods to measure the different reaction times of students</w:t>
            </w:r>
          </w:p>
        </w:tc>
        <w:tc>
          <w:tcPr>
            <w:tcW w:w="262" w:type="dxa"/>
            <w:noWrap/>
            <w:hideMark/>
          </w:tcPr>
          <w:p w14:paraId="40C9B430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1512741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7FFBC02F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6B763569" w14:textId="77777777" w:rsidTr="00D13E71">
        <w:trPr>
          <w:cantSplit/>
          <w:trHeight w:val="278"/>
        </w:trPr>
        <w:tc>
          <w:tcPr>
            <w:tcW w:w="679" w:type="dxa"/>
            <w:vMerge/>
            <w:hideMark/>
          </w:tcPr>
          <w:p w14:paraId="0511ED0B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1BBF703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Evaluate the effect of various factors on thinking distance based on given data</w:t>
            </w:r>
          </w:p>
        </w:tc>
        <w:tc>
          <w:tcPr>
            <w:tcW w:w="262" w:type="dxa"/>
            <w:noWrap/>
            <w:hideMark/>
          </w:tcPr>
          <w:p w14:paraId="1A41218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4FAF5A2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152299E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3DFF87E6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6F5FF12C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EB4286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State typical reaction times and describe how reaction time (and therefore stopping distance) can be affected by different factors</w:t>
            </w:r>
          </w:p>
        </w:tc>
        <w:tc>
          <w:tcPr>
            <w:tcW w:w="262" w:type="dxa"/>
            <w:noWrap/>
            <w:hideMark/>
          </w:tcPr>
          <w:p w14:paraId="707F0EB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5563B89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6DADC22F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0C96877A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0F0D6217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0F78D68A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methods used to measure human reaction times and take, interpret and evaluate measurements of the reaction times of students</w:t>
            </w:r>
          </w:p>
        </w:tc>
        <w:tc>
          <w:tcPr>
            <w:tcW w:w="262" w:type="dxa"/>
            <w:noWrap/>
            <w:hideMark/>
          </w:tcPr>
          <w:p w14:paraId="29CB18D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F85C0FB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7949503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25FA8420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05D809CC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BFC8C9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how the braking distance of a vehicle can be affected by different factors, including implications for road safety</w:t>
            </w:r>
          </w:p>
        </w:tc>
        <w:tc>
          <w:tcPr>
            <w:tcW w:w="262" w:type="dxa"/>
            <w:noWrap/>
            <w:hideMark/>
          </w:tcPr>
          <w:p w14:paraId="32AB0AA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6C545B1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390F9601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643EE786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16AB7859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B34B510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how a braking force applied to the wheel does work to reduce the vehicle's kinetic energy and increases the temperature of the brakes</w:t>
            </w:r>
          </w:p>
        </w:tc>
        <w:tc>
          <w:tcPr>
            <w:tcW w:w="262" w:type="dxa"/>
            <w:noWrap/>
            <w:hideMark/>
          </w:tcPr>
          <w:p w14:paraId="401312A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36BEB94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4DD7A0C1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11458052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5C44F098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5BCEED28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 xml:space="preserve"> Explain and apply the idea that a greater braking force causes a larger deceleration and explain how this might be dangerous for drivers</w:t>
            </w:r>
          </w:p>
        </w:tc>
        <w:tc>
          <w:tcPr>
            <w:tcW w:w="262" w:type="dxa"/>
            <w:noWrap/>
            <w:hideMark/>
          </w:tcPr>
          <w:p w14:paraId="2C6CEDA0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9E4E1A6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CB184EF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1B07A84B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325885CF" w14:textId="7777777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09121CA3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Estimate the forces involved in the deceleration of road vehicles</w:t>
            </w:r>
          </w:p>
        </w:tc>
        <w:tc>
          <w:tcPr>
            <w:tcW w:w="262" w:type="dxa"/>
            <w:noWrap/>
            <w:hideMark/>
          </w:tcPr>
          <w:p w14:paraId="16E142CE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5ACC850B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7318D74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0FD0157F" w14:textId="77777777" w:rsidR="00CA0FBE" w:rsidRDefault="00CA0FBE" w:rsidP="00CA0FBE">
      <w:r>
        <w:br w:type="page"/>
      </w:r>
    </w:p>
    <w:tbl>
      <w:tblPr>
        <w:tblStyle w:val="TableGrid"/>
        <w:tblpPr w:leftFromText="180" w:rightFromText="180" w:horzAnchor="page" w:tblpX="1450" w:tblpY="206"/>
        <w:tblW w:w="0" w:type="auto"/>
        <w:tblLook w:val="04A0" w:firstRow="1" w:lastRow="0" w:firstColumn="1" w:lastColumn="0" w:noHBand="0" w:noVBand="1"/>
      </w:tblPr>
      <w:tblGrid>
        <w:gridCol w:w="679"/>
        <w:gridCol w:w="7535"/>
        <w:gridCol w:w="262"/>
        <w:gridCol w:w="266"/>
        <w:gridCol w:w="268"/>
      </w:tblGrid>
      <w:tr w:rsidR="00CA0FBE" w:rsidRPr="006B6F04" w14:paraId="7475DDC5" w14:textId="77777777" w:rsidTr="00CF6867">
        <w:trPr>
          <w:cantSplit/>
          <w:trHeight w:val="415"/>
        </w:trPr>
        <w:tc>
          <w:tcPr>
            <w:tcW w:w="679" w:type="dxa"/>
            <w:vMerge w:val="restart"/>
            <w:noWrap/>
            <w:textDirection w:val="btLr"/>
            <w:hideMark/>
          </w:tcPr>
          <w:p w14:paraId="3CD57138" w14:textId="1CE68C47" w:rsidR="00CA0FBE" w:rsidRPr="006B6F04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4.5.</w:t>
            </w:r>
            <w:r w:rsidR="00EF1F20"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Momentum</w:t>
            </w:r>
          </w:p>
        </w:tc>
        <w:tc>
          <w:tcPr>
            <w:tcW w:w="7535" w:type="dxa"/>
            <w:hideMark/>
          </w:tcPr>
          <w:p w14:paraId="63654124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Calculate momentum by recalling and applying the equation: </w:t>
            </w:r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[ p = </w:t>
            </w:r>
            <w:proofErr w:type="gramStart"/>
            <w:r w:rsidRPr="006B6F04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mv ]</w:t>
            </w:r>
            <w:proofErr w:type="gramEnd"/>
          </w:p>
        </w:tc>
        <w:tc>
          <w:tcPr>
            <w:tcW w:w="262" w:type="dxa"/>
            <w:noWrap/>
            <w:hideMark/>
          </w:tcPr>
          <w:p w14:paraId="3E80ED1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7313DA6D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5BAF7059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02FF5658" w14:textId="77777777" w:rsidTr="00803294">
        <w:trPr>
          <w:cantSplit/>
          <w:trHeight w:val="20"/>
        </w:trPr>
        <w:tc>
          <w:tcPr>
            <w:tcW w:w="679" w:type="dxa"/>
            <w:vMerge/>
            <w:hideMark/>
          </w:tcPr>
          <w:p w14:paraId="68C9CDCB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20E8CF12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Explain and apply the idea that, in a closed system, the total momentum before an event is equal to the total momentum after the event</w:t>
            </w:r>
          </w:p>
        </w:tc>
        <w:tc>
          <w:tcPr>
            <w:tcW w:w="262" w:type="dxa"/>
            <w:noWrap/>
            <w:hideMark/>
          </w:tcPr>
          <w:p w14:paraId="1E5CB5B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5B3EE97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42D51123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6B6F04" w14:paraId="50B683F6" w14:textId="77777777" w:rsidTr="00CF6867">
        <w:trPr>
          <w:cantSplit/>
          <w:trHeight w:val="388"/>
        </w:trPr>
        <w:tc>
          <w:tcPr>
            <w:tcW w:w="679" w:type="dxa"/>
            <w:vMerge/>
            <w:hideMark/>
          </w:tcPr>
          <w:p w14:paraId="18A00D4B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535" w:type="dxa"/>
            <w:hideMark/>
          </w:tcPr>
          <w:p w14:paraId="4F2AA6E0" w14:textId="77777777" w:rsidR="00CA0FBE" w:rsidRPr="006B6F04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B6F04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Describe examples of momentum in a collision</w:t>
            </w:r>
          </w:p>
        </w:tc>
        <w:tc>
          <w:tcPr>
            <w:tcW w:w="262" w:type="dxa"/>
            <w:noWrap/>
            <w:hideMark/>
          </w:tcPr>
          <w:p w14:paraId="3250CBCC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6" w:type="dxa"/>
            <w:noWrap/>
            <w:hideMark/>
          </w:tcPr>
          <w:p w14:paraId="60A72494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268" w:type="dxa"/>
            <w:noWrap/>
            <w:hideMark/>
          </w:tcPr>
          <w:p w14:paraId="073328F2" w14:textId="77777777" w:rsidR="00CA0FBE" w:rsidRPr="006B6F04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6B6F04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06EFA250" w14:textId="77777777" w:rsidR="00CA0FBE" w:rsidRDefault="00CA0FBE" w:rsidP="00CA0FBE"/>
    <w:p w14:paraId="32328824" w14:textId="77777777" w:rsidR="00CA0FBE" w:rsidRDefault="00CA0FBE" w:rsidP="00CA0FBE"/>
    <w:p w14:paraId="0B99B9CF" w14:textId="762C828B" w:rsidR="00CA0FBE" w:rsidRDefault="00CA0FBE" w:rsidP="00CA0FBE">
      <w:r>
        <w:br w:type="page"/>
      </w:r>
    </w:p>
    <w:p w14:paraId="237A038E" w14:textId="77777777" w:rsidR="00803294" w:rsidRDefault="00803294"/>
    <w:tbl>
      <w:tblPr>
        <w:tblStyle w:val="TableGrid"/>
        <w:tblW w:w="9010" w:type="dxa"/>
        <w:tblInd w:w="4" w:type="dxa"/>
        <w:tblLook w:val="04A0" w:firstRow="1" w:lastRow="0" w:firstColumn="1" w:lastColumn="0" w:noHBand="0" w:noVBand="1"/>
      </w:tblPr>
      <w:tblGrid>
        <w:gridCol w:w="663"/>
        <w:gridCol w:w="7336"/>
        <w:gridCol w:w="329"/>
        <w:gridCol w:w="338"/>
        <w:gridCol w:w="344"/>
      </w:tblGrid>
      <w:tr w:rsidR="00CA0FBE" w:rsidRPr="00CA0FBE" w14:paraId="326CAAC8" w14:textId="77777777" w:rsidTr="00803294">
        <w:trPr>
          <w:cantSplit/>
          <w:trHeight w:val="20"/>
        </w:trPr>
        <w:tc>
          <w:tcPr>
            <w:tcW w:w="9010" w:type="dxa"/>
            <w:gridSpan w:val="5"/>
            <w:noWrap/>
            <w:hideMark/>
          </w:tcPr>
          <w:p w14:paraId="1AE731C2" w14:textId="72B04405" w:rsidR="00CA0FBE" w:rsidRPr="00CA0FBE" w:rsidRDefault="00EF1F20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13E71">
              <w:rPr>
                <w:rFonts w:asciiTheme="minorHAnsi" w:hAnsiTheme="minorHAnsi"/>
                <w:b/>
                <w:bCs/>
                <w:sz w:val="20"/>
                <w:szCs w:val="20"/>
              </w:rPr>
              <w:t>AQA TRILOGY Physics (8464) from 2016 Topics T6</w:t>
            </w:r>
            <w:r w:rsidR="00CA0FBE"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.6. Waves</w:t>
            </w:r>
          </w:p>
        </w:tc>
      </w:tr>
      <w:tr w:rsidR="00CA0FBE" w:rsidRPr="00CA0FBE" w14:paraId="58EB271F" w14:textId="77777777" w:rsidTr="00803294">
        <w:trPr>
          <w:cantSplit/>
          <w:trHeight w:val="20"/>
        </w:trPr>
        <w:tc>
          <w:tcPr>
            <w:tcW w:w="663" w:type="dxa"/>
            <w:hideMark/>
          </w:tcPr>
          <w:p w14:paraId="0DE08331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7336" w:type="dxa"/>
            <w:noWrap/>
            <w:hideMark/>
          </w:tcPr>
          <w:p w14:paraId="79159BAE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329" w:type="dxa"/>
            <w:noWrap/>
            <w:hideMark/>
          </w:tcPr>
          <w:p w14:paraId="4D025AD8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38" w:type="dxa"/>
            <w:noWrap/>
            <w:hideMark/>
          </w:tcPr>
          <w:p w14:paraId="6E63FB64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44" w:type="dxa"/>
            <w:noWrap/>
            <w:hideMark/>
          </w:tcPr>
          <w:p w14:paraId="0CB00CE3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CA0FBE" w:rsidRPr="00CA0FBE" w14:paraId="57F0F278" w14:textId="77777777" w:rsidTr="00803294">
        <w:trPr>
          <w:cantSplit/>
          <w:trHeight w:val="20"/>
        </w:trPr>
        <w:tc>
          <w:tcPr>
            <w:tcW w:w="663" w:type="dxa"/>
            <w:vMerge w:val="restart"/>
            <w:textDirection w:val="btLr"/>
            <w:hideMark/>
          </w:tcPr>
          <w:p w14:paraId="5048B51D" w14:textId="4406CDCC" w:rsidR="00CA0FBE" w:rsidRPr="00CA0FBE" w:rsidRDefault="00EF1F20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6</w:t>
            </w:r>
            <w:r w:rsidR="00CA0FBE"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.6.1 Waves in air, fluids and solids</w:t>
            </w:r>
          </w:p>
        </w:tc>
        <w:tc>
          <w:tcPr>
            <w:tcW w:w="7336" w:type="dxa"/>
            <w:hideMark/>
          </w:tcPr>
          <w:p w14:paraId="1059061C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Describe waves as either transverse or longitudinal, defining these waves in terms of the direction of their oscillation and energy transfer and giving examples of each</w:t>
            </w:r>
          </w:p>
        </w:tc>
        <w:tc>
          <w:tcPr>
            <w:tcW w:w="329" w:type="dxa"/>
            <w:noWrap/>
            <w:hideMark/>
          </w:tcPr>
          <w:p w14:paraId="424C1B3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CBCEBE9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6B34F2A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27D7EBF7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5192DB4E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09F426E4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Define waves as transfers of energy from one place to another, carrying information </w:t>
            </w:r>
          </w:p>
        </w:tc>
        <w:tc>
          <w:tcPr>
            <w:tcW w:w="329" w:type="dxa"/>
            <w:noWrap/>
            <w:hideMark/>
          </w:tcPr>
          <w:p w14:paraId="7684AD5A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AFB3C32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3413695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59E07B3B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218423B2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655A29A5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Define amplitude, wavelength, frequency, period and wave speed and Identify them where appropriate on diagrams</w:t>
            </w:r>
          </w:p>
        </w:tc>
        <w:tc>
          <w:tcPr>
            <w:tcW w:w="329" w:type="dxa"/>
            <w:noWrap/>
            <w:hideMark/>
          </w:tcPr>
          <w:p w14:paraId="4EFC91CE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A727722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4513163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3E78D51F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13E45F3A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3B25F0EA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State examples of methods of measuring wave speeds in different media and Identify the suitability of apparatus of measuring frequency and wavelength</w:t>
            </w:r>
          </w:p>
        </w:tc>
        <w:tc>
          <w:tcPr>
            <w:tcW w:w="329" w:type="dxa"/>
            <w:noWrap/>
            <w:hideMark/>
          </w:tcPr>
          <w:p w14:paraId="3998075E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85F6A22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F774AAF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4D2B9D1A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3C94CCEB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3386383A" w14:textId="5F4C1601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Calculate wave speed, frequency or wavelength by applying, but not recalling, the equation:</w:t>
            </w:r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[ v = f </w:t>
            </w:r>
            <w:r w:rsidR="00803294"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λ] and</w:t>
            </w:r>
            <w:r w:rsidR="00803294" w:rsidRPr="00CA0FBE">
              <w:rPr>
                <w:rFonts w:asciiTheme="minorHAnsi" w:hAnsiTheme="minorHAnsi"/>
                <w:sz w:val="20"/>
                <w:szCs w:val="20"/>
              </w:rPr>
              <w:t xml:space="preserve"> calculate</w:t>
            </w: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wave period by recalling and applying the equation: </w:t>
            </w:r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[ T = 1/</w:t>
            </w:r>
            <w:proofErr w:type="gramStart"/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f ]</w:t>
            </w:r>
            <w:proofErr w:type="gramEnd"/>
          </w:p>
        </w:tc>
        <w:tc>
          <w:tcPr>
            <w:tcW w:w="329" w:type="dxa"/>
            <w:noWrap/>
            <w:hideMark/>
          </w:tcPr>
          <w:p w14:paraId="3F27CF4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547B832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B725B76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4B36F40B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1D36C31E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58E8131D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Identify amplitude and wavelength from given diagrams</w:t>
            </w:r>
          </w:p>
        </w:tc>
        <w:tc>
          <w:tcPr>
            <w:tcW w:w="329" w:type="dxa"/>
            <w:noWrap/>
            <w:hideMark/>
          </w:tcPr>
          <w:p w14:paraId="5A3228BC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1518F09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0E924D6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2DCB55E2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163D1CB8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418386B3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Describe a method to measure the speed of sound waves in air</w:t>
            </w:r>
          </w:p>
        </w:tc>
        <w:tc>
          <w:tcPr>
            <w:tcW w:w="329" w:type="dxa"/>
            <w:noWrap/>
            <w:hideMark/>
          </w:tcPr>
          <w:p w14:paraId="6DD36248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16E5B84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1B9BE6D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77F7E377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6CAA835C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647E4C7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Describe a method to measure the speed of ripples on a water surface</w:t>
            </w:r>
          </w:p>
        </w:tc>
        <w:tc>
          <w:tcPr>
            <w:tcW w:w="329" w:type="dxa"/>
            <w:noWrap/>
            <w:hideMark/>
          </w:tcPr>
          <w:p w14:paraId="5C486EBC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1CD05A6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15EABF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04EB3206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78BCC46A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7CC81908" w14:textId="4FB3D6FD" w:rsidR="00CA0FBE" w:rsidRPr="00CA0FBE" w:rsidRDefault="00CA0FBE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Required </w:t>
            </w:r>
            <w:r w:rsidR="00EF1F20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practical 20</w:t>
            </w:r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:</w:t>
            </w:r>
            <w:r w:rsidRPr="00CA0FBE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make observations to identify the suitability of apparatus to measure the frequency, wavelength and speed of waves in a ripple tank and waves in a solid </w:t>
            </w:r>
          </w:p>
        </w:tc>
        <w:tc>
          <w:tcPr>
            <w:tcW w:w="329" w:type="dxa"/>
            <w:noWrap/>
            <w:hideMark/>
          </w:tcPr>
          <w:p w14:paraId="237531EF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2095233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AA34718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6265C044" w14:textId="77777777" w:rsidR="00CA0FBE" w:rsidRDefault="00CA0FBE">
      <w:r>
        <w:br w:type="page"/>
      </w:r>
    </w:p>
    <w:tbl>
      <w:tblPr>
        <w:tblStyle w:val="TableGrid"/>
        <w:tblpPr w:leftFromText="180" w:rightFromText="180" w:horzAnchor="page" w:tblpX="1450" w:tblpY="206"/>
        <w:tblW w:w="0" w:type="auto"/>
        <w:tblLook w:val="04A0" w:firstRow="1" w:lastRow="0" w:firstColumn="1" w:lastColumn="0" w:noHBand="0" w:noVBand="1"/>
      </w:tblPr>
      <w:tblGrid>
        <w:gridCol w:w="663"/>
        <w:gridCol w:w="7336"/>
        <w:gridCol w:w="329"/>
        <w:gridCol w:w="338"/>
        <w:gridCol w:w="344"/>
      </w:tblGrid>
      <w:tr w:rsidR="00CA0FBE" w:rsidRPr="00CA0FBE" w14:paraId="2841CC8A" w14:textId="77777777" w:rsidTr="00803294">
        <w:trPr>
          <w:cantSplit/>
          <w:trHeight w:val="20"/>
        </w:trPr>
        <w:tc>
          <w:tcPr>
            <w:tcW w:w="663" w:type="dxa"/>
            <w:vMerge w:val="restart"/>
            <w:textDirection w:val="btLr"/>
            <w:hideMark/>
          </w:tcPr>
          <w:p w14:paraId="748DD361" w14:textId="0A36037C" w:rsidR="00CA0FBE" w:rsidRPr="00CA0FBE" w:rsidRDefault="00EF1F20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6</w:t>
            </w:r>
            <w:r w:rsidR="00CA0FBE"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.6.2 Electromagnetic waves</w:t>
            </w:r>
          </w:p>
        </w:tc>
        <w:tc>
          <w:tcPr>
            <w:tcW w:w="7336" w:type="dxa"/>
            <w:hideMark/>
          </w:tcPr>
          <w:p w14:paraId="7FF338E7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Describe what electromagnetic waves are and explain how they are grouped</w:t>
            </w:r>
          </w:p>
        </w:tc>
        <w:tc>
          <w:tcPr>
            <w:tcW w:w="329" w:type="dxa"/>
            <w:noWrap/>
            <w:hideMark/>
          </w:tcPr>
          <w:p w14:paraId="30DB021C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CECC051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19ABC98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5CE03732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7F50A23F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536D479B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List the groups of electromagnetic waves in order of wavelength</w:t>
            </w:r>
          </w:p>
        </w:tc>
        <w:tc>
          <w:tcPr>
            <w:tcW w:w="329" w:type="dxa"/>
            <w:noWrap/>
            <w:hideMark/>
          </w:tcPr>
          <w:p w14:paraId="2260D928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87790D2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DFBB876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07FD9686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20B25913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750FF48F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Explain that because our eyes only detect a limited range of electromagnetic waves, they can only detect visible light</w:t>
            </w:r>
          </w:p>
        </w:tc>
        <w:tc>
          <w:tcPr>
            <w:tcW w:w="329" w:type="dxa"/>
            <w:noWrap/>
            <w:hideMark/>
          </w:tcPr>
          <w:p w14:paraId="0025F6CF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B7A0331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2D95E26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4F50B972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2684476E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3BB51C01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 Explain how different wavelengths of electromagnetic radiation are reflected, refracted, absorbed or transmitted differently by different substances and types of surface</w:t>
            </w:r>
          </w:p>
        </w:tc>
        <w:tc>
          <w:tcPr>
            <w:tcW w:w="329" w:type="dxa"/>
            <w:noWrap/>
            <w:hideMark/>
          </w:tcPr>
          <w:p w14:paraId="2E00326C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89B2DD4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439FAA0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7FF215AC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66E724C7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4C7AC261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Illustrate the refraction of a wave at the boundary between two different media by constructing ray diagrams</w:t>
            </w:r>
          </w:p>
        </w:tc>
        <w:tc>
          <w:tcPr>
            <w:tcW w:w="329" w:type="dxa"/>
            <w:noWrap/>
            <w:hideMark/>
          </w:tcPr>
          <w:p w14:paraId="1C7FE625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1ACEA49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1A4F25A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3CFBFC03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0536636B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1290C422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Describe what refraction is due to and illustrate this using wave front diagrams</w:t>
            </w:r>
          </w:p>
        </w:tc>
        <w:tc>
          <w:tcPr>
            <w:tcW w:w="329" w:type="dxa"/>
            <w:noWrap/>
            <w:hideMark/>
          </w:tcPr>
          <w:p w14:paraId="56C11209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7DDBA43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03F71C3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3D0036B7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29FFE572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5911FE89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Required practical activity 10: </w:t>
            </w:r>
            <w:r w:rsidRPr="00CA0FBE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investigate how the amount of infrared radiation absorbed or radiated by a surface depends on the nature of that surface. </w:t>
            </w:r>
          </w:p>
        </w:tc>
        <w:tc>
          <w:tcPr>
            <w:tcW w:w="329" w:type="dxa"/>
            <w:noWrap/>
            <w:hideMark/>
          </w:tcPr>
          <w:p w14:paraId="225EA97C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498BA1D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228A9A1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4F05C3BB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4C3FF148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4C183916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Explain how radio waves can be produced by oscillations in electrical circuits, or absorbed by electrical circuits</w:t>
            </w:r>
          </w:p>
        </w:tc>
        <w:tc>
          <w:tcPr>
            <w:tcW w:w="329" w:type="dxa"/>
            <w:noWrap/>
            <w:hideMark/>
          </w:tcPr>
          <w:p w14:paraId="5852EA57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FF4F447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34C3E7A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3B893FFF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2B32CF0D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573DF1B3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Explain that changes in atoms and the nuclei of atoms can result in electromagnetic waves being generated or absorbed over a wide frequency range</w:t>
            </w:r>
          </w:p>
        </w:tc>
        <w:tc>
          <w:tcPr>
            <w:tcW w:w="329" w:type="dxa"/>
            <w:noWrap/>
            <w:hideMark/>
          </w:tcPr>
          <w:p w14:paraId="7E6E40E8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6BCFF29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B95C3E6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68D80093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1B68F3C7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245CE07A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State examples of the dangers of each group of electromagnetic radiation and discuss the effects of radiation as depending on the type of radiation and the size of the dose</w:t>
            </w:r>
          </w:p>
        </w:tc>
        <w:tc>
          <w:tcPr>
            <w:tcW w:w="329" w:type="dxa"/>
            <w:noWrap/>
            <w:hideMark/>
          </w:tcPr>
          <w:p w14:paraId="1A1C713A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0308DCB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1BC88C6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09DDA6F6" w14:textId="77777777" w:rsidTr="00803294">
        <w:trPr>
          <w:cantSplit/>
          <w:trHeight w:val="20"/>
        </w:trPr>
        <w:tc>
          <w:tcPr>
            <w:tcW w:w="663" w:type="dxa"/>
            <w:vMerge/>
            <w:hideMark/>
          </w:tcPr>
          <w:p w14:paraId="419AEFED" w14:textId="77777777" w:rsidR="00CA0FBE" w:rsidRPr="00CA0FBE" w:rsidRDefault="00CA0FBE" w:rsidP="00803294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7336" w:type="dxa"/>
            <w:hideMark/>
          </w:tcPr>
          <w:p w14:paraId="6FF33FD8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State examples of the uses of each group of electromagnetic radiation, explaining why each type of electromagnetic wave is suitable for its applications</w:t>
            </w:r>
          </w:p>
        </w:tc>
        <w:tc>
          <w:tcPr>
            <w:tcW w:w="329" w:type="dxa"/>
            <w:noWrap/>
            <w:hideMark/>
          </w:tcPr>
          <w:p w14:paraId="61E53F1F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2B379A1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A4DE883" w14:textId="77777777" w:rsidR="00CA0FBE" w:rsidRPr="00CA0FBE" w:rsidRDefault="00CA0FBE" w:rsidP="00803294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631D935F" w14:textId="77777777" w:rsidR="00CA0FBE" w:rsidRDefault="00CA0FBE"/>
    <w:p w14:paraId="00AB88D2" w14:textId="77777777" w:rsidR="00CA0FBE" w:rsidRDefault="00CA0FBE">
      <w:r>
        <w:br w:type="page"/>
      </w:r>
    </w:p>
    <w:p w14:paraId="2840B3D0" w14:textId="77777777" w:rsidR="00CA0FBE" w:rsidRDefault="00CA0FBE"/>
    <w:p w14:paraId="553EF8D8" w14:textId="77777777" w:rsidR="00CA0FBE" w:rsidRDefault="00CA0FBE"/>
    <w:tbl>
      <w:tblPr>
        <w:tblStyle w:val="TableGrid"/>
        <w:tblW w:w="9010" w:type="dxa"/>
        <w:tblInd w:w="4" w:type="dxa"/>
        <w:tblLook w:val="04A0" w:firstRow="1" w:lastRow="0" w:firstColumn="1" w:lastColumn="0" w:noHBand="0" w:noVBand="1"/>
      </w:tblPr>
      <w:tblGrid>
        <w:gridCol w:w="1165"/>
        <w:gridCol w:w="6834"/>
        <w:gridCol w:w="329"/>
        <w:gridCol w:w="338"/>
        <w:gridCol w:w="344"/>
      </w:tblGrid>
      <w:tr w:rsidR="00CA0FBE" w:rsidRPr="00CA0FBE" w14:paraId="268C5F49" w14:textId="77777777" w:rsidTr="00EF1F20">
        <w:trPr>
          <w:cantSplit/>
          <w:trHeight w:val="20"/>
        </w:trPr>
        <w:tc>
          <w:tcPr>
            <w:tcW w:w="9010" w:type="dxa"/>
            <w:gridSpan w:val="5"/>
            <w:noWrap/>
            <w:hideMark/>
          </w:tcPr>
          <w:p w14:paraId="6BDD5ED7" w14:textId="3B51CEEA" w:rsidR="00CA0FBE" w:rsidRPr="00CA0FBE" w:rsidRDefault="00EF1F20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13E71">
              <w:rPr>
                <w:rFonts w:asciiTheme="minorHAnsi" w:hAnsiTheme="minorHAnsi"/>
                <w:b/>
                <w:bCs/>
                <w:sz w:val="20"/>
                <w:szCs w:val="20"/>
              </w:rPr>
              <w:t>AQA TRILOGY Physics (8464) from 2016 Topics T6</w:t>
            </w:r>
            <w:r w:rsidR="00CA0FBE"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.7. Magnetism and electromagnetism</w:t>
            </w:r>
          </w:p>
        </w:tc>
      </w:tr>
      <w:tr w:rsidR="00CA0FBE" w:rsidRPr="00CA0FBE" w14:paraId="35D9D060" w14:textId="77777777" w:rsidTr="00EF1F20">
        <w:trPr>
          <w:cantSplit/>
          <w:trHeight w:val="20"/>
        </w:trPr>
        <w:tc>
          <w:tcPr>
            <w:tcW w:w="1165" w:type="dxa"/>
            <w:hideMark/>
          </w:tcPr>
          <w:p w14:paraId="72302CB0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6834" w:type="dxa"/>
            <w:noWrap/>
            <w:hideMark/>
          </w:tcPr>
          <w:p w14:paraId="3D2F4C7B" w14:textId="2499057C" w:rsidR="00CA0FBE" w:rsidRPr="00CA0FBE" w:rsidRDefault="00CA0FBE" w:rsidP="00803294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329" w:type="dxa"/>
            <w:noWrap/>
            <w:hideMark/>
          </w:tcPr>
          <w:p w14:paraId="5A95DDED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38" w:type="dxa"/>
            <w:noWrap/>
            <w:hideMark/>
          </w:tcPr>
          <w:p w14:paraId="426FC5BB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44" w:type="dxa"/>
            <w:noWrap/>
            <w:hideMark/>
          </w:tcPr>
          <w:p w14:paraId="550181B5" w14:textId="77777777" w:rsidR="00CA0FBE" w:rsidRPr="00CA0FBE" w:rsidRDefault="00CA0FBE" w:rsidP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CA0FBE" w:rsidRPr="00CA0FBE" w14:paraId="5681A6E4" w14:textId="77777777" w:rsidTr="00EF1F20">
        <w:trPr>
          <w:cantSplit/>
          <w:trHeight w:val="20"/>
        </w:trPr>
        <w:tc>
          <w:tcPr>
            <w:tcW w:w="1165" w:type="dxa"/>
            <w:vMerge w:val="restart"/>
            <w:textDirection w:val="btLr"/>
            <w:hideMark/>
          </w:tcPr>
          <w:p w14:paraId="001BC1A1" w14:textId="40605080" w:rsidR="00CA0FBE" w:rsidRPr="00CA0FBE" w:rsidRDefault="00EF1F20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6</w:t>
            </w:r>
            <w:r w:rsidR="00CA0FBE"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.7.1 Permanent and induced magnetism, magnetic forces and fields</w:t>
            </w:r>
          </w:p>
        </w:tc>
        <w:tc>
          <w:tcPr>
            <w:tcW w:w="6834" w:type="dxa"/>
            <w:hideMark/>
          </w:tcPr>
          <w:p w14:paraId="43DFED4B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Describe the attraction and repulsion between unlike and like poles of permanent magnets and explain the difference between permanent and induced magnets</w:t>
            </w:r>
          </w:p>
        </w:tc>
        <w:tc>
          <w:tcPr>
            <w:tcW w:w="329" w:type="dxa"/>
            <w:noWrap/>
            <w:hideMark/>
          </w:tcPr>
          <w:p w14:paraId="009F2BBF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55DE38C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DEF75A9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0FD7F0A0" w14:textId="77777777" w:rsidTr="00EF1F20">
        <w:trPr>
          <w:cantSplit/>
          <w:trHeight w:val="20"/>
        </w:trPr>
        <w:tc>
          <w:tcPr>
            <w:tcW w:w="1165" w:type="dxa"/>
            <w:vMerge/>
            <w:hideMark/>
          </w:tcPr>
          <w:p w14:paraId="46EC5224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73181CB2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Draw the magnetic field pattern of a bar magnet, showing how field strength and direction are indicated and change from one point to another</w:t>
            </w:r>
          </w:p>
        </w:tc>
        <w:tc>
          <w:tcPr>
            <w:tcW w:w="329" w:type="dxa"/>
            <w:noWrap/>
            <w:hideMark/>
          </w:tcPr>
          <w:p w14:paraId="7F11CEE6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93B3FAB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106758A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133B465E" w14:textId="77777777" w:rsidTr="00EF1F20">
        <w:trPr>
          <w:cantSplit/>
          <w:trHeight w:val="20"/>
        </w:trPr>
        <w:tc>
          <w:tcPr>
            <w:tcW w:w="1165" w:type="dxa"/>
            <w:vMerge/>
            <w:hideMark/>
          </w:tcPr>
          <w:p w14:paraId="6A36D428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5475FEE9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Explain how the behaviour of a magnetic compass is related to evidence that the core of the Earth must be magnetic</w:t>
            </w:r>
          </w:p>
        </w:tc>
        <w:tc>
          <w:tcPr>
            <w:tcW w:w="329" w:type="dxa"/>
            <w:noWrap/>
            <w:hideMark/>
          </w:tcPr>
          <w:p w14:paraId="4DC11E90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4BE6610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75E2EEF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3A0822B5" w14:textId="77777777" w:rsidTr="00EF1F20">
        <w:trPr>
          <w:cantSplit/>
          <w:trHeight w:val="20"/>
        </w:trPr>
        <w:tc>
          <w:tcPr>
            <w:tcW w:w="1165" w:type="dxa"/>
            <w:vMerge/>
            <w:hideMark/>
          </w:tcPr>
          <w:p w14:paraId="640738D2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041BC4BB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Describe how to plot the magnetic field pattern of a magnet using a compass</w:t>
            </w:r>
          </w:p>
        </w:tc>
        <w:tc>
          <w:tcPr>
            <w:tcW w:w="329" w:type="dxa"/>
            <w:noWrap/>
            <w:hideMark/>
          </w:tcPr>
          <w:p w14:paraId="3856F7C0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B6B54F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FA78E3A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405A92B5" w14:textId="77777777" w:rsidTr="00EF1F20">
        <w:trPr>
          <w:cantSplit/>
          <w:trHeight w:val="20"/>
        </w:trPr>
        <w:tc>
          <w:tcPr>
            <w:tcW w:w="1165" w:type="dxa"/>
            <w:vMerge w:val="restart"/>
            <w:textDirection w:val="btLr"/>
            <w:hideMark/>
          </w:tcPr>
          <w:p w14:paraId="65285936" w14:textId="0B318F16" w:rsidR="00CA0FBE" w:rsidRPr="00CA0FBE" w:rsidRDefault="00EF1F20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6</w:t>
            </w:r>
            <w:r w:rsidR="00CA0FBE"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>.7.2 The motor effect</w:t>
            </w:r>
          </w:p>
        </w:tc>
        <w:tc>
          <w:tcPr>
            <w:tcW w:w="6834" w:type="dxa"/>
            <w:hideMark/>
          </w:tcPr>
          <w:p w14:paraId="57F35631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State examples of how the magnetic effect of a current can be demonstrated and explain how a solenoid arrangement can increase the magnetic effect of the current</w:t>
            </w:r>
          </w:p>
        </w:tc>
        <w:tc>
          <w:tcPr>
            <w:tcW w:w="329" w:type="dxa"/>
            <w:noWrap/>
            <w:hideMark/>
          </w:tcPr>
          <w:p w14:paraId="2D3E6D05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EE91CC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001CE7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7F2F9350" w14:textId="77777777" w:rsidTr="00EF1F20">
        <w:trPr>
          <w:cantSplit/>
          <w:trHeight w:val="20"/>
        </w:trPr>
        <w:tc>
          <w:tcPr>
            <w:tcW w:w="1165" w:type="dxa"/>
            <w:vMerge/>
            <w:hideMark/>
          </w:tcPr>
          <w:p w14:paraId="6DBAFDAC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39A29A1C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 xml:space="preserve"> Draw the magnetic field pattern for a straight wire carrying a current and for a solenoid (showing the direction of the field)</w:t>
            </w:r>
          </w:p>
        </w:tc>
        <w:tc>
          <w:tcPr>
            <w:tcW w:w="329" w:type="dxa"/>
            <w:noWrap/>
            <w:hideMark/>
          </w:tcPr>
          <w:p w14:paraId="2DFEE9EE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7612D6C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6185988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1E59EC1A" w14:textId="77777777" w:rsidTr="00EF1F20">
        <w:trPr>
          <w:cantSplit/>
          <w:trHeight w:val="20"/>
        </w:trPr>
        <w:tc>
          <w:tcPr>
            <w:tcW w:w="1165" w:type="dxa"/>
            <w:vMerge/>
            <w:hideMark/>
          </w:tcPr>
          <w:p w14:paraId="5F336D41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52F346EE" w14:textId="77777777" w:rsidR="00CA0FBE" w:rsidRPr="00CA0FBE" w:rsidRDefault="00CA0FBE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PHY ONLY: Interpret diagrams of electromagnetic devices in order to explain how they work</w:t>
            </w:r>
          </w:p>
        </w:tc>
        <w:tc>
          <w:tcPr>
            <w:tcW w:w="329" w:type="dxa"/>
            <w:noWrap/>
            <w:hideMark/>
          </w:tcPr>
          <w:p w14:paraId="59F4FD03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69B532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FD1CAB2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5DB8E475" w14:textId="77777777" w:rsidTr="00EF1F20">
        <w:trPr>
          <w:cantSplit/>
          <w:trHeight w:val="20"/>
        </w:trPr>
        <w:tc>
          <w:tcPr>
            <w:tcW w:w="1165" w:type="dxa"/>
            <w:vMerge/>
            <w:hideMark/>
          </w:tcPr>
          <w:p w14:paraId="7AC36853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358631E9" w14:textId="77777777" w:rsidR="00CA0FBE" w:rsidRPr="00CA0FBE" w:rsidRDefault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State and use Fleming's left-hand rule and explain what the size of the induced force depends on </w:t>
            </w:r>
          </w:p>
        </w:tc>
        <w:tc>
          <w:tcPr>
            <w:tcW w:w="329" w:type="dxa"/>
            <w:noWrap/>
            <w:hideMark/>
          </w:tcPr>
          <w:p w14:paraId="783597ED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B124899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4777E5D5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33D2AF1C" w14:textId="77777777" w:rsidTr="00EF1F20">
        <w:trPr>
          <w:cantSplit/>
          <w:trHeight w:val="20"/>
        </w:trPr>
        <w:tc>
          <w:tcPr>
            <w:tcW w:w="1165" w:type="dxa"/>
            <w:vMerge/>
            <w:hideMark/>
          </w:tcPr>
          <w:p w14:paraId="192152AB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2E6D2EC2" w14:textId="77777777" w:rsidR="00CA0FBE" w:rsidRPr="00CA0FBE" w:rsidRDefault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Calculate the force on a conductor carrying a current at right angles to a magnetic field by applying, but not recalling, the equation:</w:t>
            </w:r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[ F = </w:t>
            </w:r>
            <w:proofErr w:type="gramStart"/>
            <w:r w:rsidRPr="00CA0FBE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BIL ]</w:t>
            </w:r>
            <w:proofErr w:type="gramEnd"/>
          </w:p>
        </w:tc>
        <w:tc>
          <w:tcPr>
            <w:tcW w:w="329" w:type="dxa"/>
            <w:noWrap/>
            <w:hideMark/>
          </w:tcPr>
          <w:p w14:paraId="2DA78AA4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F7E77F8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1CD1607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CA0FBE" w:rsidRPr="00CA0FBE" w14:paraId="70258E47" w14:textId="77777777" w:rsidTr="00EF1F20">
        <w:trPr>
          <w:cantSplit/>
          <w:trHeight w:val="368"/>
        </w:trPr>
        <w:tc>
          <w:tcPr>
            <w:tcW w:w="1165" w:type="dxa"/>
            <w:vMerge/>
            <w:hideMark/>
          </w:tcPr>
          <w:p w14:paraId="3494913A" w14:textId="77777777" w:rsidR="00CA0FBE" w:rsidRPr="00CA0FBE" w:rsidRDefault="00CA0FBE" w:rsidP="00CA0FBE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6834" w:type="dxa"/>
            <w:hideMark/>
          </w:tcPr>
          <w:p w14:paraId="42943690" w14:textId="77777777" w:rsidR="00CA0FBE" w:rsidRPr="00CA0FBE" w:rsidRDefault="00CA0FBE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CA0FBE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Explain how rotation is caused in an electric motor</w:t>
            </w:r>
          </w:p>
        </w:tc>
        <w:tc>
          <w:tcPr>
            <w:tcW w:w="329" w:type="dxa"/>
            <w:noWrap/>
            <w:hideMark/>
          </w:tcPr>
          <w:p w14:paraId="4AFDF9A5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C5F05C9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46DB781" w14:textId="77777777" w:rsidR="00CA0FBE" w:rsidRPr="00CA0FBE" w:rsidRDefault="00CA0FBE">
            <w:pPr>
              <w:rPr>
                <w:rFonts w:asciiTheme="minorHAnsi" w:hAnsiTheme="minorHAnsi"/>
                <w:sz w:val="20"/>
                <w:szCs w:val="20"/>
              </w:rPr>
            </w:pPr>
            <w:r w:rsidRPr="00CA0FBE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10C9DD29" w14:textId="77777777" w:rsidR="00CA0FBE" w:rsidRDefault="00CA0FBE"/>
    <w:p w14:paraId="67A96ACB" w14:textId="61C051B4" w:rsidR="00CA0FBE" w:rsidRDefault="00CA0FBE"/>
    <w:sectPr w:rsidR="00CA0FBE" w:rsidSect="00F71FC2">
      <w:headerReference w:type="default" r:id="rId6"/>
      <w:footerReference w:type="default" r:id="rId7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54F235" w14:textId="77777777" w:rsidR="002C6108" w:rsidRDefault="002C6108" w:rsidP="00803294">
      <w:r>
        <w:separator/>
      </w:r>
    </w:p>
  </w:endnote>
  <w:endnote w:type="continuationSeparator" w:id="0">
    <w:p w14:paraId="6242BA47" w14:textId="77777777" w:rsidR="002C6108" w:rsidRDefault="002C6108" w:rsidP="00803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AA9445" w14:textId="77777777" w:rsidR="00D13E71" w:rsidRDefault="00D13E71" w:rsidP="0080329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3266">
      <w:rPr>
        <w:rStyle w:val="PageNumber"/>
        <w:noProof/>
      </w:rPr>
      <w:t>1</w:t>
    </w:r>
    <w:r>
      <w:rPr>
        <w:rStyle w:val="PageNumber"/>
      </w:rPr>
      <w:fldChar w:fldCharType="end"/>
    </w:r>
  </w:p>
  <w:p w14:paraId="6969571C" w14:textId="2766F486" w:rsidR="00D13E71" w:rsidRPr="00803294" w:rsidRDefault="00D13E71" w:rsidP="00803294">
    <w:pPr>
      <w:pStyle w:val="Footer"/>
      <w:ind w:right="360"/>
      <w:rPr>
        <w:rFonts w:asciiTheme="minorHAnsi" w:hAnsiTheme="minorHAnsi"/>
      </w:rPr>
    </w:pPr>
    <w:r w:rsidRPr="00803294">
      <w:rPr>
        <w:rFonts w:asciiTheme="minorHAnsi" w:hAnsiTheme="minorHAnsi"/>
      </w:rPr>
      <w:t xml:space="preserve">© Copyright </w:t>
    </w:r>
    <w:proofErr w:type="gramStart"/>
    <w:r w:rsidRPr="00803294">
      <w:rPr>
        <w:rFonts w:asciiTheme="minorHAnsi" w:hAnsiTheme="minorHAnsi"/>
      </w:rPr>
      <w:t>The</w:t>
    </w:r>
    <w:proofErr w:type="gramEnd"/>
    <w:r w:rsidRPr="00803294">
      <w:rPr>
        <w:rFonts w:asciiTheme="minorHAnsi" w:hAnsiTheme="minorHAnsi"/>
      </w:rPr>
      <w:t xml:space="preserve"> PiXL Club Ltd, 2017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0A2CFD" w14:textId="77777777" w:rsidR="002C6108" w:rsidRDefault="002C6108" w:rsidP="00803294">
      <w:r>
        <w:separator/>
      </w:r>
    </w:p>
  </w:footnote>
  <w:footnote w:type="continuationSeparator" w:id="0">
    <w:p w14:paraId="32CBD408" w14:textId="77777777" w:rsidR="002C6108" w:rsidRDefault="002C6108" w:rsidP="0080329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FB93F8" w14:textId="7D4B9678" w:rsidR="00D13E71" w:rsidRPr="00803294" w:rsidRDefault="00D13E71" w:rsidP="00803294">
    <w:pPr>
      <w:jc w:val="center"/>
      <w:rPr>
        <w:rFonts w:asciiTheme="minorHAnsi" w:hAnsiTheme="minorHAnsi"/>
        <w:b/>
        <w:sz w:val="28"/>
        <w:szCs w:val="22"/>
      </w:rPr>
    </w:pPr>
    <w:r w:rsidRPr="00E75D40">
      <w:rPr>
        <w:rFonts w:asciiTheme="minorHAnsi" w:hAnsiTheme="minorHAnsi"/>
        <w:b/>
        <w:noProof/>
        <w:sz w:val="28"/>
        <w:szCs w:val="22"/>
        <w:lang w:val="en-US" w:eastAsia="en-US"/>
      </w:rPr>
      <w:drawing>
        <wp:anchor distT="0" distB="0" distL="114300" distR="114300" simplePos="0" relativeHeight="251659264" behindDoc="0" locked="0" layoutInCell="1" allowOverlap="1" wp14:anchorId="1D57069C" wp14:editId="2EA551BC">
          <wp:simplePos x="0" y="0"/>
          <wp:positionH relativeFrom="column">
            <wp:posOffset>4965049</wp:posOffset>
          </wp:positionH>
          <wp:positionV relativeFrom="paragraph">
            <wp:posOffset>-229589</wp:posOffset>
          </wp:positionV>
          <wp:extent cx="839729" cy="581660"/>
          <wp:effectExtent l="0" t="0" r="0" b="2540"/>
          <wp:wrapNone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9729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D40">
      <w:rPr>
        <w:rFonts w:asciiTheme="minorHAnsi" w:hAnsiTheme="minorHAnsi"/>
        <w:b/>
        <w:sz w:val="28"/>
        <w:szCs w:val="22"/>
      </w:rPr>
      <w:t xml:space="preserve">Personalised Learning Checklists AQA </w:t>
    </w:r>
    <w:r>
      <w:rPr>
        <w:rFonts w:asciiTheme="minorHAnsi" w:hAnsiTheme="minorHAnsi"/>
        <w:b/>
        <w:sz w:val="28"/>
        <w:szCs w:val="22"/>
      </w:rPr>
      <w:t xml:space="preserve">Physics </w:t>
    </w:r>
    <w:r w:rsidRPr="00E75D40">
      <w:rPr>
        <w:rFonts w:asciiTheme="minorHAnsi" w:hAnsiTheme="minorHAnsi"/>
        <w:b/>
        <w:sz w:val="28"/>
        <w:szCs w:val="22"/>
      </w:rPr>
      <w:t xml:space="preserve">Paper </w:t>
    </w:r>
    <w:r>
      <w:rPr>
        <w:rFonts w:asciiTheme="minorHAnsi" w:hAnsiTheme="minorHAnsi"/>
        <w:b/>
        <w:sz w:val="28"/>
        <w:szCs w:val="22"/>
      </w:rPr>
      <w:t>2</w:t>
    </w:r>
  </w:p>
  <w:p w14:paraId="708667EF" w14:textId="77777777" w:rsidR="00D13E71" w:rsidRDefault="00D13E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FBE"/>
    <w:rsid w:val="00087771"/>
    <w:rsid w:val="00095293"/>
    <w:rsid w:val="00164D9C"/>
    <w:rsid w:val="00203266"/>
    <w:rsid w:val="002C6108"/>
    <w:rsid w:val="003B1662"/>
    <w:rsid w:val="003E0252"/>
    <w:rsid w:val="004338B8"/>
    <w:rsid w:val="00576F7B"/>
    <w:rsid w:val="006714B5"/>
    <w:rsid w:val="00803294"/>
    <w:rsid w:val="009113D8"/>
    <w:rsid w:val="00AD7B28"/>
    <w:rsid w:val="00AE393A"/>
    <w:rsid w:val="00BE477A"/>
    <w:rsid w:val="00C1200E"/>
    <w:rsid w:val="00CA0FBE"/>
    <w:rsid w:val="00CF6867"/>
    <w:rsid w:val="00D13E71"/>
    <w:rsid w:val="00DF1758"/>
    <w:rsid w:val="00E166D8"/>
    <w:rsid w:val="00EF1F20"/>
    <w:rsid w:val="00F71FC2"/>
    <w:rsid w:val="00FA238A"/>
    <w:rsid w:val="00FE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B514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A0FBE"/>
    <w:rPr>
      <w:rFonts w:ascii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0FB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32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294"/>
    <w:rPr>
      <w:rFonts w:ascii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8032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294"/>
    <w:rPr>
      <w:rFonts w:ascii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803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6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1831</Words>
  <Characters>9415</Characters>
  <Application>Microsoft Macintosh Word</Application>
  <DocSecurity>0</DocSecurity>
  <Lines>941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Fleck</dc:creator>
  <cp:keywords/>
  <dc:description/>
  <cp:lastModifiedBy>Amanda Fleck</cp:lastModifiedBy>
  <cp:revision>3</cp:revision>
  <dcterms:created xsi:type="dcterms:W3CDTF">2017-08-25T13:49:00Z</dcterms:created>
  <dcterms:modified xsi:type="dcterms:W3CDTF">2017-09-05T13:43:00Z</dcterms:modified>
  <cp:category/>
</cp:coreProperties>
</file>