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C467" w14:textId="77777777" w:rsidR="0091501C" w:rsidRPr="0091501C" w:rsidRDefault="0091501C" w:rsidP="0091501C">
      <w:pPr>
        <w:numPr>
          <w:ilvl w:val="0"/>
          <w:numId w:val="1"/>
        </w:numPr>
      </w:pPr>
      <w:r w:rsidRPr="0091501C">
        <w:t>¿Cuáles son las características de los usuarios involucrados?</w:t>
      </w:r>
      <w:r w:rsidRPr="0091501C">
        <w:br/>
      </w:r>
      <w:r w:rsidRPr="0091501C">
        <w:rPr>
          <w:b/>
          <w:bCs/>
        </w:rPr>
        <w:t>Desarrolladores:</w:t>
      </w:r>
    </w:p>
    <w:p w14:paraId="11517697" w14:textId="77777777" w:rsidR="0091501C" w:rsidRPr="0091501C" w:rsidRDefault="0091501C" w:rsidP="0091501C">
      <w:pPr>
        <w:numPr>
          <w:ilvl w:val="0"/>
          <w:numId w:val="2"/>
        </w:numPr>
      </w:pPr>
      <w:r w:rsidRPr="0091501C">
        <w:t>No hay un grupo homogéneo de desarrolladores: cada uno se dedica a un área en específico (web, navegadores, sistemas, correo electrónico, ámbito académico, etc.).</w:t>
      </w:r>
    </w:p>
    <w:p w14:paraId="7D3F4A28" w14:textId="77777777" w:rsidR="0091501C" w:rsidRPr="0091501C" w:rsidRDefault="0091501C" w:rsidP="0091501C">
      <w:pPr>
        <w:numPr>
          <w:ilvl w:val="0"/>
          <w:numId w:val="2"/>
        </w:numPr>
      </w:pPr>
      <w:r w:rsidRPr="0091501C">
        <w:t>No cuentan todos con la misma experiencia, lo que influye en cómo se relacionan con la documentación de seguridad (el estudio de Gorski et al. trabajó específicamente con 49 desarrolladores noveles).</w:t>
      </w:r>
    </w:p>
    <w:p w14:paraId="000CCF6E" w14:textId="77777777" w:rsidR="0091501C" w:rsidRPr="0091501C" w:rsidRDefault="0091501C" w:rsidP="0091501C">
      <w:pPr>
        <w:numPr>
          <w:ilvl w:val="0"/>
          <w:numId w:val="2"/>
        </w:numPr>
      </w:pPr>
      <w:r w:rsidRPr="0091501C">
        <w:t>La mayoría utiliza estrategias "orientadas al código" (buscar la solución directamente en las líneas funcionales de ejemplo) en lugar de estrategias "orientadas a los conceptos" (leer primero las partes descriptivas o explicativas de la documentación), por lo que ignoran los comentarios y descripciones y van directo al código de ejemplo.</w:t>
      </w:r>
    </w:p>
    <w:p w14:paraId="067E5BD9" w14:textId="77777777" w:rsidR="0091501C" w:rsidRPr="0091501C" w:rsidRDefault="0091501C" w:rsidP="0091501C">
      <w:pPr>
        <w:numPr>
          <w:ilvl w:val="0"/>
          <w:numId w:val="2"/>
        </w:numPr>
      </w:pPr>
      <w:r w:rsidRPr="0091501C">
        <w:t>Tienden a descartar la seguridad cuando no encuentran indicaciones claras: sin instrucciones visibles sobre seguridad, resuelven el problema eliminando el fragmento de código conflictivo en lugar de corregirlo (uno de los participantes incluso comentó dejar la seguridad de lado "por ahora").</w:t>
      </w:r>
    </w:p>
    <w:p w14:paraId="38963FBE" w14:textId="77777777" w:rsidR="0091501C" w:rsidRPr="0091501C" w:rsidRDefault="0091501C" w:rsidP="0091501C">
      <w:pPr>
        <w:numPr>
          <w:ilvl w:val="0"/>
          <w:numId w:val="2"/>
        </w:numPr>
      </w:pPr>
      <w:r w:rsidRPr="0091501C">
        <w:t>Responden mejor cuando las indicaciones de seguridad están colocadas cerca del código funcional: cuando la documentación incluía sugerencias de seguridad junto a los ejemplos que consultaban, lograban resolver el problema manteniendo el software seguro.</w:t>
      </w:r>
    </w:p>
    <w:p w14:paraId="77182E16" w14:textId="77777777" w:rsidR="0091501C" w:rsidRPr="0091501C" w:rsidRDefault="0091501C" w:rsidP="0091501C">
      <w:pPr>
        <w:numPr>
          <w:ilvl w:val="0"/>
          <w:numId w:val="2"/>
        </w:numPr>
      </w:pPr>
      <w:r w:rsidRPr="0091501C">
        <w:t>Perciben la usabilidad como algo secundario o de menor importancia que la seguridad, y en ocasiones consideran innecesario consultar a especialistas en usabilidad, viéndolo como pérdida de tiempo.</w:t>
      </w:r>
    </w:p>
    <w:p w14:paraId="75ACF65A" w14:textId="77777777" w:rsidR="0091501C" w:rsidRPr="0091501C" w:rsidRDefault="0091501C" w:rsidP="0091501C">
      <w:pPr>
        <w:numPr>
          <w:ilvl w:val="0"/>
          <w:numId w:val="2"/>
        </w:numPr>
      </w:pPr>
      <w:r w:rsidRPr="0091501C">
        <w:t>Su motivación en materia de seguridad aumenta cuando se les asignan responsabilidades específicas y se les involucra en el proceso de diseño, en lugar de dejarlo como una tarea difusa o compartida sin dueño claro.</w:t>
      </w:r>
    </w:p>
    <w:p w14:paraId="0773DE59" w14:textId="77777777" w:rsidR="0091501C" w:rsidRPr="0091501C" w:rsidRDefault="0091501C" w:rsidP="0091501C">
      <w:r w:rsidRPr="0091501C">
        <w:rPr>
          <w:b/>
          <w:bCs/>
        </w:rPr>
        <w:t>Usuarios finales:</w:t>
      </w:r>
    </w:p>
    <w:p w14:paraId="0325B55B" w14:textId="77777777" w:rsidR="0091501C" w:rsidRPr="0091501C" w:rsidRDefault="0091501C" w:rsidP="0091501C">
      <w:pPr>
        <w:numPr>
          <w:ilvl w:val="0"/>
          <w:numId w:val="3"/>
        </w:numPr>
      </w:pPr>
      <w:r w:rsidRPr="0091501C">
        <w:t>Muestran interés genuino en proteger su información personal, lo que se refleja en su preferencia por interfaces con más opciones relacionadas con la seguridad y privacidad.</w:t>
      </w:r>
    </w:p>
    <w:p w14:paraId="58AB204D" w14:textId="77777777" w:rsidR="0091501C" w:rsidRPr="0091501C" w:rsidRDefault="0091501C" w:rsidP="0091501C">
      <w:pPr>
        <w:numPr>
          <w:ilvl w:val="0"/>
          <w:numId w:val="3"/>
        </w:numPr>
      </w:pPr>
      <w:r w:rsidRPr="0091501C">
        <w:t>Priorizan la satisfacción, la facilidad de aprendizaje y la simplicidad de uso por encima de la complejidad técnica de un sistema.</w:t>
      </w:r>
    </w:p>
    <w:p w14:paraId="38030550" w14:textId="77777777" w:rsidR="0091501C" w:rsidRPr="0091501C" w:rsidRDefault="0091501C" w:rsidP="0091501C">
      <w:pPr>
        <w:numPr>
          <w:ilvl w:val="0"/>
          <w:numId w:val="3"/>
        </w:numPr>
      </w:pPr>
      <w:r w:rsidRPr="0091501C">
        <w:t xml:space="preserve">Tienen dificultad para detectar amenazas técnicas sutiles (como </w:t>
      </w:r>
      <w:proofErr w:type="spellStart"/>
      <w:r w:rsidRPr="0091501C">
        <w:t>URLs</w:t>
      </w:r>
      <w:proofErr w:type="spellEnd"/>
      <w:r w:rsidRPr="0091501C">
        <w:t xml:space="preserve"> incorrectas o direcciones IP falsas en sitios de phishing), pero sí logran distinguir con buena precisión entre sitios legítimos y fraudes evidentes basados en el contexto.</w:t>
      </w:r>
    </w:p>
    <w:p w14:paraId="66EFA8A6" w14:textId="77777777" w:rsidR="0091501C" w:rsidRPr="0091501C" w:rsidRDefault="0091501C" w:rsidP="0091501C">
      <w:pPr>
        <w:numPr>
          <w:ilvl w:val="0"/>
          <w:numId w:val="3"/>
        </w:numPr>
      </w:pPr>
      <w:r w:rsidRPr="0091501C">
        <w:t>Prefieren soluciones simples, automáticas y no intrusivas, evitando componentes técnicos complejos (como sistemas de cifrado con claves públicas/privadas o redes de verificación de identidad entre usuarios) y pasos adicionales que interrumpan su tarea principal.</w:t>
      </w:r>
    </w:p>
    <w:p w14:paraId="2839B892" w14:textId="77777777" w:rsidR="002C1BA1" w:rsidRDefault="002C1BA1"/>
    <w:sectPr w:rsidR="002C1BA1" w:rsidSect="0091501C">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A5E7F"/>
    <w:multiLevelType w:val="multilevel"/>
    <w:tmpl w:val="04AEF75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3257E3"/>
    <w:multiLevelType w:val="multilevel"/>
    <w:tmpl w:val="EC0AC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C45B0D"/>
    <w:multiLevelType w:val="multilevel"/>
    <w:tmpl w:val="91FE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8975477">
    <w:abstractNumId w:val="0"/>
  </w:num>
  <w:num w:numId="2" w16cid:durableId="1351495236">
    <w:abstractNumId w:val="2"/>
  </w:num>
  <w:num w:numId="3" w16cid:durableId="9268882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1C"/>
    <w:rsid w:val="002C1BA1"/>
    <w:rsid w:val="004E6A6D"/>
    <w:rsid w:val="008F1A2F"/>
    <w:rsid w:val="0091501C"/>
    <w:rsid w:val="00EE437D"/>
  </w:rsids>
  <m:mathPr>
    <m:mathFont m:val="Cambria Math"/>
    <m:brkBin m:val="before"/>
    <m:brkBinSub m:val="--"/>
    <m:smallFrac m:val="0"/>
    <m:dispDef/>
    <m:lMargin m:val="0"/>
    <m:rMargin m:val="0"/>
    <m:defJc m:val="centerGroup"/>
    <m:wrapIndent m:val="1440"/>
    <m:intLim m:val="subSup"/>
    <m:naryLim m:val="undOvr"/>
  </m:mathPr>
  <w:themeFontLang w:val="es-MX"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E32A"/>
  <w15:chartTrackingRefBased/>
  <w15:docId w15:val="{C7C5184F-19F7-4C3E-8CD3-78C64A609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15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15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150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150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150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150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150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150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150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150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150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150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150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150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150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150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150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1501C"/>
    <w:rPr>
      <w:rFonts w:eastAsiaTheme="majorEastAsia" w:cstheme="majorBidi"/>
      <w:color w:val="272727" w:themeColor="text1" w:themeTint="D8"/>
    </w:rPr>
  </w:style>
  <w:style w:type="paragraph" w:styleId="Ttulo">
    <w:name w:val="Title"/>
    <w:basedOn w:val="Normal"/>
    <w:next w:val="Normal"/>
    <w:link w:val="TtuloCar"/>
    <w:uiPriority w:val="10"/>
    <w:qFormat/>
    <w:rsid w:val="00915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150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150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150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1501C"/>
    <w:pPr>
      <w:spacing w:before="160"/>
      <w:jc w:val="center"/>
    </w:pPr>
    <w:rPr>
      <w:i/>
      <w:iCs/>
      <w:color w:val="404040" w:themeColor="text1" w:themeTint="BF"/>
    </w:rPr>
  </w:style>
  <w:style w:type="character" w:customStyle="1" w:styleId="CitaCar">
    <w:name w:val="Cita Car"/>
    <w:basedOn w:val="Fuentedeprrafopredeter"/>
    <w:link w:val="Cita"/>
    <w:uiPriority w:val="29"/>
    <w:rsid w:val="0091501C"/>
    <w:rPr>
      <w:i/>
      <w:iCs/>
      <w:color w:val="404040" w:themeColor="text1" w:themeTint="BF"/>
    </w:rPr>
  </w:style>
  <w:style w:type="paragraph" w:styleId="Prrafodelista">
    <w:name w:val="List Paragraph"/>
    <w:basedOn w:val="Normal"/>
    <w:uiPriority w:val="34"/>
    <w:qFormat/>
    <w:rsid w:val="0091501C"/>
    <w:pPr>
      <w:ind w:left="720"/>
      <w:contextualSpacing/>
    </w:pPr>
  </w:style>
  <w:style w:type="character" w:styleId="nfasisintenso">
    <w:name w:val="Intense Emphasis"/>
    <w:basedOn w:val="Fuentedeprrafopredeter"/>
    <w:uiPriority w:val="21"/>
    <w:qFormat/>
    <w:rsid w:val="0091501C"/>
    <w:rPr>
      <w:i/>
      <w:iCs/>
      <w:color w:val="0F4761" w:themeColor="accent1" w:themeShade="BF"/>
    </w:rPr>
  </w:style>
  <w:style w:type="paragraph" w:styleId="Citadestacada">
    <w:name w:val="Intense Quote"/>
    <w:basedOn w:val="Normal"/>
    <w:next w:val="Normal"/>
    <w:link w:val="CitadestacadaCar"/>
    <w:uiPriority w:val="30"/>
    <w:qFormat/>
    <w:rsid w:val="00915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1501C"/>
    <w:rPr>
      <w:i/>
      <w:iCs/>
      <w:color w:val="0F4761" w:themeColor="accent1" w:themeShade="BF"/>
    </w:rPr>
  </w:style>
  <w:style w:type="character" w:styleId="Referenciaintensa">
    <w:name w:val="Intense Reference"/>
    <w:basedOn w:val="Fuentedeprrafopredeter"/>
    <w:uiPriority w:val="32"/>
    <w:qFormat/>
    <w:rsid w:val="009150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395</Words>
  <Characters>2174</Characters>
  <Application>Microsoft Office Word</Application>
  <DocSecurity>0</DocSecurity>
  <Lines>18</Lines>
  <Paragraphs>5</Paragraphs>
  <ScaleCrop>false</ScaleCrop>
  <Company/>
  <LinksUpToDate>false</LinksUpToDate>
  <CharactersWithSpaces>2564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M</dc:creator>
  <cp:keywords/>
  <dc:description/>
  <cp:lastModifiedBy>Asus M</cp:lastModifiedBy>
  <cp:revision>1</cp:revision>
  <dcterms:created xsi:type="dcterms:W3CDTF">2026-08-28T20:38:00Z</dcterms:created>
  <dcterms:modified xsi:type="dcterms:W3CDTF">2026-08-28T20:39:00Z</dcterms:modified>
</cp:coreProperties>
</file>