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Actividad: Actor involucrado en el contexto de una escuela secundaria mexicana</w:t>
      </w:r>
    </w:p>
    <w:p>
      <w:pPr>
        <w:spacing w:after="200"/>
      </w:pPr>
      <w:r>
        <w:t xml:space="preserve">Aspectos Sociales de Ciberseguridad</w:t>
      </w:r>
    </w:p>
    <w:p>
      <w:pPr>
        <w:spacing w:after="300"/>
      </w:pPr>
      <w:r>
        <w:rPr>
          <w:b/>
          <w:bCs/>
        </w:rPr>
        <w:t xml:space="preserve">Actor elegido: </w:t>
      </w:r>
      <w:r>
        <w:t xml:space="preserve">Estudiantes de secundaria</w:t>
      </w:r>
    </w:p>
    <w:p>
      <w:pPr>
        <w:pStyle w:val="Heading2"/>
      </w:pPr>
      <w:r>
        <w:t xml:space="preserve">Características generales del actor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Son adolescentes, generalmente entre 12 y 15 años, en una etapa de búsqueda de identidad y aceptación social.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Usan principalmente el teléfono celular para conectarse a internet y acceder a redes sociales como WhatsApp, Facebook e Instagram.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Dedican en promedio varias horas diarias a internet: distintos estudios reportan que buena parte del alumnado navega entre 4 y 6 horas al día.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Tienen escasa capacitación formal en seguridad cibernética y en el uso responsable de redes sociales.</w:t>
      </w:r>
    </w:p>
    <w:p>
      <w:pPr>
        <w:pStyle w:val="Heading2"/>
      </w:pPr>
      <w:r>
        <w:t xml:space="preserve">Contexto físico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Acceden a internet principalmente desde el hogar y, en menor medida, desde la escuela, usando dispositivos personales (celular) más que equipo de cómputo.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 muchas secundarias públicas mexicanas la infraestructura tecnológica y la supervisión del uso de internet dentro del plantel son limitadas.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conectividad y el acceso a dispositivos varían mucho entre zonas urbanas y rurales, lo que genera desigualdad en el nivel de exposición y de preparación frente a riesgos digitales.</w:t>
      </w:r>
    </w:p>
    <w:p>
      <w:pPr>
        <w:pStyle w:val="Heading2"/>
      </w:pPr>
      <w:r>
        <w:t xml:space="preserve">Contexto social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supervisión de padres y madres de familia sobre el uso de redes sociales suele ser baja o inconsistente.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nivel educativo de los padres influye en las habilidades tecnológicas y en el uso responsable de internet por parte de los hijos.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Existe presión social entre pares por mantenerse conectados, compartir contenido y ser aceptados en el grupo, lo que puede llevar a exponer información personal.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ciberacoso (ciberbullying) es un riesgo relevante: estudios en el sureste de México reportan porcentajes de víctimas de secundaria que van de 18% a más de 26% según la región y el tipo de acoso.</w:t>
      </w:r>
    </w:p>
    <w:p>
      <w:pPr>
        <w:spacing w:before="200"/>
      </w:pPr>
    </w:p>
    <w:p>
      <w:pPr>
        <w:pStyle w:val="Heading2"/>
      </w:pPr>
      <w:r>
        <w:t xml:space="preserve">Conclusión</w:t>
      </w:r>
    </w:p>
    <w:p>
      <w:pPr>
        <w:spacing w:after="160"/>
      </w:pPr>
      <w:r>
        <w:t xml:space="preserve">Los estudiantes de secundaria son un actor especialmente vulnerable porque combinan alta exposición digital (uso intensivo del celular y redes sociales) con baja capacitación en ciberseguridad y poca supervisión familiar o escolar. Esto los hace propensos a riesgos como el ciberacoso, el contacto con contenido inapropiado y el mal manejo de su privacidad, por lo que la educación en aspectos sociales de ciberseguridad dirigida a este sector resulta prioritaria.</w:t>
      </w:r>
    </w:p>
    <w:p>
      <w:pPr>
        <w:pStyle w:val="Heading2"/>
      </w:pPr>
      <w:r>
        <w:t xml:space="preserve">Fuentes</w:t>
      </w:r>
    </w:p>
    <w:p>
      <w:pPr>
        <w:spacing w:after="160"/>
      </w:pPr>
      <w:r>
        <w:t xml:space="preserve">Flores Siorda, O., Jiménez Rodríguez, M., González Novoa, M. G., Aragón Ríos, E. K. y Gazpar Castellanos, J. L. (2016). Hábitos de los adolescentes sobre el uso de las Redes Sociales: caso de estudio en secundarias públicas. Revista Digital Universitaria, 17(10). https://revista.unam.mx/vol.17/num10/art74/index.html</w:t>
      </w:r>
    </w:p>
    <w:p>
      <w:pPr>
        <w:spacing w:after="160"/>
      </w:pPr>
      <w:r>
        <w:t xml:space="preserve">Estudio comparativo del Ciberacoso en escolares del sureste mexicano. Revista CTES. https://www.ctes.org.mx/index.php/ctes/article/download/715/846/2904</w:t>
      </w:r>
    </w:p>
    <w:p>
      <w:pPr>
        <w:spacing w:after="160"/>
      </w:pPr>
      <w:r>
        <w:t xml:space="preserve">Adicción a internet en estudiantes mexicanos de educación secundaria. https://portal.amelica.org/ameli/journal/591/5913943003/html/</w:t>
      </w:r>
    </w:p>
    <w:p>
      <w:pPr>
        <w:spacing w:after="160"/>
      </w:pPr>
      <w:r>
        <w:t xml:space="preserve">Riesgos y medidas preventivas sobre uso de redes sociales en estudiantado de secundaria. SciELO. https://www.scielo.sa.cr/pdf/is/v20n42/2215-2458-is-20-42-188.pdf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2026-08-28T16:53:37.613Z</dcterms:created>
  <dcterms:modified xsi:type="dcterms:W3CDTF">2026-08-28T16:53:37.613Z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