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FEF10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41546DA5">
      <w:pPr>
        <w:rPr>
          <w:rFonts w:hint="eastAsia"/>
          <w:sz w:val="24"/>
        </w:rPr>
      </w:pPr>
    </w:p>
    <w:p w14:paraId="24F51337">
      <w:pPr>
        <w:rPr>
          <w:rFonts w:hint="eastAsia"/>
          <w:sz w:val="24"/>
        </w:rPr>
      </w:pPr>
      <w:r>
        <w:rPr>
          <w:rFonts w:hint="eastAsia"/>
          <w:sz w:val="24"/>
        </w:rPr>
        <w:t>论文题目：位置商标可注册的正当性研究——从符号学视角切入</w:t>
      </w:r>
    </w:p>
    <w:p w14:paraId="34918BCE">
      <w:pPr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>论文作者：</w:t>
      </w:r>
      <w:r>
        <w:rPr>
          <w:rFonts w:hint="eastAsia"/>
          <w:sz w:val="24"/>
          <w:lang w:val="en-US" w:eastAsia="zh-CN"/>
        </w:rPr>
        <w:t>未知</w:t>
      </w:r>
    </w:p>
    <w:p w14:paraId="36A3A1CA">
      <w:pPr>
        <w:rPr>
          <w:rFonts w:hint="eastAsia"/>
          <w:sz w:val="24"/>
        </w:rPr>
      </w:pPr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FD32A4E">
        <w:trPr>
          <w:trHeight w:val="586" w:hRule="atLeast"/>
        </w:trPr>
        <w:tc>
          <w:tcPr>
            <w:tcW w:w="649" w:type="dxa"/>
          </w:tcPr>
          <w:p w14:paraId="1B428022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0A5D439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08130E3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C323380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80FC31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333A3952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65FE82">
        <w:trPr>
          <w:trHeight w:val="289" w:hRule="atLeast"/>
        </w:trPr>
        <w:tc>
          <w:tcPr>
            <w:tcW w:w="649" w:type="dxa"/>
            <w:vMerge w:val="restart"/>
          </w:tcPr>
          <w:p w14:paraId="4D811B59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40FEA64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7A3A32D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13D9F7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9FEEAD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7BDAE61C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5767" w:type="dxa"/>
          </w:tcPr>
          <w:p w14:paraId="41FBA20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14258580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66E3989A">
        <w:trPr>
          <w:trHeight w:val="312" w:hRule="atLeast"/>
        </w:trPr>
        <w:tc>
          <w:tcPr>
            <w:tcW w:w="649" w:type="dxa"/>
            <w:vMerge w:val="continue"/>
          </w:tcPr>
          <w:p w14:paraId="1FA1C4D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37623C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14F7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54A13906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1DB020D4">
        <w:trPr>
          <w:trHeight w:val="302" w:hRule="atLeast"/>
        </w:trPr>
        <w:tc>
          <w:tcPr>
            <w:tcW w:w="649" w:type="dxa"/>
            <w:vMerge w:val="continue"/>
          </w:tcPr>
          <w:p w14:paraId="6BDA0EE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160EEB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7EB46C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00CBF6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472E595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32D39C2">
        <w:trPr>
          <w:trHeight w:val="321" w:hRule="atLeast"/>
        </w:trPr>
        <w:tc>
          <w:tcPr>
            <w:tcW w:w="649" w:type="dxa"/>
            <w:vMerge w:val="restart"/>
          </w:tcPr>
          <w:p w14:paraId="593C3BC9">
            <w:pPr>
              <w:rPr>
                <w:rFonts w:hint="eastAsia"/>
                <w:b/>
                <w:sz w:val="18"/>
                <w:szCs w:val="18"/>
              </w:rPr>
            </w:pPr>
          </w:p>
          <w:p w14:paraId="6DC9FA5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172F681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26A394B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E9D9D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8E7428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6EBC320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5767" w:type="dxa"/>
          </w:tcPr>
          <w:p w14:paraId="3B390A3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733E3AA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3A97F08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A53DA57">
        <w:trPr>
          <w:trHeight w:val="302" w:hRule="atLeast"/>
        </w:trPr>
        <w:tc>
          <w:tcPr>
            <w:tcW w:w="649" w:type="dxa"/>
            <w:vMerge w:val="continue"/>
          </w:tcPr>
          <w:p w14:paraId="7A63CFE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B04800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4CF96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2C574D7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4472688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AE167BF">
        <w:trPr>
          <w:trHeight w:val="389" w:hRule="atLeast"/>
        </w:trPr>
        <w:tc>
          <w:tcPr>
            <w:tcW w:w="649" w:type="dxa"/>
            <w:vMerge w:val="continue"/>
          </w:tcPr>
          <w:p w14:paraId="551442CD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177DDA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F8F443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5E3240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61B4994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0346431">
        <w:trPr>
          <w:trHeight w:val="302" w:hRule="atLeast"/>
        </w:trPr>
        <w:tc>
          <w:tcPr>
            <w:tcW w:w="649" w:type="dxa"/>
            <w:vMerge w:val="restart"/>
          </w:tcPr>
          <w:p w14:paraId="49E08F60">
            <w:pPr>
              <w:rPr>
                <w:rFonts w:hint="eastAsia"/>
                <w:b/>
                <w:sz w:val="18"/>
                <w:szCs w:val="18"/>
              </w:rPr>
            </w:pPr>
          </w:p>
          <w:p w14:paraId="4E54FD33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5A2B74DD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9E1730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6636BA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519894E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276C2A9D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5767" w:type="dxa"/>
          </w:tcPr>
          <w:p w14:paraId="1CC69D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5167F6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3562917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2547E5A">
        <w:trPr>
          <w:trHeight w:val="302" w:hRule="atLeast"/>
        </w:trPr>
        <w:tc>
          <w:tcPr>
            <w:tcW w:w="649" w:type="dxa"/>
            <w:vMerge w:val="continue"/>
          </w:tcPr>
          <w:p w14:paraId="16EE31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4E5B75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29B8D8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42DAF7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5C1D379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C762B05">
        <w:trPr>
          <w:trHeight w:val="302" w:hRule="atLeast"/>
        </w:trPr>
        <w:tc>
          <w:tcPr>
            <w:tcW w:w="649" w:type="dxa"/>
            <w:vMerge w:val="continue"/>
          </w:tcPr>
          <w:p w14:paraId="3AE6089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3923F9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CC3E24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7D793B1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43A4F7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F2E784D">
        <w:trPr>
          <w:trHeight w:val="302" w:hRule="atLeast"/>
        </w:trPr>
        <w:tc>
          <w:tcPr>
            <w:tcW w:w="649" w:type="dxa"/>
            <w:vMerge w:val="continue"/>
          </w:tcPr>
          <w:p w14:paraId="139C6F6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CD75E4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92990A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7BB83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01FCDC9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18F385">
        <w:trPr>
          <w:trHeight w:val="293" w:hRule="atLeast"/>
        </w:trPr>
        <w:tc>
          <w:tcPr>
            <w:tcW w:w="649" w:type="dxa"/>
            <w:vMerge w:val="restart"/>
          </w:tcPr>
          <w:p w14:paraId="3D01B61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51B2282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E6BE93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19DD5C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1DE160E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4018DF5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5767" w:type="dxa"/>
          </w:tcPr>
          <w:p w14:paraId="3F295CA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7459038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7D05D10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B1AFF7">
        <w:trPr>
          <w:trHeight w:val="605" w:hRule="atLeast"/>
        </w:trPr>
        <w:tc>
          <w:tcPr>
            <w:tcW w:w="649" w:type="dxa"/>
            <w:vMerge w:val="continue"/>
          </w:tcPr>
          <w:p w14:paraId="6B34D2C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BF8813A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5642D8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D44B56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887F4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7552140">
        <w:trPr>
          <w:trHeight w:val="337" w:hRule="atLeast"/>
        </w:trPr>
        <w:tc>
          <w:tcPr>
            <w:tcW w:w="649" w:type="dxa"/>
            <w:vMerge w:val="restart"/>
          </w:tcPr>
          <w:p w14:paraId="4D92CC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5BDC4C6C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04ABC8D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13C05AD1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5767" w:type="dxa"/>
          </w:tcPr>
          <w:p w14:paraId="439A911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481A541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42DEB7E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51C91F1">
        <w:trPr>
          <w:trHeight w:val="538" w:hRule="atLeast"/>
        </w:trPr>
        <w:tc>
          <w:tcPr>
            <w:tcW w:w="649" w:type="dxa"/>
            <w:vMerge w:val="continue"/>
          </w:tcPr>
          <w:p w14:paraId="0B674E8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67CAB1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57E83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01123AB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2A4C5E6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8282F14">
        <w:trPr>
          <w:trHeight w:val="293" w:hRule="atLeast"/>
        </w:trPr>
        <w:tc>
          <w:tcPr>
            <w:tcW w:w="649" w:type="dxa"/>
            <w:vMerge w:val="restart"/>
          </w:tcPr>
          <w:p w14:paraId="0D9299A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709F2E7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5120BDF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17A06B6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3F0D7AE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5767" w:type="dxa"/>
          </w:tcPr>
          <w:p w14:paraId="0F182B1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4F3438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0AB7C1A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17C52C4">
        <w:trPr>
          <w:trHeight w:val="302" w:hRule="atLeast"/>
        </w:trPr>
        <w:tc>
          <w:tcPr>
            <w:tcW w:w="649" w:type="dxa"/>
            <w:vMerge w:val="continue"/>
          </w:tcPr>
          <w:p w14:paraId="46833D2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D8364D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2D023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6554AA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020E50D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855A084">
        <w:trPr>
          <w:trHeight w:val="504" w:hRule="atLeast"/>
        </w:trPr>
        <w:tc>
          <w:tcPr>
            <w:tcW w:w="649" w:type="dxa"/>
            <w:vMerge w:val="continue"/>
          </w:tcPr>
          <w:p w14:paraId="0E9B759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567529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DD202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6448B9B8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4F4A166C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D30156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61B6195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highlight w:val="yellow"/>
                <w:lang w:val="en-US" w:eastAsia="zh-CN"/>
              </w:rPr>
              <w:t>70分</w:t>
            </w:r>
          </w:p>
        </w:tc>
      </w:tr>
      <w:tr w14:paraId="4A804788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4622950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14FD940F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highlight w:val="yellow"/>
                <w:lang w:val="en-US" w:eastAsia="zh-CN"/>
              </w:rPr>
              <w:t>返修</w:t>
            </w:r>
          </w:p>
        </w:tc>
      </w:tr>
      <w:tr w14:paraId="68247B50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9D9C31C">
            <w:pPr>
              <w:jc w:val="center"/>
              <w:rPr>
                <w:sz w:val="18"/>
                <w:szCs w:val="18"/>
              </w:rPr>
            </w:pPr>
          </w:p>
          <w:p w14:paraId="5D9BE462">
            <w:pPr>
              <w:jc w:val="center"/>
              <w:rPr>
                <w:sz w:val="18"/>
                <w:szCs w:val="18"/>
              </w:rPr>
            </w:pPr>
          </w:p>
          <w:p w14:paraId="760E9085">
            <w:pPr>
              <w:jc w:val="center"/>
              <w:rPr>
                <w:sz w:val="18"/>
                <w:szCs w:val="18"/>
              </w:rPr>
            </w:pPr>
          </w:p>
          <w:p w14:paraId="64F3BF85">
            <w:pPr>
              <w:jc w:val="center"/>
              <w:rPr>
                <w:sz w:val="18"/>
                <w:szCs w:val="18"/>
              </w:rPr>
            </w:pPr>
          </w:p>
          <w:p w14:paraId="3D931C21">
            <w:pPr>
              <w:jc w:val="center"/>
              <w:rPr>
                <w:sz w:val="18"/>
                <w:szCs w:val="18"/>
              </w:rPr>
            </w:pPr>
          </w:p>
          <w:p w14:paraId="71E6D094">
            <w:pPr>
              <w:jc w:val="center"/>
              <w:rPr>
                <w:sz w:val="18"/>
                <w:szCs w:val="18"/>
              </w:rPr>
            </w:pPr>
          </w:p>
          <w:p w14:paraId="5116CA55">
            <w:pPr>
              <w:jc w:val="center"/>
              <w:rPr>
                <w:sz w:val="18"/>
                <w:szCs w:val="18"/>
              </w:rPr>
            </w:pPr>
          </w:p>
          <w:p w14:paraId="4B997145">
            <w:pPr>
              <w:jc w:val="center"/>
              <w:rPr>
                <w:sz w:val="18"/>
                <w:szCs w:val="18"/>
              </w:rPr>
            </w:pPr>
          </w:p>
          <w:p w14:paraId="36AB386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5762AE17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优点：结构完整。</w:t>
            </w:r>
          </w:p>
          <w:p w14:paraId="67880308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缺点：创新不足。</w:t>
            </w:r>
          </w:p>
          <w:p w14:paraId="1F0D284B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1.符号学理论在分析和解决位置商标的特有问题中有起到实质作用吗？考虑理论如何应用于对你提出问题的分析。</w:t>
            </w:r>
          </w:p>
          <w:p w14:paraId="22B741A0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2.如果分析过程只是：（1）目前法律和实践留出了空间；（2）比较法上有人这么做，那这篇文章的创新点在哪里呢？不能只是把资料收集起来，把前人的观点复述一遍。分析问题、解决问题上要有创新。</w:t>
            </w:r>
          </w:p>
          <w:p w14:paraId="4894420B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3.少量的格式问题。除了标出的脚注问题外，标题表达需要修改，“结构剖析”、“属性定位”都不是法学用语，不应作</w:t>
            </w:r>
            <w:bookmarkStart w:id="0" w:name="_GoBack"/>
            <w:bookmarkEnd w:id="0"/>
            <w:r>
              <w:rPr>
                <w:rFonts w:hint="eastAsia"/>
                <w:sz w:val="18"/>
                <w:szCs w:val="18"/>
                <w:lang w:val="en-US" w:eastAsia="zh-CN"/>
              </w:rPr>
              <w:t>为标题的表达。建议提交之前再检查一下网络文章的链接还能不能打开，以及更新最后访问时间。</w:t>
            </w:r>
          </w:p>
          <w:p w14:paraId="42ADDF68">
            <w:pPr>
              <w:jc w:val="center"/>
              <w:rPr>
                <w:sz w:val="18"/>
                <w:szCs w:val="18"/>
              </w:rPr>
            </w:pPr>
          </w:p>
          <w:p w14:paraId="4CE85D3E">
            <w:pPr>
              <w:jc w:val="center"/>
              <w:rPr>
                <w:sz w:val="18"/>
                <w:szCs w:val="18"/>
              </w:rPr>
            </w:pPr>
          </w:p>
          <w:p w14:paraId="2E0A446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2266F4CB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E55905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6160D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D873B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366119A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5B05CCB6">
            <w:pPr>
              <w:rPr>
                <w:sz w:val="18"/>
                <w:szCs w:val="18"/>
              </w:rPr>
            </w:pPr>
          </w:p>
          <w:p w14:paraId="654C081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3C92D8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C17DEA"/>
    <w:rsid w:val="00C749F8"/>
    <w:rsid w:val="00CF60D9"/>
    <w:rsid w:val="00DD4CD6"/>
    <w:rsid w:val="3FCBFA61"/>
    <w:rsid w:val="4B6F89C5"/>
    <w:rsid w:val="5FADF462"/>
    <w:rsid w:val="7E3A6AB8"/>
    <w:rsid w:val="BEC73106"/>
    <w:rsid w:val="CBFED825"/>
    <w:rsid w:val="D7B7A1FB"/>
    <w:rsid w:val="ED7B44C1"/>
    <w:rsid w:val="EEF3C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32</TotalTime>
  <ScaleCrop>false</ScaleCrop>
  <LinksUpToDate>false</LinksUpToDate>
  <CharactersWithSpaces>872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2024-01-11T10:17:00Z</dcterms:created>
  <dc:creator>admin</dc:creator>
  <cp:lastModifiedBy>学报编辑部</cp:lastModifiedBy>
  <dcterms:modified xsi:type="dcterms:W3CDTF">2026-04-08T15:56:05Z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E0F7B6C8D4DD8B79F961F166366CE078_42</vt:lpwstr>
  </property>
</Properties>
</file>