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74F2A" w14:textId="42825BD9" w:rsidR="009F2CAF" w:rsidRPr="00293EA9" w:rsidRDefault="00D104FF" w:rsidP="00293EA9">
      <w:pPr>
        <w:pStyle w:val="1"/>
        <w:spacing w:line="300" w:lineRule="auto"/>
        <w:jc w:val="center"/>
        <w:rPr>
          <w:rFonts w:hint="eastAsia"/>
        </w:rPr>
      </w:pPr>
      <w:bookmarkStart w:id="0" w:name="_Toc217119644"/>
      <w:bookmarkStart w:id="1" w:name="_Toc196733712"/>
      <w:bookmarkStart w:id="2" w:name="_Toc192606040"/>
      <w:bookmarkStart w:id="3" w:name="OLE_LINK3"/>
      <w:r w:rsidRPr="00D104FF">
        <w:rPr>
          <w:rFonts w:hint="eastAsia"/>
        </w:rPr>
        <w:t>以物抵债执行和解协议的</w:t>
      </w:r>
      <w:r w:rsidR="00245BA5">
        <w:rPr>
          <w:rFonts w:hint="eastAsia"/>
        </w:rPr>
        <w:t>救济路径</w:t>
      </w:r>
      <w:r w:rsidRPr="00D104FF">
        <w:rPr>
          <w:rFonts w:hint="eastAsia"/>
        </w:rPr>
        <w:t>类型化</w:t>
      </w:r>
      <w:bookmarkEnd w:id="0"/>
      <w:r w:rsidR="00245BA5">
        <w:rPr>
          <w:rFonts w:hint="eastAsia"/>
        </w:rPr>
        <w:t>研究</w:t>
      </w:r>
    </w:p>
    <w:p w14:paraId="3BAFC5F0" w14:textId="77777777" w:rsidR="0096581E" w:rsidRPr="0096581E" w:rsidRDefault="0096581E" w:rsidP="000305BC">
      <w:pPr>
        <w:pStyle w:val="11"/>
        <w:spacing w:line="300" w:lineRule="auto"/>
        <w:ind w:firstLine="560"/>
        <w:jc w:val="center"/>
        <w:rPr>
          <w:rFonts w:ascii="黑体" w:eastAsia="黑体" w:hAnsi="黑体" w:hint="eastAsia"/>
          <w:sz w:val="28"/>
          <w:szCs w:val="28"/>
        </w:rPr>
      </w:pPr>
      <w:r w:rsidRPr="0096581E">
        <w:rPr>
          <w:rFonts w:ascii="黑体" w:eastAsia="黑体" w:hAnsi="黑体" w:hint="eastAsia"/>
          <w:sz w:val="28"/>
          <w:szCs w:val="28"/>
        </w:rPr>
        <w:t>摘要</w:t>
      </w:r>
    </w:p>
    <w:p w14:paraId="6DB500A0" w14:textId="796C1709" w:rsidR="0082302A" w:rsidRDefault="00523AEC" w:rsidP="000305BC">
      <w:pPr>
        <w:pStyle w:val="11"/>
        <w:spacing w:line="300" w:lineRule="auto"/>
        <w:rPr>
          <w:rFonts w:hint="eastAsia"/>
        </w:rPr>
      </w:pPr>
      <w:r>
        <w:rPr>
          <w:rFonts w:hint="eastAsia"/>
        </w:rPr>
        <w:t>《执行和解规定》第9条</w:t>
      </w:r>
      <w:r w:rsidR="00B44E57">
        <w:rPr>
          <w:rFonts w:hint="eastAsia"/>
        </w:rPr>
        <w:t>对申请执行人在</w:t>
      </w:r>
      <w:r w:rsidR="0004645F">
        <w:rPr>
          <w:rFonts w:hint="eastAsia"/>
        </w:rPr>
        <w:t>达成执行和解协议后</w:t>
      </w:r>
      <w:r w:rsidR="00B44E57">
        <w:rPr>
          <w:rFonts w:hint="eastAsia"/>
        </w:rPr>
        <w:t>对方违约时究竟是选择恢复执行还是另行起诉留有很大模糊。</w:t>
      </w:r>
      <w:r w:rsidR="00074B87">
        <w:rPr>
          <w:rFonts w:hint="eastAsia"/>
        </w:rPr>
        <w:t>以物抵债作为执行和解协议的惯常方式</w:t>
      </w:r>
      <w:r>
        <w:rPr>
          <w:rFonts w:hint="eastAsia"/>
        </w:rPr>
        <w:t>，</w:t>
      </w:r>
      <w:r w:rsidR="00730C88">
        <w:rPr>
          <w:rFonts w:hint="eastAsia"/>
        </w:rPr>
        <w:t>在解释论上</w:t>
      </w:r>
      <w:r w:rsidR="00EE7EB2">
        <w:rPr>
          <w:rFonts w:hint="eastAsia"/>
        </w:rPr>
        <w:t>通过</w:t>
      </w:r>
      <w:r w:rsidR="0023036D">
        <w:rPr>
          <w:rFonts w:hint="eastAsia"/>
        </w:rPr>
        <w:t>对</w:t>
      </w:r>
      <w:r w:rsidR="000A6C30">
        <w:rPr>
          <w:rFonts w:hint="eastAsia"/>
        </w:rPr>
        <w:t>以物抵债协议、和解合同、执行和解等性质的复合分析后可以</w:t>
      </w:r>
      <w:r w:rsidR="009C1C1A">
        <w:rPr>
          <w:rFonts w:hint="eastAsia"/>
        </w:rPr>
        <w:t>看出作为其融合体的以物抵债执行和解协议固有的流动性。</w:t>
      </w:r>
      <w:r w:rsidR="00F7726A">
        <w:rPr>
          <w:rFonts w:hint="eastAsia"/>
        </w:rPr>
        <w:t>具体而言，</w:t>
      </w:r>
      <w:r w:rsidR="0058055D">
        <w:rPr>
          <w:rFonts w:hint="eastAsia"/>
        </w:rPr>
        <w:t>当事人在实体法上可以对判决确定后的权利义务重新安排，也可以对</w:t>
      </w:r>
      <w:r w:rsidR="00E54397">
        <w:rPr>
          <w:rFonts w:hint="eastAsia"/>
        </w:rPr>
        <w:t>违约救济条款</w:t>
      </w:r>
      <w:r w:rsidR="00622F67">
        <w:rPr>
          <w:rFonts w:hint="eastAsia"/>
        </w:rPr>
        <w:t>予以特定，</w:t>
      </w:r>
      <w:r w:rsidR="00FE635F">
        <w:rPr>
          <w:rFonts w:hint="eastAsia"/>
        </w:rPr>
        <w:t>就实体法新旧债性质而言可以划分为新债清偿（处分型）执行和解协议与债务更新（创设型）执行和解协议。</w:t>
      </w:r>
      <w:r w:rsidR="006C7334">
        <w:rPr>
          <w:rFonts w:hint="eastAsia"/>
        </w:rPr>
        <w:t>与之相对应，</w:t>
      </w:r>
      <w:r w:rsidR="009F10F4">
        <w:rPr>
          <w:rFonts w:hint="eastAsia"/>
        </w:rPr>
        <w:t>为了维持</w:t>
      </w:r>
      <w:r w:rsidR="00256D9D">
        <w:rPr>
          <w:rFonts w:hint="eastAsia"/>
        </w:rPr>
        <w:t>实体程序权利义务的</w:t>
      </w:r>
      <w:r w:rsidR="00B85B9E">
        <w:rPr>
          <w:rFonts w:hint="eastAsia"/>
        </w:rPr>
        <w:t>逻辑连贯</w:t>
      </w:r>
      <w:r w:rsidR="00256D9D">
        <w:rPr>
          <w:rFonts w:hint="eastAsia"/>
        </w:rPr>
        <w:t>性，</w:t>
      </w:r>
      <w:r w:rsidR="00B85B9E">
        <w:rPr>
          <w:rFonts w:hint="eastAsia"/>
        </w:rPr>
        <w:t>前者</w:t>
      </w:r>
      <w:r w:rsidR="00B96C99">
        <w:rPr>
          <w:rFonts w:hint="eastAsia"/>
        </w:rPr>
        <w:t>应当以恢复执行为原则，另诉需要当事人以明确的程序契约</w:t>
      </w:r>
      <w:r w:rsidR="00C32465">
        <w:rPr>
          <w:rFonts w:hint="eastAsia"/>
        </w:rPr>
        <w:t>来维护正当性，后者则仅能就新债另行起诉。</w:t>
      </w:r>
      <w:r w:rsidR="008518FE">
        <w:rPr>
          <w:rFonts w:hint="eastAsia"/>
        </w:rPr>
        <w:t>立法论上，</w:t>
      </w:r>
      <w:r w:rsidR="005A7405">
        <w:rPr>
          <w:rFonts w:hint="eastAsia"/>
        </w:rPr>
        <w:t>为了</w:t>
      </w:r>
      <w:r w:rsidR="001C7E3B">
        <w:rPr>
          <w:rFonts w:hint="eastAsia"/>
        </w:rPr>
        <w:t>双方当事人</w:t>
      </w:r>
      <w:r w:rsidR="00D91079">
        <w:rPr>
          <w:rFonts w:hint="eastAsia"/>
        </w:rPr>
        <w:t>的利益，</w:t>
      </w:r>
      <w:r w:rsidR="00FA0C65">
        <w:rPr>
          <w:rFonts w:hint="eastAsia"/>
        </w:rPr>
        <w:t>避免</w:t>
      </w:r>
      <w:r w:rsidR="005A7405">
        <w:rPr>
          <w:rFonts w:hint="eastAsia"/>
        </w:rPr>
        <w:t>过度保护被执行人，同时</w:t>
      </w:r>
      <w:r w:rsidR="00FA0C65">
        <w:rPr>
          <w:rFonts w:hint="eastAsia"/>
        </w:rPr>
        <w:t>兼顾</w:t>
      </w:r>
      <w:r w:rsidR="005A7405">
        <w:rPr>
          <w:rFonts w:hint="eastAsia"/>
        </w:rPr>
        <w:t>到申请执行人的审级利益，</w:t>
      </w:r>
      <w:r w:rsidR="00B22F69">
        <w:rPr>
          <w:rFonts w:hint="eastAsia"/>
        </w:rPr>
        <w:t>甚至</w:t>
      </w:r>
      <w:r w:rsidR="005A7405">
        <w:rPr>
          <w:rFonts w:hint="eastAsia"/>
        </w:rPr>
        <w:t>可以在维护</w:t>
      </w:r>
      <w:r w:rsidR="002A3841">
        <w:rPr>
          <w:rFonts w:hint="eastAsia"/>
        </w:rPr>
        <w:t>后者</w:t>
      </w:r>
      <w:r w:rsidR="005A7405">
        <w:rPr>
          <w:rFonts w:hint="eastAsia"/>
        </w:rPr>
        <w:t>程序保障的基础上有限承认债务更新型执行和解协议之执行力</w:t>
      </w:r>
      <w:r w:rsidR="00067B8A">
        <w:rPr>
          <w:rFonts w:hint="eastAsia"/>
        </w:rPr>
        <w:t>。</w:t>
      </w:r>
    </w:p>
    <w:p w14:paraId="5BF10760" w14:textId="4A6FFFB3" w:rsidR="00DA52A9" w:rsidRPr="00DA52A9" w:rsidRDefault="0096581E" w:rsidP="00154F1A">
      <w:pPr>
        <w:pStyle w:val="11"/>
        <w:spacing w:line="300" w:lineRule="auto"/>
        <w:ind w:firstLine="482"/>
        <w:rPr>
          <w:rFonts w:hint="eastAsia"/>
        </w:rPr>
      </w:pPr>
      <w:r w:rsidRPr="0096581E">
        <w:rPr>
          <w:rFonts w:hint="eastAsia"/>
          <w:b/>
          <w:bCs/>
        </w:rPr>
        <w:t>关键词：</w:t>
      </w:r>
      <w:r>
        <w:rPr>
          <w:rFonts w:hint="eastAsia"/>
        </w:rPr>
        <w:t>以物抵债；执行和解协议；新债清偿；</w:t>
      </w:r>
      <w:r w:rsidR="00E57351">
        <w:rPr>
          <w:rFonts w:hint="eastAsia"/>
        </w:rPr>
        <w:t>恢复执行；</w:t>
      </w:r>
      <w:r w:rsidR="00F11841">
        <w:rPr>
          <w:rFonts w:hint="eastAsia"/>
        </w:rPr>
        <w:t>执行</w:t>
      </w:r>
      <w:r w:rsidR="00E57351">
        <w:rPr>
          <w:rFonts w:hint="eastAsia"/>
        </w:rPr>
        <w:t>力</w:t>
      </w:r>
    </w:p>
    <w:p w14:paraId="1802ED85" w14:textId="101380C7" w:rsidR="00BA3A2B" w:rsidRPr="00086134" w:rsidRDefault="00C80149" w:rsidP="004D0ED3">
      <w:pPr>
        <w:pStyle w:val="2"/>
        <w:spacing w:line="300" w:lineRule="auto"/>
        <w:rPr>
          <w:rFonts w:hint="eastAsia"/>
        </w:rPr>
      </w:pPr>
      <w:bookmarkStart w:id="4" w:name="_Toc217119645"/>
      <w:r w:rsidRPr="00086134">
        <w:rPr>
          <w:rFonts w:hint="eastAsia"/>
        </w:rPr>
        <w:t>一、</w:t>
      </w:r>
      <w:bookmarkEnd w:id="1"/>
      <w:bookmarkEnd w:id="2"/>
      <w:r w:rsidR="00DF65A6" w:rsidRPr="00086134">
        <w:rPr>
          <w:rFonts w:hint="eastAsia"/>
        </w:rPr>
        <w:t>问题的引入</w:t>
      </w:r>
      <w:bookmarkStart w:id="5" w:name="OLE_LINK1"/>
      <w:bookmarkEnd w:id="4"/>
    </w:p>
    <w:bookmarkEnd w:id="5"/>
    <w:p w14:paraId="49499157" w14:textId="57B9C17F" w:rsidR="00BA3A2B" w:rsidRPr="00BA3A2B" w:rsidRDefault="00831C06" w:rsidP="0046784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20</w:t>
      </w:r>
      <w:r w:rsidR="006A3F04">
        <w:rPr>
          <w:rFonts w:ascii="宋体" w:eastAsia="宋体" w:hAnsi="宋体" w:cs="Times New Roman" w:hint="eastAsia"/>
          <w:sz w:val="24"/>
          <w:szCs w:val="24"/>
        </w:rPr>
        <w:t>20</w:t>
      </w:r>
      <w:r>
        <w:rPr>
          <w:rFonts w:ascii="宋体" w:eastAsia="宋体" w:hAnsi="宋体" w:cs="Times New Roman" w:hint="eastAsia"/>
          <w:sz w:val="24"/>
          <w:szCs w:val="24"/>
        </w:rPr>
        <w:t>年</w:t>
      </w:r>
      <w:r w:rsidR="00BA45DE">
        <w:rPr>
          <w:rFonts w:ascii="宋体" w:eastAsia="宋体" w:hAnsi="宋体" w:cs="Times New Roman" w:hint="eastAsia"/>
          <w:sz w:val="24"/>
          <w:szCs w:val="24"/>
        </w:rPr>
        <w:t>修正的</w:t>
      </w:r>
      <w:r w:rsidRPr="00831C06">
        <w:rPr>
          <w:rFonts w:ascii="宋体" w:eastAsia="宋体" w:hAnsi="宋体" w:cs="Times New Roman" w:hint="eastAsia"/>
          <w:sz w:val="24"/>
          <w:szCs w:val="24"/>
        </w:rPr>
        <w:t>《最高人民法院关于执行和解若干问题的规定》</w:t>
      </w:r>
      <w:r w:rsidR="00B85857" w:rsidRPr="00BA3A2B">
        <w:rPr>
          <w:rFonts w:ascii="宋体" w:eastAsia="宋体" w:hAnsi="宋体" w:cs="Times New Roman" w:hint="eastAsia"/>
          <w:sz w:val="24"/>
          <w:szCs w:val="24"/>
        </w:rPr>
        <w:t>（以下简称《执行和解规定》）</w:t>
      </w:r>
      <w:r w:rsidRPr="00831C06">
        <w:rPr>
          <w:rFonts w:ascii="宋体" w:eastAsia="宋体" w:hAnsi="宋体" w:cs="Times New Roman" w:hint="eastAsia"/>
          <w:sz w:val="24"/>
          <w:szCs w:val="24"/>
        </w:rPr>
        <w:t>第9条</w:t>
      </w:r>
      <w:r w:rsidR="00BA45DE">
        <w:rPr>
          <w:rFonts w:ascii="宋体" w:eastAsia="宋体" w:hAnsi="宋体" w:cs="Times New Roman" w:hint="eastAsia"/>
          <w:sz w:val="24"/>
          <w:szCs w:val="24"/>
        </w:rPr>
        <w:t>规定了申请执行人于被执行人不履行执行和解协议时既可以选择恢复执行也可以</w:t>
      </w:r>
      <w:r w:rsidR="003602B0">
        <w:rPr>
          <w:rFonts w:ascii="宋体" w:eastAsia="宋体" w:hAnsi="宋体" w:cs="Times New Roman" w:hint="eastAsia"/>
          <w:sz w:val="24"/>
          <w:szCs w:val="24"/>
        </w:rPr>
        <w:t>选择</w:t>
      </w:r>
      <w:r w:rsidR="00BA45DE">
        <w:rPr>
          <w:rFonts w:ascii="宋体" w:eastAsia="宋体" w:hAnsi="宋体" w:cs="Times New Roman" w:hint="eastAsia"/>
          <w:sz w:val="24"/>
          <w:szCs w:val="24"/>
        </w:rPr>
        <w:t>另诉这两条路径。</w:t>
      </w:r>
      <w:r w:rsidR="003E0D90">
        <w:rPr>
          <w:rFonts w:ascii="宋体" w:eastAsia="宋体" w:hAnsi="宋体" w:cs="Times New Roman" w:hint="eastAsia"/>
          <w:sz w:val="24"/>
          <w:szCs w:val="24"/>
        </w:rPr>
        <w:t>但是</w:t>
      </w:r>
      <w:r w:rsidR="005E4456">
        <w:rPr>
          <w:rFonts w:ascii="宋体" w:eastAsia="宋体" w:hAnsi="宋体" w:cs="Times New Roman" w:hint="eastAsia"/>
          <w:sz w:val="24"/>
          <w:szCs w:val="24"/>
        </w:rPr>
        <w:t>在争议发生时</w:t>
      </w:r>
      <w:r w:rsidR="003E0D90">
        <w:rPr>
          <w:rFonts w:ascii="宋体" w:eastAsia="宋体" w:hAnsi="宋体" w:cs="Times New Roman" w:hint="eastAsia"/>
          <w:sz w:val="24"/>
          <w:szCs w:val="24"/>
        </w:rPr>
        <w:t>具体选择哪条</w:t>
      </w:r>
      <w:r w:rsidR="005E4456">
        <w:rPr>
          <w:rFonts w:ascii="宋体" w:eastAsia="宋体" w:hAnsi="宋体" w:cs="Times New Roman" w:hint="eastAsia"/>
          <w:sz w:val="24"/>
          <w:szCs w:val="24"/>
        </w:rPr>
        <w:t>救济路径仍然缺乏明确的标准，</w:t>
      </w:r>
      <w:r w:rsidR="00BD19D5">
        <w:rPr>
          <w:rFonts w:ascii="宋体" w:eastAsia="宋体" w:hAnsi="宋体" w:cs="Times New Roman" w:hint="eastAsia"/>
          <w:sz w:val="24"/>
          <w:szCs w:val="24"/>
        </w:rPr>
        <w:t>并且根据当事人对实体权利义务与程序权利的重新安排</w:t>
      </w:r>
      <w:r w:rsidR="00B16D59">
        <w:rPr>
          <w:rFonts w:ascii="宋体" w:eastAsia="宋体" w:hAnsi="宋体" w:cs="Times New Roman" w:hint="eastAsia"/>
          <w:sz w:val="24"/>
          <w:szCs w:val="24"/>
        </w:rPr>
        <w:t>不同结果</w:t>
      </w:r>
      <w:r w:rsidR="00E3577D">
        <w:rPr>
          <w:rFonts w:ascii="宋体" w:eastAsia="宋体" w:hAnsi="宋体" w:cs="Times New Roman" w:hint="eastAsia"/>
          <w:sz w:val="24"/>
          <w:szCs w:val="24"/>
        </w:rPr>
        <w:t>对法定程序权利会造成相应的后果。</w:t>
      </w:r>
      <w:r w:rsidR="004A4087">
        <w:rPr>
          <w:rFonts w:ascii="宋体" w:eastAsia="宋体" w:hAnsi="宋体" w:cs="Times New Roman" w:hint="eastAsia"/>
          <w:sz w:val="24"/>
          <w:szCs w:val="24"/>
        </w:rPr>
        <w:t>以物抵债是执行和解中最为典型的</w:t>
      </w:r>
      <w:r w:rsidR="00FC51A3">
        <w:rPr>
          <w:rFonts w:ascii="宋体" w:eastAsia="宋体" w:hAnsi="宋体" w:cs="Times New Roman" w:hint="eastAsia"/>
          <w:sz w:val="24"/>
          <w:szCs w:val="24"/>
        </w:rPr>
        <w:t>一种形态。</w:t>
      </w:r>
      <w:r w:rsidR="00BA3A2B" w:rsidRPr="00BA3A2B">
        <w:rPr>
          <w:rFonts w:ascii="宋体" w:eastAsia="宋体" w:hAnsi="宋体" w:cs="Times New Roman" w:hint="eastAsia"/>
          <w:sz w:val="24"/>
          <w:szCs w:val="24"/>
        </w:rPr>
        <w:t>根据以</w:t>
      </w:r>
      <w:r w:rsidR="00975ADF">
        <w:rPr>
          <w:rFonts w:ascii="宋体" w:eastAsia="宋体" w:hAnsi="宋体" w:cs="Times New Roman" w:hint="eastAsia"/>
          <w:sz w:val="24"/>
          <w:szCs w:val="24"/>
        </w:rPr>
        <w:t>物</w:t>
      </w:r>
      <w:r w:rsidR="00BA3A2B" w:rsidRPr="00BA3A2B">
        <w:rPr>
          <w:rFonts w:ascii="宋体" w:eastAsia="宋体" w:hAnsi="宋体" w:cs="Times New Roman" w:hint="eastAsia"/>
          <w:sz w:val="24"/>
          <w:szCs w:val="24"/>
        </w:rPr>
        <w:t>抵债产生的原因为标准，可分类为双方当事人合意的以物抵债与司法拍卖、变卖不成法院强制以物抵债</w:t>
      </w:r>
      <w:r w:rsidR="00481ECF">
        <w:rPr>
          <w:rFonts w:ascii="宋体" w:eastAsia="宋体" w:hAnsi="宋体" w:cs="Times New Roman" w:hint="eastAsia"/>
          <w:sz w:val="24"/>
          <w:szCs w:val="24"/>
        </w:rPr>
        <w:t>。</w:t>
      </w:r>
      <w:r w:rsidR="00BA3A2B" w:rsidRPr="00BA3A2B">
        <w:rPr>
          <w:rFonts w:ascii="宋体" w:eastAsia="宋体" w:hAnsi="宋体" w:cs="Times New Roman" w:hint="eastAsia"/>
          <w:sz w:val="24"/>
          <w:szCs w:val="24"/>
          <w:vertAlign w:val="superscript"/>
        </w:rPr>
        <w:footnoteReference w:id="1"/>
      </w:r>
      <w:r w:rsidR="009F683E" w:rsidRPr="009F683E">
        <w:rPr>
          <w:rFonts w:ascii="宋体" w:eastAsia="宋体" w:hAnsi="宋体" w:cs="Times New Roman" w:hint="eastAsia"/>
          <w:sz w:val="24"/>
          <w:szCs w:val="24"/>
        </w:rPr>
        <w:t>本文所聚焦者，正是</w:t>
      </w:r>
      <w:r w:rsidR="00A748C5">
        <w:rPr>
          <w:rFonts w:ascii="宋体" w:eastAsia="宋体" w:hAnsi="宋体" w:cs="Times New Roman" w:hint="eastAsia"/>
          <w:sz w:val="24"/>
          <w:szCs w:val="24"/>
        </w:rPr>
        <w:t>双方当事人合意的、</w:t>
      </w:r>
      <w:r w:rsidR="009F683E" w:rsidRPr="009F683E">
        <w:rPr>
          <w:rFonts w:ascii="宋体" w:eastAsia="宋体" w:hAnsi="宋体" w:cs="Times New Roman" w:hint="eastAsia"/>
          <w:sz w:val="24"/>
          <w:szCs w:val="24"/>
        </w:rPr>
        <w:t>发生于执行阶段的特殊形态——以物抵债执行和解协议</w:t>
      </w:r>
      <w:r w:rsidR="009F683E">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虽然存在“私契约不能变更公法”原理，但当事人对私权处分的自由不应被否定，作为公法的</w:t>
      </w:r>
      <w:r w:rsidR="00BA3A2B" w:rsidRPr="00BA3A2B">
        <w:rPr>
          <w:rFonts w:ascii="宋体" w:eastAsia="宋体" w:hAnsi="宋体" w:cs="Times New Roman" w:hint="eastAsia"/>
          <w:sz w:val="24"/>
          <w:szCs w:val="24"/>
        </w:rPr>
        <w:lastRenderedPageBreak/>
        <w:t>执行法应尊重这种实体法上的处分自由</w:t>
      </w:r>
      <w:r w:rsidR="003574D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2"/>
      </w:r>
      <w:r w:rsidR="00BA3A2B" w:rsidRPr="00BA3A2B">
        <w:rPr>
          <w:rFonts w:ascii="宋体" w:eastAsia="宋体" w:hAnsi="宋体" w:cs="Times New Roman" w:hint="eastAsia"/>
          <w:sz w:val="24"/>
          <w:szCs w:val="24"/>
        </w:rPr>
        <w:t>至于如何尊重和保障就需要对该修正后的合理性与合法性进行</w:t>
      </w:r>
      <w:r w:rsidR="003574D4">
        <w:rPr>
          <w:rFonts w:ascii="宋体" w:eastAsia="宋体" w:hAnsi="宋体" w:cs="Times New Roman" w:hint="eastAsia"/>
          <w:sz w:val="24"/>
          <w:szCs w:val="24"/>
        </w:rPr>
        <w:t>法理层面以及现实履行方面的</w:t>
      </w:r>
      <w:r w:rsidR="00BA3A2B" w:rsidRPr="00BA3A2B">
        <w:rPr>
          <w:rFonts w:ascii="宋体" w:eastAsia="宋体" w:hAnsi="宋体" w:cs="Times New Roman" w:hint="eastAsia"/>
          <w:sz w:val="24"/>
          <w:szCs w:val="24"/>
        </w:rPr>
        <w:t>检验。在公私法关系理论指导下的执行和解制度，经过有机融合私法自治和公法强制，综合平衡协调公私利益，构成了执行过程中新型的法律机制</w:t>
      </w:r>
      <w:r w:rsidR="00B531C4">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3"/>
      </w:r>
      <w:r w:rsidR="00BA3A2B" w:rsidRPr="00BA3A2B">
        <w:rPr>
          <w:rFonts w:ascii="宋体" w:eastAsia="宋体" w:hAnsi="宋体" w:cs="Times New Roman" w:hint="eastAsia"/>
          <w:sz w:val="24"/>
          <w:szCs w:val="24"/>
        </w:rPr>
        <w:t>从</w:t>
      </w:r>
      <w:r w:rsidR="00F40E12">
        <w:rPr>
          <w:rFonts w:ascii="宋体" w:eastAsia="宋体" w:hAnsi="宋体" w:cs="Times New Roman" w:hint="eastAsia"/>
          <w:sz w:val="24"/>
          <w:szCs w:val="24"/>
        </w:rPr>
        <w:t>履行结果</w:t>
      </w:r>
      <w:r w:rsidR="00BA3A2B" w:rsidRPr="00BA3A2B">
        <w:rPr>
          <w:rFonts w:ascii="宋体" w:eastAsia="宋体" w:hAnsi="宋体" w:cs="Times New Roman" w:hint="eastAsia"/>
          <w:sz w:val="24"/>
          <w:szCs w:val="24"/>
        </w:rPr>
        <w:t>来看，执行和解协议特殊的救济方式不属于纯粹的公力或私力救济，而是一种混合救济：于公而言，执行和解协议未得到履行从一开始的恢复原执行到现在多一种另行起诉，始终没有赋予执行和解协议本身执行力；于私而言，执行和解协议若得到完全履行，法院尊重当事人这一自由处分，对该案作结案处理。</w:t>
      </w:r>
    </w:p>
    <w:bookmarkEnd w:id="3"/>
    <w:p w14:paraId="52D5E8EB" w14:textId="68B4C0C1" w:rsidR="00BA3A2B" w:rsidRDefault="00DD030E" w:rsidP="000E40B7">
      <w:pPr>
        <w:spacing w:line="300" w:lineRule="auto"/>
        <w:ind w:right="-58" w:firstLine="426"/>
        <w:rPr>
          <w:rFonts w:ascii="宋体" w:eastAsia="宋体" w:hAnsi="宋体" w:cs="Times New Roman" w:hint="eastAsia"/>
          <w:sz w:val="24"/>
          <w:szCs w:val="24"/>
        </w:rPr>
      </w:pPr>
      <w:r>
        <w:rPr>
          <w:rFonts w:ascii="宋体" w:eastAsia="宋体" w:hAnsi="宋体" w:cs="Times New Roman" w:hint="eastAsia"/>
          <w:sz w:val="24"/>
          <w:szCs w:val="24"/>
        </w:rPr>
        <w:t>但</w:t>
      </w:r>
      <w:r w:rsidR="00842114">
        <w:rPr>
          <w:rFonts w:ascii="宋体" w:eastAsia="宋体" w:hAnsi="宋体" w:cs="Times New Roman" w:hint="eastAsia"/>
          <w:sz w:val="24"/>
          <w:szCs w:val="24"/>
        </w:rPr>
        <w:t>这样一种</w:t>
      </w:r>
      <w:r w:rsidR="00ED4071" w:rsidRPr="00ED4071">
        <w:rPr>
          <w:rFonts w:ascii="宋体" w:eastAsia="宋体" w:hAnsi="宋体" w:cs="Times New Roman" w:hint="eastAsia"/>
          <w:sz w:val="24"/>
          <w:szCs w:val="24"/>
        </w:rPr>
        <w:t>公私法交融的复合性质，</w:t>
      </w:r>
      <w:r w:rsidR="00522F8C">
        <w:rPr>
          <w:rFonts w:ascii="宋体" w:eastAsia="宋体" w:hAnsi="宋体" w:cs="Times New Roman" w:hint="eastAsia"/>
          <w:sz w:val="24"/>
          <w:szCs w:val="24"/>
        </w:rPr>
        <w:t>也给</w:t>
      </w:r>
      <w:r w:rsidR="00ED4071" w:rsidRPr="00ED4071">
        <w:rPr>
          <w:rFonts w:ascii="宋体" w:eastAsia="宋体" w:hAnsi="宋体" w:cs="Times New Roman" w:hint="eastAsia"/>
          <w:sz w:val="24"/>
          <w:szCs w:val="24"/>
        </w:rPr>
        <w:t>理论与实践</w:t>
      </w:r>
      <w:r w:rsidR="00522F8C">
        <w:rPr>
          <w:rFonts w:ascii="宋体" w:eastAsia="宋体" w:hAnsi="宋体" w:cs="Times New Roman" w:hint="eastAsia"/>
          <w:sz w:val="24"/>
          <w:szCs w:val="24"/>
        </w:rPr>
        <w:t>带来了</w:t>
      </w:r>
      <w:r w:rsidR="00ED4071" w:rsidRPr="00ED4071">
        <w:rPr>
          <w:rFonts w:ascii="宋体" w:eastAsia="宋体" w:hAnsi="宋体" w:cs="Times New Roman" w:hint="eastAsia"/>
          <w:sz w:val="24"/>
          <w:szCs w:val="24"/>
        </w:rPr>
        <w:t>难题。当事人</w:t>
      </w:r>
      <w:r w:rsidR="00205619">
        <w:rPr>
          <w:rFonts w:ascii="宋体" w:eastAsia="宋体" w:hAnsi="宋体" w:cs="Times New Roman" w:hint="eastAsia"/>
          <w:sz w:val="24"/>
          <w:szCs w:val="24"/>
        </w:rPr>
        <w:t>既可以</w:t>
      </w:r>
      <w:r w:rsidR="00ED4071" w:rsidRPr="00ED4071">
        <w:rPr>
          <w:rFonts w:ascii="宋体" w:eastAsia="宋体" w:hAnsi="宋体" w:cs="Times New Roman" w:hint="eastAsia"/>
          <w:sz w:val="24"/>
          <w:szCs w:val="24"/>
        </w:rPr>
        <w:t>通过私法合意对</w:t>
      </w:r>
      <w:r w:rsidR="00AF3379">
        <w:rPr>
          <w:rFonts w:ascii="宋体" w:eastAsia="宋体" w:hAnsi="宋体" w:cs="Times New Roman" w:hint="eastAsia"/>
          <w:sz w:val="24"/>
          <w:szCs w:val="24"/>
        </w:rPr>
        <w:t>判决确定的</w:t>
      </w:r>
      <w:r w:rsidR="00ED4071" w:rsidRPr="00ED4071">
        <w:rPr>
          <w:rFonts w:ascii="宋体" w:eastAsia="宋体" w:hAnsi="宋体" w:cs="Times New Roman" w:hint="eastAsia"/>
          <w:sz w:val="24"/>
          <w:szCs w:val="24"/>
        </w:rPr>
        <w:t>债权进行的处分</w:t>
      </w:r>
      <w:r w:rsidR="00C96979">
        <w:rPr>
          <w:rFonts w:ascii="宋体" w:eastAsia="宋体" w:hAnsi="宋体" w:cs="Times New Roman" w:hint="eastAsia"/>
          <w:sz w:val="24"/>
          <w:szCs w:val="24"/>
        </w:rPr>
        <w:t>（</w:t>
      </w:r>
      <w:r w:rsidR="00C66FBA">
        <w:rPr>
          <w:rFonts w:ascii="宋体" w:eastAsia="宋体" w:hAnsi="宋体" w:cs="Times New Roman" w:hint="eastAsia"/>
          <w:sz w:val="24"/>
          <w:szCs w:val="24"/>
        </w:rPr>
        <w:t>仅变更履行方式抑或以新债取代旧债</w:t>
      </w:r>
      <w:r w:rsidR="00C96979">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w:t>
      </w:r>
      <w:r w:rsidR="00205619">
        <w:rPr>
          <w:rFonts w:ascii="宋体" w:eastAsia="宋体" w:hAnsi="宋体" w:cs="Times New Roman" w:hint="eastAsia"/>
          <w:sz w:val="24"/>
          <w:szCs w:val="24"/>
        </w:rPr>
        <w:t>还能够对</w:t>
      </w:r>
      <w:r w:rsidR="00E72DCA">
        <w:rPr>
          <w:rFonts w:ascii="宋体" w:eastAsia="宋体" w:hAnsi="宋体" w:cs="Times New Roman" w:hint="eastAsia"/>
          <w:sz w:val="24"/>
          <w:szCs w:val="24"/>
        </w:rPr>
        <w:t>违约救济条款进行明确</w:t>
      </w:r>
      <w:r w:rsidR="009951CD">
        <w:rPr>
          <w:rFonts w:ascii="宋体" w:eastAsia="宋体" w:hAnsi="宋体" w:cs="Times New Roman" w:hint="eastAsia"/>
          <w:sz w:val="24"/>
          <w:szCs w:val="24"/>
        </w:rPr>
        <w:t>（约定仅能恢复执行、另诉或两者均可）</w:t>
      </w:r>
      <w:r w:rsidR="00E72DCA">
        <w:rPr>
          <w:rFonts w:ascii="宋体" w:eastAsia="宋体" w:hAnsi="宋体" w:cs="Times New Roman" w:hint="eastAsia"/>
          <w:sz w:val="24"/>
          <w:szCs w:val="24"/>
        </w:rPr>
        <w:t>，</w:t>
      </w:r>
      <w:r w:rsidR="00110A3C">
        <w:rPr>
          <w:rFonts w:ascii="宋体" w:eastAsia="宋体" w:hAnsi="宋体" w:cs="Times New Roman" w:hint="eastAsia"/>
          <w:sz w:val="24"/>
          <w:szCs w:val="24"/>
        </w:rPr>
        <w:t>若仅从单向度</w:t>
      </w:r>
      <w:r w:rsidR="003A7E16">
        <w:rPr>
          <w:rFonts w:ascii="宋体" w:eastAsia="宋体" w:hAnsi="宋体" w:cs="Times New Roman" w:hint="eastAsia"/>
          <w:sz w:val="24"/>
          <w:szCs w:val="24"/>
        </w:rPr>
        <w:t>来认定</w:t>
      </w:r>
      <w:r w:rsidR="00015E37">
        <w:rPr>
          <w:rFonts w:ascii="宋体" w:eastAsia="宋体" w:hAnsi="宋体" w:cs="Times New Roman" w:hint="eastAsia"/>
          <w:sz w:val="24"/>
          <w:szCs w:val="24"/>
        </w:rPr>
        <w:t>以物抵债</w:t>
      </w:r>
      <w:r w:rsidR="00383989">
        <w:rPr>
          <w:rFonts w:ascii="宋体" w:eastAsia="宋体" w:hAnsi="宋体" w:cs="Times New Roman" w:hint="eastAsia"/>
          <w:sz w:val="24"/>
          <w:szCs w:val="24"/>
        </w:rPr>
        <w:t>执行和解协议，则难免会忽视其实体程序权利交融时</w:t>
      </w:r>
      <w:r w:rsidR="00DC1543">
        <w:rPr>
          <w:rFonts w:ascii="宋体" w:eastAsia="宋体" w:hAnsi="宋体" w:cs="Times New Roman" w:hint="eastAsia"/>
          <w:sz w:val="24"/>
          <w:szCs w:val="24"/>
        </w:rPr>
        <w:t>产生的复杂性</w:t>
      </w:r>
      <w:r w:rsidR="0038197F">
        <w:rPr>
          <w:rFonts w:ascii="宋体" w:eastAsia="宋体" w:hAnsi="宋体" w:cs="Times New Roman" w:hint="eastAsia"/>
          <w:sz w:val="24"/>
          <w:szCs w:val="24"/>
        </w:rPr>
        <w:t>，尤其是</w:t>
      </w:r>
      <w:r w:rsidR="007811ED">
        <w:rPr>
          <w:rFonts w:ascii="宋体" w:eastAsia="宋体" w:hAnsi="宋体" w:cs="Times New Roman" w:hint="eastAsia"/>
          <w:sz w:val="24"/>
          <w:szCs w:val="24"/>
        </w:rPr>
        <w:t>当事人自己选择限制自己的程序选择权或者</w:t>
      </w:r>
      <w:r w:rsidR="00CA4417">
        <w:rPr>
          <w:rFonts w:ascii="宋体" w:eastAsia="宋体" w:hAnsi="宋体" w:cs="Times New Roman" w:hint="eastAsia"/>
          <w:sz w:val="24"/>
          <w:szCs w:val="24"/>
        </w:rPr>
        <w:t>对选择权的处分与实体</w:t>
      </w:r>
      <w:r w:rsidR="008E623D">
        <w:rPr>
          <w:rFonts w:ascii="宋体" w:eastAsia="宋体" w:hAnsi="宋体" w:cs="Times New Roman" w:hint="eastAsia"/>
          <w:sz w:val="24"/>
          <w:szCs w:val="24"/>
        </w:rPr>
        <w:t>处分类型</w:t>
      </w:r>
      <w:r w:rsidR="006C225D">
        <w:rPr>
          <w:rFonts w:ascii="宋体" w:eastAsia="宋体" w:hAnsi="宋体" w:cs="Times New Roman" w:hint="eastAsia"/>
          <w:sz w:val="24"/>
          <w:szCs w:val="24"/>
        </w:rPr>
        <w:t>发生错配，就可能会产生逻辑矛盾或者救济困境</w:t>
      </w:r>
      <w:r w:rsidR="003A608D">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因此，本文的</w:t>
      </w:r>
      <w:r w:rsidR="00AD48E6">
        <w:rPr>
          <w:rFonts w:ascii="宋体" w:eastAsia="宋体" w:hAnsi="宋体" w:cs="Times New Roman" w:hint="eastAsia"/>
          <w:sz w:val="24"/>
          <w:szCs w:val="24"/>
        </w:rPr>
        <w:t>问题意识</w:t>
      </w:r>
      <w:r w:rsidR="00ED4071" w:rsidRPr="00ED4071">
        <w:rPr>
          <w:rFonts w:ascii="宋体" w:eastAsia="宋体" w:hAnsi="宋体" w:cs="Times New Roman" w:hint="eastAsia"/>
          <w:sz w:val="24"/>
          <w:szCs w:val="24"/>
        </w:rPr>
        <w:t>在于</w:t>
      </w:r>
      <w:r w:rsidR="00AD48E6">
        <w:rPr>
          <w:rFonts w:ascii="宋体" w:eastAsia="宋体" w:hAnsi="宋体" w:cs="Times New Roman" w:hint="eastAsia"/>
          <w:sz w:val="24"/>
          <w:szCs w:val="24"/>
        </w:rPr>
        <w:t>，</w:t>
      </w:r>
      <w:r w:rsidR="00ED4071" w:rsidRPr="00ED4071">
        <w:rPr>
          <w:rFonts w:ascii="宋体" w:eastAsia="宋体" w:hAnsi="宋体" w:cs="Times New Roman" w:hint="eastAsia"/>
          <w:sz w:val="24"/>
          <w:szCs w:val="24"/>
        </w:rPr>
        <w:t>通过实体法与程序法的双重视角</w:t>
      </w:r>
      <w:r w:rsidR="00D04F20">
        <w:rPr>
          <w:rFonts w:ascii="宋体" w:eastAsia="宋体" w:hAnsi="宋体" w:cs="Times New Roman" w:hint="eastAsia"/>
          <w:sz w:val="24"/>
          <w:szCs w:val="24"/>
        </w:rPr>
        <w:t>重新审视</w:t>
      </w:r>
      <w:r w:rsidR="005B600E">
        <w:rPr>
          <w:rFonts w:ascii="宋体" w:eastAsia="宋体" w:hAnsi="宋体" w:cs="Times New Roman" w:hint="eastAsia"/>
          <w:sz w:val="24"/>
          <w:szCs w:val="24"/>
        </w:rPr>
        <w:t>以物抵债执行和解协议</w:t>
      </w:r>
      <w:r w:rsidR="00884729">
        <w:rPr>
          <w:rFonts w:ascii="宋体" w:eastAsia="宋体" w:hAnsi="宋体" w:cs="Times New Roman" w:hint="eastAsia"/>
          <w:sz w:val="24"/>
          <w:szCs w:val="24"/>
        </w:rPr>
        <w:t>的</w:t>
      </w:r>
      <w:r w:rsidR="00ED4071" w:rsidRPr="00ED4071">
        <w:rPr>
          <w:rFonts w:ascii="宋体" w:eastAsia="宋体" w:hAnsi="宋体" w:cs="Times New Roman" w:hint="eastAsia"/>
          <w:sz w:val="24"/>
          <w:szCs w:val="24"/>
        </w:rPr>
        <w:t>法律性质，</w:t>
      </w:r>
      <w:r w:rsidR="00946330">
        <w:rPr>
          <w:rFonts w:ascii="宋体" w:eastAsia="宋体" w:hAnsi="宋体" w:cs="Times New Roman" w:hint="eastAsia"/>
          <w:sz w:val="24"/>
          <w:szCs w:val="24"/>
        </w:rPr>
        <w:t>同时厘清当事人进行实体</w:t>
      </w:r>
      <w:r w:rsidR="004C5B02">
        <w:rPr>
          <w:rFonts w:ascii="宋体" w:eastAsia="宋体" w:hAnsi="宋体" w:cs="Times New Roman" w:hint="eastAsia"/>
          <w:sz w:val="24"/>
          <w:szCs w:val="24"/>
        </w:rPr>
        <w:t>程序</w:t>
      </w:r>
      <w:r w:rsidR="00946330">
        <w:rPr>
          <w:rFonts w:ascii="宋体" w:eastAsia="宋体" w:hAnsi="宋体" w:cs="Times New Roman" w:hint="eastAsia"/>
          <w:sz w:val="24"/>
          <w:szCs w:val="24"/>
        </w:rPr>
        <w:t>处分与</w:t>
      </w:r>
      <w:r w:rsidR="004C5B02">
        <w:rPr>
          <w:rFonts w:ascii="宋体" w:eastAsia="宋体" w:hAnsi="宋体" w:cs="Times New Roman" w:hint="eastAsia"/>
          <w:sz w:val="24"/>
          <w:szCs w:val="24"/>
        </w:rPr>
        <w:t>法定救济路径</w:t>
      </w:r>
      <w:r w:rsidR="00946330">
        <w:rPr>
          <w:rFonts w:ascii="宋体" w:eastAsia="宋体" w:hAnsi="宋体" w:cs="Times New Roman" w:hint="eastAsia"/>
          <w:sz w:val="24"/>
          <w:szCs w:val="24"/>
        </w:rPr>
        <w:t>之间的内在关联</w:t>
      </w:r>
      <w:r w:rsidR="007F14CA">
        <w:rPr>
          <w:rFonts w:ascii="宋体" w:eastAsia="宋体" w:hAnsi="宋体" w:cs="Times New Roman" w:hint="eastAsia"/>
          <w:sz w:val="24"/>
          <w:szCs w:val="24"/>
        </w:rPr>
        <w:t>，</w:t>
      </w:r>
      <w:r w:rsidR="00946330">
        <w:rPr>
          <w:rFonts w:ascii="宋体" w:eastAsia="宋体" w:hAnsi="宋体" w:cs="Times New Roman" w:hint="eastAsia"/>
          <w:sz w:val="24"/>
          <w:szCs w:val="24"/>
        </w:rPr>
        <w:t>进而</w:t>
      </w:r>
      <w:r w:rsidR="00ED4071" w:rsidRPr="00ED4071">
        <w:rPr>
          <w:rFonts w:ascii="宋体" w:eastAsia="宋体" w:hAnsi="宋体" w:cs="Times New Roman" w:hint="eastAsia"/>
          <w:sz w:val="24"/>
          <w:szCs w:val="24"/>
        </w:rPr>
        <w:t>构建一个逻辑自洽、标准</w:t>
      </w:r>
      <w:r w:rsidR="0062690C">
        <w:rPr>
          <w:rFonts w:ascii="宋体" w:eastAsia="宋体" w:hAnsi="宋体" w:cs="Times New Roman" w:hint="eastAsia"/>
          <w:sz w:val="24"/>
          <w:szCs w:val="24"/>
        </w:rPr>
        <w:t>明晰</w:t>
      </w:r>
      <w:r w:rsidR="00ED4071" w:rsidRPr="00ED4071">
        <w:rPr>
          <w:rFonts w:ascii="宋体" w:eastAsia="宋体" w:hAnsi="宋体" w:cs="Times New Roman" w:hint="eastAsia"/>
          <w:sz w:val="24"/>
          <w:szCs w:val="24"/>
        </w:rPr>
        <w:t>的类型化体系。</w:t>
      </w:r>
    </w:p>
    <w:p w14:paraId="14944760" w14:textId="189B60D8" w:rsidR="00BA3A2B" w:rsidRPr="00AE4D25" w:rsidRDefault="000F64B1" w:rsidP="004D0ED3">
      <w:pPr>
        <w:pStyle w:val="2"/>
        <w:spacing w:line="300" w:lineRule="auto"/>
        <w:rPr>
          <w:rFonts w:hint="eastAsia"/>
        </w:rPr>
      </w:pPr>
      <w:bookmarkStart w:id="6" w:name="_Toc192606044"/>
      <w:bookmarkStart w:id="7" w:name="_Toc196733716"/>
      <w:bookmarkStart w:id="8" w:name="_Toc217119646"/>
      <w:r w:rsidRPr="000F64B1">
        <w:rPr>
          <w:rFonts w:hint="eastAsia"/>
        </w:rPr>
        <w:t>二、</w:t>
      </w:r>
      <w:r w:rsidRPr="00BA3A2B">
        <w:rPr>
          <w:rFonts w:hint="eastAsia"/>
        </w:rPr>
        <w:t>以物抵债</w:t>
      </w:r>
      <w:bookmarkEnd w:id="6"/>
      <w:bookmarkEnd w:id="7"/>
      <w:r w:rsidR="002129D0">
        <w:rPr>
          <w:rFonts w:hint="eastAsia"/>
        </w:rPr>
        <w:t>执行和解协议的</w:t>
      </w:r>
      <w:r w:rsidR="00221F22">
        <w:rPr>
          <w:rFonts w:hint="eastAsia"/>
        </w:rPr>
        <w:t>理论</w:t>
      </w:r>
      <w:bookmarkEnd w:id="8"/>
      <w:r w:rsidR="00C30040">
        <w:rPr>
          <w:rFonts w:hint="eastAsia"/>
        </w:rPr>
        <w:t>基础与性质辨析</w:t>
      </w:r>
    </w:p>
    <w:p w14:paraId="1782EFF7" w14:textId="262F9C8C" w:rsidR="00BA3A2B" w:rsidRPr="00BA3A2B" w:rsidRDefault="00DA719B" w:rsidP="004D0ED3">
      <w:pPr>
        <w:pStyle w:val="3"/>
        <w:spacing w:line="300" w:lineRule="auto"/>
        <w:rPr>
          <w:rFonts w:hint="eastAsia"/>
        </w:rPr>
      </w:pPr>
      <w:bookmarkStart w:id="9" w:name="_Toc192606046"/>
      <w:bookmarkStart w:id="10" w:name="_Toc196733718"/>
      <w:bookmarkStart w:id="11" w:name="_Toc217119647"/>
      <w:r>
        <w:rPr>
          <w:rFonts w:hint="eastAsia"/>
        </w:rPr>
        <w:t>（</w:t>
      </w:r>
      <w:r w:rsidR="00AE4D25">
        <w:rPr>
          <w:rFonts w:hint="eastAsia"/>
        </w:rPr>
        <w:t>一</w:t>
      </w:r>
      <w:r>
        <w:rPr>
          <w:rFonts w:hint="eastAsia"/>
        </w:rPr>
        <w:t>）</w:t>
      </w:r>
      <w:bookmarkEnd w:id="9"/>
      <w:bookmarkEnd w:id="10"/>
      <w:r w:rsidR="00AA0095">
        <w:rPr>
          <w:rFonts w:hint="eastAsia"/>
        </w:rPr>
        <w:t>履行期间届满后</w:t>
      </w:r>
      <w:r w:rsidR="00AE4D25">
        <w:rPr>
          <w:rFonts w:hint="eastAsia"/>
        </w:rPr>
        <w:t>以物抵债协议</w:t>
      </w:r>
      <w:bookmarkEnd w:id="11"/>
      <w:r w:rsidR="009216F9">
        <w:rPr>
          <w:rFonts w:hint="eastAsia"/>
        </w:rPr>
        <w:t>的“新债清偿”</w:t>
      </w:r>
      <w:r w:rsidR="0044062D">
        <w:rPr>
          <w:rFonts w:hint="eastAsia"/>
        </w:rPr>
        <w:t>本质</w:t>
      </w:r>
    </w:p>
    <w:p w14:paraId="0E1FFE48" w14:textId="0E713EFC" w:rsidR="00951C52" w:rsidRPr="00AE4D25" w:rsidRDefault="00C9459F" w:rsidP="00C9459F">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以物抵债无论是学理上还是实践中，以债权人是否实际受领债务人的他种给付为标准可以分为代物清偿和狭义的，达成协议后抵债物现实交付了就是代物清偿，而仅达成抵债协议抵债物尚未交付即为狭义上的以物抵债</w:t>
      </w:r>
      <w:r w:rsidR="0048692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4"/>
      </w:r>
      <w:r>
        <w:rPr>
          <w:rFonts w:ascii="宋体" w:eastAsia="宋体" w:hAnsi="宋体" w:cs="Times New Roman" w:hint="eastAsia"/>
          <w:sz w:val="24"/>
          <w:szCs w:val="24"/>
        </w:rPr>
        <w:t>这一点也直接导向民法学者对以物抵债协议性质的争论，也即代物清偿说、债的更改说和新债清偿说。</w:t>
      </w:r>
      <w:r w:rsidR="00BA3A2B" w:rsidRPr="00BA3A2B">
        <w:rPr>
          <w:rFonts w:ascii="宋体" w:eastAsia="宋体" w:hAnsi="宋体" w:cs="Times New Roman" w:hint="eastAsia"/>
          <w:sz w:val="24"/>
          <w:szCs w:val="24"/>
        </w:rPr>
        <w:t>所谓代物清偿，是指以其他给付替代原给付，从而使债权消灭的债权人与给付人之间的契约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5"/>
      </w:r>
      <w:r w:rsidR="00BA3A2B" w:rsidRPr="00BA3A2B">
        <w:rPr>
          <w:rFonts w:ascii="宋体" w:eastAsia="宋体" w:hAnsi="宋体" w:cs="Times New Roman"/>
          <w:sz w:val="24"/>
          <w:szCs w:val="24"/>
        </w:rPr>
        <w:t>在我国，以物抵债仅是一种实践中</w:t>
      </w:r>
      <w:r w:rsidR="00BA3A2B" w:rsidRPr="00BA3A2B">
        <w:rPr>
          <w:rFonts w:ascii="宋体" w:eastAsia="宋体" w:hAnsi="宋体" w:cs="Times New Roman" w:hint="eastAsia"/>
          <w:sz w:val="24"/>
          <w:szCs w:val="24"/>
        </w:rPr>
        <w:t>双方当事人合意达成的</w:t>
      </w:r>
      <w:r w:rsidR="00BA3A2B" w:rsidRPr="00BA3A2B">
        <w:rPr>
          <w:rFonts w:ascii="宋体" w:eastAsia="宋体" w:hAnsi="宋体" w:cs="Times New Roman"/>
          <w:sz w:val="24"/>
          <w:szCs w:val="24"/>
        </w:rPr>
        <w:t>债务履行变通方式，尚未获得明确的法律效力，其具体含义也没有通过立法进行规范和确认</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6"/>
      </w:r>
      <w:r w:rsidR="00BA3A2B" w:rsidRPr="00BA3A2B">
        <w:rPr>
          <w:rFonts w:ascii="宋体" w:eastAsia="宋体" w:hAnsi="宋体" w:cs="Times New Roman" w:hint="eastAsia"/>
          <w:sz w:val="24"/>
          <w:szCs w:val="24"/>
        </w:rPr>
        <w:t>当然，实践中由于代物清偿的要物性可以避免诺成说下债务人因债权人提出的不同给付请求权引起的纠纷，从防止纠纷的再生而言，代物清偿说有其</w:t>
      </w:r>
      <w:r w:rsidR="00BA3A2B" w:rsidRPr="00BA3A2B">
        <w:rPr>
          <w:rFonts w:ascii="宋体" w:eastAsia="宋体" w:hAnsi="宋体" w:cs="Times New Roman" w:hint="eastAsia"/>
          <w:sz w:val="24"/>
          <w:szCs w:val="24"/>
        </w:rPr>
        <w:lastRenderedPageBreak/>
        <w:t>优势。</w:t>
      </w:r>
      <w:r w:rsidR="00A72E3E">
        <w:rPr>
          <w:rFonts w:ascii="宋体" w:eastAsia="宋体" w:hAnsi="宋体" w:cs="Times New Roman" w:hint="eastAsia"/>
          <w:sz w:val="24"/>
          <w:szCs w:val="24"/>
        </w:rPr>
        <w:t>值得一提的是</w:t>
      </w:r>
      <w:r w:rsidR="00AE4D25">
        <w:rPr>
          <w:rFonts w:ascii="宋体" w:eastAsia="宋体" w:hAnsi="宋体" w:cs="Times New Roman" w:hint="eastAsia"/>
          <w:sz w:val="24"/>
          <w:szCs w:val="24"/>
        </w:rPr>
        <w:t>关于以物抵债协议诺成性与实践性的区分</w:t>
      </w:r>
      <w:r w:rsidR="005E403F">
        <w:rPr>
          <w:rFonts w:ascii="宋体" w:eastAsia="宋体" w:hAnsi="宋体" w:cs="Times New Roman" w:hint="eastAsia"/>
          <w:sz w:val="24"/>
          <w:szCs w:val="24"/>
        </w:rPr>
        <w:t>，以及</w:t>
      </w:r>
      <w:r w:rsidR="006F18EB" w:rsidRPr="00BA3A2B">
        <w:rPr>
          <w:rFonts w:ascii="宋体" w:eastAsia="宋体" w:hAnsi="宋体" w:cs="Times New Roman" w:hint="eastAsia"/>
          <w:sz w:val="24"/>
          <w:szCs w:val="24"/>
        </w:rPr>
        <w:t>以物抵债</w:t>
      </w:r>
      <w:r w:rsidR="003014CF">
        <w:rPr>
          <w:rFonts w:ascii="宋体" w:eastAsia="宋体" w:hAnsi="宋体" w:cs="Times New Roman" w:hint="eastAsia"/>
          <w:sz w:val="24"/>
          <w:szCs w:val="24"/>
        </w:rPr>
        <w:t>按</w:t>
      </w:r>
      <w:r w:rsidR="006F18EB" w:rsidRPr="00BA3A2B">
        <w:rPr>
          <w:rFonts w:ascii="宋体" w:eastAsia="宋体" w:hAnsi="宋体" w:cs="Times New Roman" w:hint="eastAsia"/>
          <w:sz w:val="24"/>
          <w:szCs w:val="24"/>
        </w:rPr>
        <w:t>设立时间</w:t>
      </w:r>
      <w:r w:rsidR="006F18EB">
        <w:rPr>
          <w:rFonts w:ascii="宋体" w:eastAsia="宋体" w:hAnsi="宋体" w:cs="Times New Roman" w:hint="eastAsia"/>
          <w:sz w:val="24"/>
          <w:szCs w:val="24"/>
        </w:rPr>
        <w:t>为准</w:t>
      </w:r>
      <w:r w:rsidR="006F18EB" w:rsidRPr="00BA3A2B">
        <w:rPr>
          <w:rFonts w:ascii="宋体" w:eastAsia="宋体" w:hAnsi="宋体" w:cs="Times New Roman" w:hint="eastAsia"/>
          <w:sz w:val="24"/>
          <w:szCs w:val="24"/>
        </w:rPr>
        <w:t>，可以分为债务履行期限届满前的以物抵债和债务履行期限届满后的以物抵债</w:t>
      </w:r>
      <w:r w:rsidR="006F18EB">
        <w:rPr>
          <w:rFonts w:ascii="宋体" w:eastAsia="宋体" w:hAnsi="宋体" w:cs="Times New Roman" w:hint="eastAsia"/>
          <w:sz w:val="24"/>
          <w:szCs w:val="24"/>
        </w:rPr>
        <w:t>。</w:t>
      </w:r>
      <w:r w:rsidR="006F18EB" w:rsidRPr="00BA3A2B">
        <w:rPr>
          <w:rFonts w:ascii="宋体" w:eastAsia="宋体" w:hAnsi="宋体" w:cs="Times New Roman"/>
          <w:sz w:val="24"/>
          <w:szCs w:val="24"/>
          <w:vertAlign w:val="superscript"/>
        </w:rPr>
        <w:footnoteReference w:id="7"/>
      </w:r>
      <w:r w:rsidR="00AE4D25" w:rsidRPr="00BA3A2B">
        <w:rPr>
          <w:rFonts w:ascii="宋体" w:eastAsia="宋体" w:hAnsi="宋体" w:cs="Times New Roman" w:hint="eastAsia"/>
          <w:sz w:val="24"/>
          <w:szCs w:val="24"/>
        </w:rPr>
        <w:t>本文论及的属于执行和解阶段当事人达成的以物抵债协议，</w:t>
      </w:r>
      <w:r w:rsidR="003411CE">
        <w:rPr>
          <w:rFonts w:ascii="宋体" w:eastAsia="宋体" w:hAnsi="宋体" w:cs="Times New Roman" w:hint="eastAsia"/>
          <w:sz w:val="24"/>
          <w:szCs w:val="24"/>
        </w:rPr>
        <w:t>此时生效裁判文书确定的债务履行期限早已届满，故其</w:t>
      </w:r>
      <w:r w:rsidR="00AE4D25" w:rsidRPr="00BA3A2B">
        <w:rPr>
          <w:rFonts w:ascii="宋体" w:eastAsia="宋体" w:hAnsi="宋体" w:cs="Times New Roman" w:hint="eastAsia"/>
          <w:sz w:val="24"/>
          <w:szCs w:val="24"/>
        </w:rPr>
        <w:t>属于债务履行期限届满后的以物抵债协议，学理上一般认定为诺成性合同，故代物清偿说因其要物性的特征与诺成性合同相悖，故不在本文考虑范围内。进一步说，采用代物清偿说也不符合执行法中“债权人中心主义”的执行程序观，例如</w:t>
      </w:r>
      <w:r w:rsidR="00DE583A">
        <w:rPr>
          <w:rFonts w:ascii="宋体" w:eastAsia="宋体" w:hAnsi="宋体" w:cs="Times New Roman" w:hint="eastAsia"/>
          <w:sz w:val="24"/>
          <w:szCs w:val="24"/>
        </w:rPr>
        <w:t>在</w:t>
      </w:r>
      <w:r w:rsidR="00AE4D25" w:rsidRPr="00BA3A2B">
        <w:rPr>
          <w:rFonts w:ascii="宋体" w:eastAsia="宋体" w:hAnsi="宋体" w:cs="Times New Roman" w:hint="eastAsia"/>
          <w:sz w:val="24"/>
          <w:szCs w:val="24"/>
        </w:rPr>
        <w:t>汤龙买卖合同纠纷案</w:t>
      </w:r>
      <w:r w:rsidR="00884162">
        <w:rPr>
          <w:rFonts w:ascii="宋体" w:eastAsia="宋体" w:hAnsi="宋体" w:cs="Times New Roman" w:hint="eastAsia"/>
          <w:sz w:val="24"/>
          <w:szCs w:val="24"/>
        </w:rPr>
        <w:t>，</w:t>
      </w:r>
      <w:r w:rsidR="00AE4D25" w:rsidRPr="00BA3A2B">
        <w:rPr>
          <w:rFonts w:ascii="宋体" w:eastAsia="宋体" w:hAnsi="宋体" w:cs="Times New Roman"/>
          <w:sz w:val="24"/>
          <w:szCs w:val="24"/>
          <w:vertAlign w:val="superscript"/>
        </w:rPr>
        <w:footnoteReference w:id="8"/>
      </w:r>
      <w:r w:rsidR="00AE4D25" w:rsidRPr="00BA3A2B">
        <w:rPr>
          <w:rFonts w:ascii="宋体" w:eastAsia="宋体" w:hAnsi="宋体" w:cs="Times New Roman" w:hint="eastAsia"/>
          <w:sz w:val="24"/>
          <w:szCs w:val="24"/>
        </w:rPr>
        <w:t>债务人在无法偿还借款后，与债权人签订房屋买卖合同，并将对账确认的借款本息转变为已付购房款。嗣后债务人又不履行该房屋买卖合同，若采纳要物合同说，那么该合同无法成立，债权人无请求权，债权人也会丧失履行该合同及时实现债权的利益。</w:t>
      </w:r>
      <w:r w:rsidR="00511C2C">
        <w:rPr>
          <w:rFonts w:ascii="宋体" w:eastAsia="宋体" w:hAnsi="宋体" w:cs="Times New Roman" w:hint="eastAsia"/>
          <w:sz w:val="24"/>
          <w:szCs w:val="24"/>
        </w:rPr>
        <w:t>且就</w:t>
      </w:r>
      <w:r w:rsidR="009B68A4">
        <w:rPr>
          <w:rFonts w:ascii="宋体" w:eastAsia="宋体" w:hAnsi="宋体" w:cs="Times New Roman" w:hint="eastAsia"/>
          <w:sz w:val="24"/>
          <w:szCs w:val="24"/>
        </w:rPr>
        <w:t>执行和解中签订的以物抵债协议而言，若坚持其实践性的观点，</w:t>
      </w:r>
      <w:r w:rsidR="00707110">
        <w:rPr>
          <w:rFonts w:ascii="宋体" w:eastAsia="宋体" w:hAnsi="宋体" w:cs="Times New Roman" w:hint="eastAsia"/>
          <w:sz w:val="24"/>
          <w:szCs w:val="24"/>
        </w:rPr>
        <w:t>仅当合同履行完毕后才成立，不免有无视当事人在</w:t>
      </w:r>
      <w:r w:rsidR="00F97A4F">
        <w:rPr>
          <w:rFonts w:ascii="宋体" w:eastAsia="宋体" w:hAnsi="宋体" w:cs="Times New Roman" w:hint="eastAsia"/>
          <w:sz w:val="24"/>
          <w:szCs w:val="24"/>
        </w:rPr>
        <w:t>执行和解过程中</w:t>
      </w:r>
      <w:r w:rsidR="00B433B8">
        <w:rPr>
          <w:rFonts w:ascii="宋体" w:eastAsia="宋体" w:hAnsi="宋体" w:cs="Times New Roman" w:hint="eastAsia"/>
          <w:sz w:val="24"/>
          <w:szCs w:val="24"/>
        </w:rPr>
        <w:t>最初的</w:t>
      </w:r>
      <w:r w:rsidR="00CB40C8">
        <w:rPr>
          <w:rFonts w:ascii="宋体" w:eastAsia="宋体" w:hAnsi="宋体" w:cs="Times New Roman" w:hint="eastAsia"/>
          <w:sz w:val="24"/>
          <w:szCs w:val="24"/>
        </w:rPr>
        <w:t>变更判决确定之债的履行方式</w:t>
      </w:r>
      <w:r w:rsidR="006D00CE">
        <w:rPr>
          <w:rFonts w:ascii="宋体" w:eastAsia="宋体" w:hAnsi="宋体" w:cs="Times New Roman" w:hint="eastAsia"/>
          <w:sz w:val="24"/>
          <w:szCs w:val="24"/>
        </w:rPr>
        <w:t>之表示</w:t>
      </w:r>
      <w:r w:rsidR="00F97A4F">
        <w:rPr>
          <w:rFonts w:ascii="宋体" w:eastAsia="宋体" w:hAnsi="宋体" w:cs="Times New Roman" w:hint="eastAsia"/>
          <w:sz w:val="24"/>
          <w:szCs w:val="24"/>
        </w:rPr>
        <w:t>而强行解释的嫌疑。</w:t>
      </w:r>
    </w:p>
    <w:p w14:paraId="4F9D8C21" w14:textId="3C587CD7" w:rsidR="00BA3A2B" w:rsidRPr="00BA3A2B" w:rsidRDefault="00C21F3B" w:rsidP="0081564A">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00F942F6">
        <w:rPr>
          <w:rFonts w:ascii="宋体" w:eastAsia="宋体" w:hAnsi="宋体" w:cs="Times New Roman" w:hint="eastAsia"/>
          <w:sz w:val="24"/>
          <w:szCs w:val="24"/>
        </w:rPr>
        <w:t>（或债</w:t>
      </w:r>
      <w:r>
        <w:rPr>
          <w:rFonts w:ascii="宋体" w:eastAsia="宋体" w:hAnsi="宋体" w:cs="Times New Roman" w:hint="eastAsia"/>
          <w:sz w:val="24"/>
          <w:szCs w:val="24"/>
        </w:rPr>
        <w:t>的更改</w:t>
      </w:r>
      <w:r w:rsidR="00F942F6">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，是指设定新债务以代替旧债务，并且旧债务最终消灭的民事法律行为。债权人只享有新债权而并不享有旧债权。旧债权消灭，与其无同一性的新债权成立</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9"/>
      </w:r>
      <w:r w:rsidR="00BA3A2B" w:rsidRPr="00BA3A2B">
        <w:rPr>
          <w:rFonts w:ascii="宋体" w:eastAsia="宋体" w:hAnsi="宋体" w:cs="Times New Roman" w:hint="eastAsia"/>
          <w:sz w:val="24"/>
          <w:szCs w:val="24"/>
        </w:rPr>
        <w:t>从表面上，</w:t>
      </w:r>
      <w:r w:rsidR="00516450">
        <w:rPr>
          <w:rFonts w:ascii="宋体" w:eastAsia="宋体" w:hAnsi="宋体" w:cs="Times New Roman" w:hint="eastAsia"/>
          <w:sz w:val="24"/>
          <w:szCs w:val="24"/>
        </w:rPr>
        <w:t>债务</w:t>
      </w:r>
      <w:r w:rsidR="00BA3A2B" w:rsidRPr="00BA3A2B">
        <w:rPr>
          <w:rFonts w:ascii="宋体" w:eastAsia="宋体" w:hAnsi="宋体" w:cs="Times New Roman" w:hint="eastAsia"/>
          <w:sz w:val="24"/>
          <w:szCs w:val="24"/>
        </w:rPr>
        <w:t>更新与代物清偿都消灭了原债务关系，并且均涉及对原定给付内容的变更。然而，两</w:t>
      </w:r>
      <w:r w:rsidR="00E6718F">
        <w:rPr>
          <w:rFonts w:ascii="宋体" w:eastAsia="宋体" w:hAnsi="宋体" w:cs="Times New Roman" w:hint="eastAsia"/>
          <w:sz w:val="24"/>
          <w:szCs w:val="24"/>
        </w:rPr>
        <w:t>者</w:t>
      </w:r>
      <w:r w:rsidR="00BA3A2B" w:rsidRPr="00BA3A2B">
        <w:rPr>
          <w:rFonts w:ascii="宋体" w:eastAsia="宋体" w:hAnsi="宋体" w:cs="Times New Roman" w:hint="eastAsia"/>
          <w:sz w:val="24"/>
          <w:szCs w:val="24"/>
        </w:rPr>
        <w:t>存在本质区别：债之更改是通过消灭原债务并设立新债务的方式进行，债务人承担新的债务义务，但并不涉及即时履行，因此不属于要物契约。而代物清偿则是以另一种给付替代原定给付，该替代给付必须实际履行，因此属于要物契约</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0"/>
      </w:r>
      <w:r w:rsidR="00BA3A2B" w:rsidRPr="00BA3A2B">
        <w:rPr>
          <w:rFonts w:ascii="宋体" w:eastAsia="宋体" w:hAnsi="宋体" w:cs="Times New Roman" w:hint="eastAsia"/>
          <w:sz w:val="24"/>
          <w:szCs w:val="24"/>
        </w:rPr>
        <w:t>新债清偿，也被称为间接清偿或旧债新偿，德国债法称之为“为清偿的给付”，是指债务人因清偿旧债务而负担新债务，并因新债务的履行而使得旧债务消灭的民事法律行为</w:t>
      </w:r>
      <w:r w:rsidR="00884162">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11"/>
      </w:r>
      <w:r w:rsidR="00BA3A2B" w:rsidRPr="00BA3A2B">
        <w:rPr>
          <w:rFonts w:ascii="宋体" w:eastAsia="宋体" w:hAnsi="宋体" w:cs="Times New Roman" w:hint="eastAsia"/>
          <w:sz w:val="24"/>
          <w:szCs w:val="24"/>
        </w:rPr>
        <w:t>在此情形下，新旧债权并列，只有当新债权获得履行以后旧债权才会消灭。需要明确的是，对于该种以物抵债协议债的关系的讨论是基于原债务履行期间届满后这一时间段。至于新债与旧债的关系，笔者认为首先应当尊重当事人意思自治。考虑到实践的复杂性，同时避免为以后的立法或司法解释制定造成障碍，</w:t>
      </w:r>
      <w:r w:rsidR="00E7365C" w:rsidRPr="00E7365C">
        <w:rPr>
          <w:rFonts w:ascii="宋体" w:eastAsia="宋体" w:hAnsi="宋体" w:cs="Times New Roman" w:hint="eastAsia"/>
          <w:sz w:val="24"/>
          <w:szCs w:val="24"/>
        </w:rPr>
        <w:t>《最高人民法院关于适用〈中华人民共和国民法典〉合同编通则若干问题的解释》</w:t>
      </w:r>
      <w:r w:rsidR="00E7365C" w:rsidRPr="00E7365C">
        <w:rPr>
          <w:rFonts w:ascii="Times New Roman" w:eastAsia="宋体" w:hAnsi="Times New Roman" w:cs="Times New Roman"/>
          <w:sz w:val="24"/>
          <w:szCs w:val="24"/>
        </w:rPr>
        <w:t>‌</w:t>
      </w:r>
      <w:r w:rsidR="00E7365C">
        <w:rPr>
          <w:rFonts w:ascii="Times New Roman" w:eastAsia="宋体" w:hAnsi="Times New Roman" w:cs="Times New Roman" w:hint="eastAsia"/>
          <w:sz w:val="24"/>
          <w:szCs w:val="24"/>
        </w:rPr>
        <w:t>（以下简称</w:t>
      </w:r>
      <w:r w:rsidR="00BA3A2B" w:rsidRPr="00BA3A2B">
        <w:rPr>
          <w:rFonts w:ascii="宋体" w:eastAsia="宋体" w:hAnsi="宋体" w:cs="Times New Roman" w:hint="eastAsia"/>
          <w:sz w:val="24"/>
          <w:szCs w:val="24"/>
        </w:rPr>
        <w:t>《合同编司法解释》</w:t>
      </w:r>
      <w:r w:rsidR="00E7365C">
        <w:rPr>
          <w:rFonts w:ascii="Times New Roman" w:eastAsia="宋体" w:hAnsi="Times New Roman" w:cs="Times New Roman" w:hint="eastAsia"/>
          <w:sz w:val="24"/>
          <w:szCs w:val="24"/>
        </w:rPr>
        <w:t>）</w:t>
      </w:r>
      <w:r w:rsidR="00BA3A2B" w:rsidRPr="00BA3A2B">
        <w:rPr>
          <w:rFonts w:ascii="宋体" w:eastAsia="宋体" w:hAnsi="宋体" w:cs="Times New Roman" w:hint="eastAsia"/>
          <w:sz w:val="24"/>
          <w:szCs w:val="24"/>
        </w:rPr>
        <w:t>27条第2款也有但书规定。</w:t>
      </w:r>
      <w:r w:rsidR="006166C6">
        <w:rPr>
          <w:rFonts w:ascii="宋体" w:eastAsia="宋体" w:hAnsi="宋体" w:cs="Times New Roman" w:hint="eastAsia"/>
          <w:sz w:val="24"/>
          <w:szCs w:val="24"/>
        </w:rPr>
        <w:t>再</w:t>
      </w:r>
      <w:r w:rsidR="00586440">
        <w:rPr>
          <w:rFonts w:ascii="宋体" w:eastAsia="宋体" w:hAnsi="宋体" w:cs="Times New Roman" w:hint="eastAsia"/>
          <w:sz w:val="24"/>
          <w:szCs w:val="24"/>
        </w:rPr>
        <w:t>考虑到</w:t>
      </w:r>
      <w:r w:rsidR="000237CE">
        <w:rPr>
          <w:rFonts w:ascii="宋体" w:eastAsia="宋体" w:hAnsi="宋体" w:cs="Times New Roman" w:hint="eastAsia"/>
          <w:sz w:val="24"/>
          <w:szCs w:val="24"/>
        </w:rPr>
        <w:t>以物抵债中的“物”本身是广义的概念，而“债”则是狭义上的债，原则上仅限于金钱债务</w:t>
      </w:r>
      <w:r w:rsidR="006F5E0C">
        <w:rPr>
          <w:rStyle w:val="af4"/>
          <w:rFonts w:ascii="宋体" w:eastAsia="宋体" w:hAnsi="宋体" w:cs="Times New Roman" w:hint="eastAsia"/>
          <w:sz w:val="24"/>
          <w:szCs w:val="24"/>
        </w:rPr>
        <w:footnoteReference w:id="12"/>
      </w:r>
      <w:r w:rsidR="000237CE">
        <w:rPr>
          <w:rFonts w:ascii="宋体" w:eastAsia="宋体" w:hAnsi="宋体" w:cs="Times New Roman" w:hint="eastAsia"/>
          <w:sz w:val="24"/>
          <w:szCs w:val="24"/>
        </w:rPr>
        <w:t>，</w:t>
      </w:r>
      <w:r w:rsidR="006F5E0C">
        <w:rPr>
          <w:rFonts w:ascii="宋体" w:eastAsia="宋体" w:hAnsi="宋体" w:cs="Times New Roman" w:hint="eastAsia"/>
          <w:sz w:val="24"/>
          <w:szCs w:val="24"/>
        </w:rPr>
        <w:t>因而</w:t>
      </w:r>
      <w:r w:rsidR="00F3250E">
        <w:rPr>
          <w:rFonts w:ascii="宋体" w:eastAsia="宋体" w:hAnsi="宋体" w:cs="Times New Roman" w:hint="eastAsia"/>
          <w:sz w:val="24"/>
          <w:szCs w:val="24"/>
        </w:rPr>
        <w:t>新债清偿与债务更新的区别</w:t>
      </w:r>
      <w:r w:rsidR="003B7DC8">
        <w:rPr>
          <w:rFonts w:ascii="宋体" w:eastAsia="宋体" w:hAnsi="宋体" w:cs="Times New Roman" w:hint="eastAsia"/>
          <w:sz w:val="24"/>
          <w:szCs w:val="24"/>
        </w:rPr>
        <w:t>可以考察新债与旧债之间是否具有同一性，毕竟物包含动产、</w:t>
      </w:r>
      <w:r w:rsidR="003B7DC8">
        <w:rPr>
          <w:rFonts w:ascii="宋体" w:eastAsia="宋体" w:hAnsi="宋体" w:cs="Times New Roman" w:hint="eastAsia"/>
          <w:sz w:val="24"/>
          <w:szCs w:val="24"/>
        </w:rPr>
        <w:lastRenderedPageBreak/>
        <w:t>不动产、权利等</w:t>
      </w:r>
      <w:r w:rsidR="008D418C">
        <w:rPr>
          <w:rFonts w:ascii="宋体" w:eastAsia="宋体" w:hAnsi="宋体" w:cs="Times New Roman" w:hint="eastAsia"/>
          <w:sz w:val="24"/>
          <w:szCs w:val="24"/>
        </w:rPr>
        <w:t>在实践中</w:t>
      </w:r>
      <w:r w:rsidR="003B7DC8">
        <w:rPr>
          <w:rFonts w:ascii="宋体" w:eastAsia="宋体" w:hAnsi="宋体" w:cs="Times New Roman" w:hint="eastAsia"/>
          <w:sz w:val="24"/>
          <w:szCs w:val="24"/>
        </w:rPr>
        <w:t>复杂</w:t>
      </w:r>
      <w:r w:rsidR="008D418C">
        <w:rPr>
          <w:rFonts w:ascii="宋体" w:eastAsia="宋体" w:hAnsi="宋体" w:cs="Times New Roman" w:hint="eastAsia"/>
          <w:sz w:val="24"/>
          <w:szCs w:val="24"/>
        </w:rPr>
        <w:t>的情况</w:t>
      </w:r>
      <w:r w:rsidR="009F2988">
        <w:rPr>
          <w:rFonts w:ascii="宋体" w:eastAsia="宋体" w:hAnsi="宋体" w:cs="Times New Roman" w:hint="eastAsia"/>
          <w:sz w:val="24"/>
          <w:szCs w:val="24"/>
        </w:rPr>
        <w:t>。</w:t>
      </w:r>
    </w:p>
    <w:p w14:paraId="43AD0582" w14:textId="659282C2" w:rsidR="009F3EF6"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在当事人对新债旧债关系约定不明的情况下，认定当事人于债务清偿期届满后达成的以物抵债协议的法律性质为“新债清偿”比较合适。于实证法上，《合同编司法解释》第27条第2款关于新旧两债关系的规定明确了这一点；于学理上，因保护债权的需要，债的更改一般需要有当事人明确消灭旧债的合意，原则上不适合仅通过“抵偿”等语义模糊的词语得出消灭旧债的结论。而认定为新债清偿则可以兼顾合同全面及时履行、诚实信用原则以及保护债权的理念</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3"/>
      </w:r>
      <w:r w:rsidRPr="00BA3A2B">
        <w:rPr>
          <w:rFonts w:ascii="宋体" w:eastAsia="宋体" w:hAnsi="宋体" w:cs="Times New Roman" w:hint="eastAsia"/>
          <w:sz w:val="24"/>
          <w:szCs w:val="24"/>
        </w:rPr>
        <w:t>结合司法案例</w:t>
      </w:r>
      <w:r w:rsidRPr="00BA3A2B">
        <w:rPr>
          <w:rFonts w:ascii="宋体" w:eastAsia="宋体" w:hAnsi="宋体" w:cs="Times New Roman"/>
          <w:sz w:val="24"/>
          <w:szCs w:val="24"/>
          <w:vertAlign w:val="superscript"/>
        </w:rPr>
        <w:footnoteReference w:id="14"/>
      </w:r>
      <w:r w:rsidRPr="00BA3A2B">
        <w:rPr>
          <w:rFonts w:ascii="宋体" w:eastAsia="宋体" w:hAnsi="宋体" w:cs="Times New Roman" w:hint="eastAsia"/>
          <w:sz w:val="24"/>
          <w:szCs w:val="24"/>
        </w:rPr>
        <w:t>来看，当事人达成以物抵债协议大多想达成的效果是原债的清偿，非成立新债权债务关系，因为其使得债权人无法主张原债，对其非常不利</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5"/>
      </w:r>
      <w:r w:rsidRPr="00BA3A2B">
        <w:rPr>
          <w:rFonts w:ascii="宋体" w:eastAsia="宋体" w:hAnsi="宋体" w:cs="Times New Roman" w:hint="eastAsia"/>
          <w:sz w:val="24"/>
          <w:szCs w:val="24"/>
        </w:rPr>
        <w:t>除非债权人自愿放弃其获得原债清偿的机会，也即符合其意思自治，那么适用债的更改规则自不在话下。</w:t>
      </w:r>
    </w:p>
    <w:p w14:paraId="35005966" w14:textId="2CAE6236" w:rsidR="00DD5C35" w:rsidRPr="00BA3A2B" w:rsidRDefault="00DD5C35" w:rsidP="004D0ED3">
      <w:pPr>
        <w:pStyle w:val="3"/>
        <w:spacing w:line="300" w:lineRule="auto"/>
        <w:rPr>
          <w:rFonts w:hint="eastAsia"/>
        </w:rPr>
      </w:pPr>
      <w:bookmarkStart w:id="12" w:name="_Toc196733726"/>
      <w:bookmarkStart w:id="13" w:name="_Toc217119648"/>
      <w:bookmarkStart w:id="14" w:name="_Toc192606049"/>
      <w:bookmarkStart w:id="15" w:name="_Toc196733724"/>
      <w:r>
        <w:rPr>
          <w:rFonts w:hint="eastAsia"/>
        </w:rPr>
        <w:t>（二）</w:t>
      </w:r>
      <w:r w:rsidRPr="00BA3A2B">
        <w:rPr>
          <w:rFonts w:hint="eastAsia"/>
        </w:rPr>
        <w:t>和解合同的</w:t>
      </w:r>
      <w:bookmarkEnd w:id="12"/>
      <w:bookmarkEnd w:id="13"/>
      <w:r w:rsidR="00875DF4">
        <w:rPr>
          <w:rFonts w:hint="eastAsia"/>
        </w:rPr>
        <w:t>确认效与创设效</w:t>
      </w:r>
    </w:p>
    <w:p w14:paraId="41365A30" w14:textId="36CB0752" w:rsidR="001B43AD" w:rsidRDefault="00DD5C35" w:rsidP="003F2D8C">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从实体法角度，和解合同具有“确认效”和“创设效”，根据实践中当事人合意的不同的情形，产生了各种各样性质的和解合同，但总体来说逃不出这</w:t>
      </w:r>
      <w:r w:rsidR="00434D25">
        <w:rPr>
          <w:rFonts w:ascii="宋体" w:eastAsia="宋体" w:hAnsi="宋体" w:cs="Times New Roman" w:hint="eastAsia"/>
          <w:sz w:val="24"/>
          <w:szCs w:val="24"/>
        </w:rPr>
        <w:t>两个</w:t>
      </w:r>
      <w:r w:rsidRPr="00BA3A2B">
        <w:rPr>
          <w:rFonts w:ascii="宋体" w:eastAsia="宋体" w:hAnsi="宋体" w:cs="Times New Roman" w:hint="eastAsia"/>
          <w:sz w:val="24"/>
          <w:szCs w:val="24"/>
        </w:rPr>
        <w:t>范围。确认效和解合同从消极方面而言不允许当事人再主张和解前法律关系的内容，积极方面而言因其具有实质的约束力，可以在和解合同之诉中作为抗辩</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6"/>
      </w:r>
      <w:r w:rsidRPr="00BA3A2B">
        <w:rPr>
          <w:rFonts w:ascii="宋体" w:eastAsia="宋体" w:hAnsi="宋体" w:cs="Times New Roman" w:hint="eastAsia"/>
          <w:sz w:val="24"/>
          <w:szCs w:val="24"/>
        </w:rPr>
        <w:t>创设效和解合同并非完全变更和解合同前当事人权利义务内容，更多的情形是既有对原来争议延续的部分，也有超出原争议的范畴，即不仅具有确认的效力，还具有创设的效力</w:t>
      </w:r>
      <w:r w:rsidR="00D929A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17"/>
      </w:r>
      <w:r w:rsidR="001F5B41" w:rsidRPr="001F5B41">
        <w:rPr>
          <w:rFonts w:ascii="宋体" w:eastAsia="宋体" w:hAnsi="宋体" w:cs="Times New Roman" w:hint="eastAsia"/>
          <w:sz w:val="24"/>
          <w:szCs w:val="24"/>
        </w:rPr>
        <w:t>这一实体法上的效力二分，为分析和解合同对原债权债务关系的影响提供了清晰的分析工具。确认效的核心在于固定与止争，它终结了此前的法律关系的不确定状态，使其内容得以明确</w:t>
      </w:r>
      <w:r w:rsidR="0042161C">
        <w:rPr>
          <w:rFonts w:ascii="宋体" w:eastAsia="宋体" w:hAnsi="宋体" w:cs="Times New Roman" w:hint="eastAsia"/>
          <w:sz w:val="24"/>
          <w:szCs w:val="24"/>
        </w:rPr>
        <w:t>（或者是对原争议</w:t>
      </w:r>
      <w:r w:rsidR="00782BD5">
        <w:rPr>
          <w:rFonts w:ascii="宋体" w:eastAsia="宋体" w:hAnsi="宋体" w:cs="Times New Roman" w:hint="eastAsia"/>
          <w:sz w:val="24"/>
          <w:szCs w:val="24"/>
        </w:rPr>
        <w:t>债权的再确认</w:t>
      </w:r>
      <w:r w:rsidR="0042161C">
        <w:rPr>
          <w:rFonts w:ascii="宋体" w:eastAsia="宋体" w:hAnsi="宋体" w:cs="Times New Roman" w:hint="eastAsia"/>
          <w:sz w:val="24"/>
          <w:szCs w:val="24"/>
        </w:rPr>
        <w:t>）</w:t>
      </w:r>
      <w:r w:rsidR="001F5B41" w:rsidRPr="001F5B41">
        <w:rPr>
          <w:rFonts w:ascii="宋体" w:eastAsia="宋体" w:hAnsi="宋体" w:cs="Times New Roman" w:hint="eastAsia"/>
          <w:sz w:val="24"/>
          <w:szCs w:val="24"/>
        </w:rPr>
        <w:t>，但并未改变债之同一性。而“创设效”则意味着和解合同在平息原有争议的同时，衍生出新的、独立的债权债务关系</w:t>
      </w:r>
      <w:r w:rsidR="00172172">
        <w:rPr>
          <w:rFonts w:ascii="宋体" w:eastAsia="宋体" w:hAnsi="宋体" w:cs="Times New Roman" w:hint="eastAsia"/>
          <w:sz w:val="24"/>
          <w:szCs w:val="24"/>
        </w:rPr>
        <w:t>。</w:t>
      </w:r>
      <w:r w:rsidR="002712C8">
        <w:rPr>
          <w:rFonts w:ascii="宋体" w:eastAsia="宋体" w:hAnsi="宋体" w:cs="Times New Roman" w:hint="eastAsia"/>
          <w:sz w:val="24"/>
          <w:szCs w:val="24"/>
        </w:rPr>
        <w:t>至于新旧债关系何如，</w:t>
      </w:r>
      <w:r w:rsidR="0003282A">
        <w:rPr>
          <w:rFonts w:ascii="宋体" w:eastAsia="宋体" w:hAnsi="宋体" w:cs="Times New Roman" w:hint="eastAsia"/>
          <w:sz w:val="24"/>
          <w:szCs w:val="24"/>
        </w:rPr>
        <w:t>无法一刀切地判断，</w:t>
      </w:r>
      <w:r w:rsidR="00A74EE2">
        <w:rPr>
          <w:rFonts w:ascii="宋体" w:eastAsia="宋体" w:hAnsi="宋体" w:cs="Times New Roman" w:hint="eastAsia"/>
          <w:sz w:val="24"/>
          <w:szCs w:val="24"/>
        </w:rPr>
        <w:t>毕竟有时当事人创设的可能仅仅是对原债的另一种履行方式，有时也有可能</w:t>
      </w:r>
      <w:r w:rsidR="00E42CC5">
        <w:rPr>
          <w:rFonts w:ascii="宋体" w:eastAsia="宋体" w:hAnsi="宋体" w:cs="Times New Roman" w:hint="eastAsia"/>
          <w:sz w:val="24"/>
          <w:szCs w:val="24"/>
        </w:rPr>
        <w:t>在旧债基础上</w:t>
      </w:r>
      <w:r w:rsidR="00A74EE2">
        <w:rPr>
          <w:rFonts w:ascii="宋体" w:eastAsia="宋体" w:hAnsi="宋体" w:cs="Times New Roman" w:hint="eastAsia"/>
          <w:sz w:val="24"/>
          <w:szCs w:val="24"/>
        </w:rPr>
        <w:t>创设一种全新的</w:t>
      </w:r>
      <w:r w:rsidR="00E42CC5">
        <w:rPr>
          <w:rFonts w:ascii="宋体" w:eastAsia="宋体" w:hAnsi="宋体" w:cs="Times New Roman" w:hint="eastAsia"/>
          <w:sz w:val="24"/>
          <w:szCs w:val="24"/>
        </w:rPr>
        <w:t>担保物权或违约金条款，</w:t>
      </w:r>
      <w:r w:rsidR="00B919B9">
        <w:rPr>
          <w:rFonts w:ascii="宋体" w:eastAsia="宋体" w:hAnsi="宋体" w:cs="Times New Roman" w:hint="eastAsia"/>
          <w:sz w:val="24"/>
          <w:szCs w:val="24"/>
        </w:rPr>
        <w:t>而</w:t>
      </w:r>
      <w:r w:rsidR="00E42CC5">
        <w:rPr>
          <w:rFonts w:ascii="宋体" w:eastAsia="宋体" w:hAnsi="宋体" w:cs="Times New Roman" w:hint="eastAsia"/>
          <w:sz w:val="24"/>
          <w:szCs w:val="24"/>
        </w:rPr>
        <w:t>后者才是真正意义上的兼具确认与创设效的和解合同，需要法院加以甄别</w:t>
      </w:r>
      <w:r w:rsidR="001F5B41" w:rsidRPr="001F5B41">
        <w:rPr>
          <w:rFonts w:ascii="宋体" w:eastAsia="宋体" w:hAnsi="宋体" w:cs="Times New Roman" w:hint="eastAsia"/>
          <w:sz w:val="24"/>
          <w:szCs w:val="24"/>
        </w:rPr>
        <w:t>。</w:t>
      </w:r>
      <w:r w:rsidR="00913A6D">
        <w:rPr>
          <w:rFonts w:ascii="宋体" w:eastAsia="宋体" w:hAnsi="宋体" w:cs="Times New Roman" w:hint="eastAsia"/>
          <w:sz w:val="24"/>
          <w:szCs w:val="24"/>
        </w:rPr>
        <w:t>在此要明确的是哪怕</w:t>
      </w:r>
      <w:r w:rsidR="000D751F">
        <w:rPr>
          <w:rFonts w:ascii="宋体" w:eastAsia="宋体" w:hAnsi="宋体" w:cs="Times New Roman" w:hint="eastAsia"/>
          <w:sz w:val="24"/>
          <w:szCs w:val="24"/>
        </w:rPr>
        <w:t>和解中产生了新的权利义务，也不意味着发生了债务更新，从而导致新旧债丧失同一性，即只有通过当事人契约自由的表示才能达成更新的效力。</w:t>
      </w:r>
      <w:r w:rsidR="000D751F">
        <w:rPr>
          <w:rStyle w:val="af4"/>
          <w:rFonts w:ascii="宋体" w:eastAsia="宋体" w:hAnsi="宋体" w:cs="Times New Roman" w:hint="eastAsia"/>
          <w:sz w:val="24"/>
          <w:szCs w:val="24"/>
        </w:rPr>
        <w:footnoteReference w:id="18"/>
      </w:r>
    </w:p>
    <w:p w14:paraId="5F173069" w14:textId="1B0FF9F4" w:rsidR="009F3EF6" w:rsidRPr="00BA3A2B" w:rsidRDefault="00DA719B" w:rsidP="004D0ED3">
      <w:pPr>
        <w:pStyle w:val="3"/>
        <w:spacing w:line="300" w:lineRule="auto"/>
        <w:rPr>
          <w:rFonts w:hint="eastAsia"/>
        </w:rPr>
      </w:pPr>
      <w:bookmarkStart w:id="16" w:name="_Toc217119649"/>
      <w:r>
        <w:rPr>
          <w:rFonts w:hint="eastAsia"/>
        </w:rPr>
        <w:lastRenderedPageBreak/>
        <w:t>（</w:t>
      </w:r>
      <w:r w:rsidR="00DD5C35">
        <w:rPr>
          <w:rFonts w:hint="eastAsia"/>
        </w:rPr>
        <w:t>三</w:t>
      </w:r>
      <w:r>
        <w:rPr>
          <w:rFonts w:hint="eastAsia"/>
        </w:rPr>
        <w:t>）</w:t>
      </w:r>
      <w:r w:rsidR="009F3EF6" w:rsidRPr="00BA3A2B">
        <w:rPr>
          <w:rFonts w:hint="eastAsia"/>
        </w:rPr>
        <w:t>执行和解</w:t>
      </w:r>
      <w:bookmarkEnd w:id="14"/>
      <w:bookmarkEnd w:id="15"/>
      <w:r w:rsidR="00161677">
        <w:rPr>
          <w:rFonts w:hint="eastAsia"/>
        </w:rPr>
        <w:t>的</w:t>
      </w:r>
      <w:r w:rsidR="009E2476">
        <w:rPr>
          <w:rFonts w:hint="eastAsia"/>
        </w:rPr>
        <w:t>公私</w:t>
      </w:r>
      <w:r w:rsidR="00EB19C8">
        <w:rPr>
          <w:rFonts w:hint="eastAsia"/>
        </w:rPr>
        <w:t>法双重</w:t>
      </w:r>
      <w:r w:rsidR="00161677">
        <w:rPr>
          <w:rFonts w:hint="eastAsia"/>
        </w:rPr>
        <w:t>性质</w:t>
      </w:r>
      <w:bookmarkEnd w:id="16"/>
    </w:p>
    <w:p w14:paraId="47F5A077" w14:textId="6CE668C4" w:rsidR="00355CA2" w:rsidRPr="00BD50D9" w:rsidRDefault="009F3EF6" w:rsidP="00BD50D9">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因为法律规定上的模糊性，理论界和实务部门对执行和解的性质和效力有不同的理解、解释或主张，</w:t>
      </w:r>
      <w:r w:rsidR="007E0369">
        <w:rPr>
          <w:rFonts w:ascii="宋体" w:eastAsia="宋体" w:hAnsi="宋体" w:cs="Times New Roman" w:hint="eastAsia"/>
          <w:sz w:val="24"/>
          <w:szCs w:val="24"/>
        </w:rPr>
        <w:t>进而产生了</w:t>
      </w:r>
      <w:r w:rsidRPr="00BA3A2B">
        <w:rPr>
          <w:rFonts w:ascii="宋体" w:eastAsia="宋体" w:hAnsi="宋体" w:cs="Times New Roman" w:hint="eastAsia"/>
          <w:sz w:val="24"/>
          <w:szCs w:val="24"/>
        </w:rPr>
        <w:t>私法行为说</w:t>
      </w:r>
      <w:r w:rsidR="00F570F9" w:rsidRPr="00BA3A2B">
        <w:rPr>
          <w:rFonts w:ascii="宋体" w:eastAsia="宋体" w:hAnsi="宋体" w:cs="Times New Roman"/>
          <w:sz w:val="24"/>
          <w:szCs w:val="24"/>
          <w:vertAlign w:val="superscript"/>
        </w:rPr>
        <w:footnoteReference w:id="19"/>
      </w:r>
      <w:r w:rsidRPr="00BA3A2B">
        <w:rPr>
          <w:rFonts w:ascii="宋体" w:eastAsia="宋体" w:hAnsi="宋体" w:cs="Times New Roman" w:hint="eastAsia"/>
          <w:sz w:val="24"/>
          <w:szCs w:val="24"/>
        </w:rPr>
        <w:t>、诉讼行为说</w:t>
      </w:r>
      <w:r w:rsidR="008346D0" w:rsidRPr="00BA3A2B">
        <w:rPr>
          <w:rFonts w:ascii="宋体" w:eastAsia="宋体" w:hAnsi="宋体" w:cs="Times New Roman"/>
          <w:sz w:val="24"/>
          <w:szCs w:val="24"/>
          <w:vertAlign w:val="superscript"/>
        </w:rPr>
        <w:footnoteReference w:id="20"/>
      </w:r>
      <w:r w:rsidRPr="00BA3A2B">
        <w:rPr>
          <w:rFonts w:ascii="宋体" w:eastAsia="宋体" w:hAnsi="宋体" w:cs="Times New Roman" w:hint="eastAsia"/>
          <w:sz w:val="24"/>
          <w:szCs w:val="24"/>
        </w:rPr>
        <w:t>和一行为两性质说等不同观点</w:t>
      </w:r>
      <w:r w:rsidR="00276890">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1"/>
      </w:r>
      <w:r w:rsidRPr="00BA3A2B">
        <w:rPr>
          <w:rFonts w:ascii="宋体" w:eastAsia="宋体" w:hAnsi="宋体" w:cs="Times New Roman"/>
          <w:sz w:val="24"/>
          <w:szCs w:val="24"/>
        </w:rPr>
        <w:t>对执行和解定性是确定其效力的前提</w:t>
      </w:r>
      <w:r w:rsidRPr="00BA3A2B">
        <w:rPr>
          <w:rFonts w:ascii="宋体" w:eastAsia="宋体" w:hAnsi="宋体" w:cs="Times New Roman" w:hint="eastAsia"/>
          <w:sz w:val="24"/>
          <w:szCs w:val="24"/>
        </w:rPr>
        <w:t>，并且</w:t>
      </w:r>
      <w:r w:rsidRPr="00BA3A2B">
        <w:rPr>
          <w:rFonts w:ascii="宋体" w:eastAsia="宋体" w:hAnsi="宋体" w:cs="Times New Roman"/>
          <w:sz w:val="24"/>
          <w:szCs w:val="24"/>
        </w:rPr>
        <w:t>分析执行和解的性质有利于明确其对执行程序所造成的影响</w:t>
      </w:r>
      <w:r w:rsidRPr="00BA3A2B">
        <w:rPr>
          <w:rFonts w:ascii="宋体" w:eastAsia="宋体" w:hAnsi="宋体" w:cs="Times New Roman" w:hint="eastAsia"/>
          <w:sz w:val="24"/>
          <w:szCs w:val="24"/>
        </w:rPr>
        <w:t>并</w:t>
      </w:r>
      <w:r w:rsidRPr="00BA3A2B">
        <w:rPr>
          <w:rFonts w:ascii="宋体" w:eastAsia="宋体" w:hAnsi="宋体" w:cs="Times New Roman"/>
          <w:sz w:val="24"/>
          <w:szCs w:val="24"/>
        </w:rPr>
        <w:t>构建对当事人的救济途径。</w:t>
      </w:r>
      <w:r w:rsidR="00137DE8">
        <w:rPr>
          <w:rFonts w:ascii="宋体" w:eastAsia="宋体" w:hAnsi="宋体" w:cs="Times New Roman" w:hint="eastAsia"/>
          <w:sz w:val="24"/>
          <w:szCs w:val="24"/>
        </w:rPr>
        <w:t>本文采</w:t>
      </w:r>
      <w:r w:rsidRPr="00BA3A2B">
        <w:rPr>
          <w:rFonts w:ascii="宋体" w:eastAsia="宋体" w:hAnsi="宋体" w:cs="Times New Roman" w:hint="eastAsia"/>
          <w:sz w:val="24"/>
          <w:szCs w:val="24"/>
        </w:rPr>
        <w:t>一行为两性质说，即执行和解是具有双重属性的“特殊”行为，执行和解一方面调整了当事人间的私人实体法律关系，同时在表达自愿终结执行程序意志的时候需要法院介入的公法与私法融合的行为</w:t>
      </w:r>
      <w:r w:rsidR="00283EE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22"/>
      </w:r>
      <w:r w:rsidR="00BD50D9">
        <w:rPr>
          <w:rFonts w:ascii="宋体" w:eastAsia="宋体" w:hAnsi="宋体" w:cs="Times New Roman" w:hint="eastAsia"/>
          <w:sz w:val="24"/>
          <w:szCs w:val="24"/>
        </w:rPr>
        <w:t>就其公私性质而言，</w:t>
      </w:r>
      <w:r w:rsidR="00BD50D9" w:rsidRPr="00BA3A2B">
        <w:rPr>
          <w:rFonts w:ascii="宋体" w:eastAsia="宋体" w:hAnsi="宋体" w:cs="Times New Roman" w:hint="eastAsia"/>
          <w:sz w:val="24"/>
          <w:szCs w:val="24"/>
        </w:rPr>
        <w:t>民事执行和解协议经司法审查确认其法律效力，实质上</w:t>
      </w:r>
      <w:r w:rsidR="00BD50D9">
        <w:rPr>
          <w:rFonts w:ascii="宋体" w:eastAsia="宋体" w:hAnsi="宋体" w:cs="Times New Roman" w:hint="eastAsia"/>
          <w:sz w:val="24"/>
          <w:szCs w:val="24"/>
        </w:rPr>
        <w:t>即</w:t>
      </w:r>
      <w:r w:rsidR="00BD50D9" w:rsidRPr="00BA3A2B">
        <w:rPr>
          <w:rFonts w:ascii="宋体" w:eastAsia="宋体" w:hAnsi="宋体" w:cs="Times New Roman" w:hint="eastAsia"/>
          <w:sz w:val="24"/>
          <w:szCs w:val="24"/>
        </w:rPr>
        <w:t>当事人的意志经过</w:t>
      </w:r>
      <w:r w:rsidR="00BD50D9">
        <w:rPr>
          <w:rFonts w:ascii="宋体" w:eastAsia="宋体" w:hAnsi="宋体" w:cs="Times New Roman" w:hint="eastAsia"/>
          <w:sz w:val="24"/>
          <w:szCs w:val="24"/>
        </w:rPr>
        <w:t>公权力</w:t>
      </w:r>
      <w:r w:rsidR="00BD50D9" w:rsidRPr="00BA3A2B">
        <w:rPr>
          <w:rFonts w:ascii="宋体" w:eastAsia="宋体" w:hAnsi="宋体" w:cs="Times New Roman" w:hint="eastAsia"/>
          <w:sz w:val="24"/>
          <w:szCs w:val="24"/>
        </w:rPr>
        <w:t>的检验，与国家意志相结合，得到了国家的承认。在双方达成和解协议后的这一阶段，和解协议只具有私法的效力；在司法审查确认其合法性后的这一阶段，其“法力”得到增强，和解协议的履行具有公法的效力，可以约束执行法院。从这样一种阶段动态运行的观点来看，执行和解可同时具有实体上和程序上的效力</w:t>
      </w:r>
      <w:r w:rsidR="00BD50D9">
        <w:rPr>
          <w:rFonts w:ascii="宋体" w:eastAsia="宋体" w:hAnsi="宋体" w:cs="Times New Roman" w:hint="eastAsia"/>
          <w:sz w:val="24"/>
          <w:szCs w:val="24"/>
        </w:rPr>
        <w:t>。</w:t>
      </w:r>
      <w:r w:rsidR="00BD50D9" w:rsidRPr="00BA3A2B">
        <w:rPr>
          <w:rFonts w:ascii="宋体" w:eastAsia="宋体" w:hAnsi="宋体" w:cs="Times New Roman"/>
          <w:sz w:val="24"/>
          <w:szCs w:val="24"/>
          <w:vertAlign w:val="superscript"/>
        </w:rPr>
        <w:footnoteReference w:id="23"/>
      </w:r>
      <w:r w:rsidR="00BD50D9">
        <w:rPr>
          <w:rFonts w:ascii="宋体" w:eastAsia="宋体" w:hAnsi="宋体" w:cs="Times New Roman" w:hint="eastAsia"/>
          <w:sz w:val="24"/>
          <w:szCs w:val="24"/>
        </w:rPr>
        <w:t>这也符合实定法</w:t>
      </w:r>
      <w:r w:rsidR="00BD50D9" w:rsidRPr="00BA3A2B">
        <w:rPr>
          <w:rFonts w:ascii="宋体" w:eastAsia="宋体" w:hAnsi="宋体" w:cs="Times New Roman" w:hint="eastAsia"/>
          <w:sz w:val="24"/>
          <w:szCs w:val="24"/>
        </w:rPr>
        <w:t>2023年《中华人民共和国民事诉讼法》（以下简称《民诉法》）第241条</w:t>
      </w:r>
      <w:r w:rsidR="00BD50D9">
        <w:rPr>
          <w:rStyle w:val="af4"/>
          <w:rFonts w:ascii="宋体" w:eastAsia="宋体" w:hAnsi="宋体" w:cs="Times New Roman" w:hint="eastAsia"/>
          <w:sz w:val="24"/>
          <w:szCs w:val="24"/>
        </w:rPr>
        <w:footnoteReference w:id="24"/>
      </w:r>
      <w:r w:rsidR="00BD50D9">
        <w:rPr>
          <w:rFonts w:ascii="宋体" w:eastAsia="宋体" w:hAnsi="宋体" w:cs="Times New Roman" w:hint="eastAsia"/>
          <w:sz w:val="24"/>
          <w:szCs w:val="24"/>
        </w:rPr>
        <w:t>和</w:t>
      </w:r>
      <w:r w:rsidR="00BD50D9" w:rsidRPr="00BA3A2B">
        <w:rPr>
          <w:rFonts w:ascii="宋体" w:eastAsia="宋体" w:hAnsi="宋体" w:cs="Times New Roman" w:hint="eastAsia"/>
          <w:sz w:val="24"/>
          <w:szCs w:val="24"/>
        </w:rPr>
        <w:t>《执行和解规定》第</w:t>
      </w:r>
      <w:r w:rsidR="00BD50D9">
        <w:rPr>
          <w:rFonts w:ascii="宋体" w:eastAsia="宋体" w:hAnsi="宋体" w:cs="Times New Roman" w:hint="eastAsia"/>
          <w:sz w:val="24"/>
          <w:szCs w:val="24"/>
        </w:rPr>
        <w:t>5</w:t>
      </w:r>
      <w:r w:rsidR="00BD50D9" w:rsidRPr="00BA3A2B">
        <w:rPr>
          <w:rFonts w:ascii="宋体" w:eastAsia="宋体" w:hAnsi="宋体" w:cs="Times New Roman" w:hint="eastAsia"/>
          <w:sz w:val="24"/>
          <w:szCs w:val="24"/>
        </w:rPr>
        <w:t>条</w:t>
      </w:r>
      <w:r w:rsidR="00BD50D9">
        <w:rPr>
          <w:rStyle w:val="af4"/>
          <w:rFonts w:ascii="宋体" w:eastAsia="宋体" w:hAnsi="宋体" w:cs="Times New Roman" w:hint="eastAsia"/>
          <w:sz w:val="24"/>
          <w:szCs w:val="24"/>
        </w:rPr>
        <w:footnoteReference w:id="25"/>
      </w:r>
      <w:r w:rsidR="00BD50D9">
        <w:rPr>
          <w:rFonts w:ascii="宋体" w:eastAsia="宋体" w:hAnsi="宋体" w:cs="Times New Roman" w:hint="eastAsia"/>
          <w:sz w:val="24"/>
          <w:szCs w:val="24"/>
        </w:rPr>
        <w:t>的规定。</w:t>
      </w:r>
    </w:p>
    <w:p w14:paraId="68982816" w14:textId="00C9A498" w:rsidR="00D410DE" w:rsidRDefault="000546AA" w:rsidP="00B8585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需要指出的是，对于</w:t>
      </w:r>
      <w:r w:rsidR="00BC1346">
        <w:rPr>
          <w:rFonts w:ascii="宋体" w:eastAsia="宋体" w:hAnsi="宋体" w:cs="Times New Roman" w:hint="eastAsia"/>
          <w:sz w:val="24"/>
          <w:szCs w:val="24"/>
        </w:rPr>
        <w:t>执行和解法性质的讨论，可以说参考了日本关于诉讼上和解的研究</w:t>
      </w:r>
      <w:r w:rsidR="00283EE3">
        <w:rPr>
          <w:rFonts w:ascii="宋体" w:eastAsia="宋体" w:hAnsi="宋体" w:cs="Times New Roman" w:hint="eastAsia"/>
          <w:sz w:val="24"/>
          <w:szCs w:val="24"/>
        </w:rPr>
        <w:t>。</w:t>
      </w:r>
      <w:r w:rsidR="006C69B3">
        <w:rPr>
          <w:rStyle w:val="af4"/>
          <w:rFonts w:ascii="宋体" w:eastAsia="宋体" w:hAnsi="宋体" w:cs="Times New Roman" w:hint="eastAsia"/>
          <w:sz w:val="24"/>
          <w:szCs w:val="24"/>
        </w:rPr>
        <w:footnoteReference w:id="26"/>
      </w:r>
      <w:r w:rsidR="00F15715" w:rsidRPr="00F15715">
        <w:rPr>
          <w:rFonts w:ascii="宋体" w:eastAsia="宋体" w:hAnsi="宋体" w:cs="Times New Roman" w:hint="eastAsia"/>
          <w:sz w:val="24"/>
          <w:szCs w:val="24"/>
        </w:rPr>
        <w:t>然而，必须清醒地认识到，执行和解制度与诉讼上和解在制度前提和核心功能上存在根本差异，对其进行性质界定时必须审慎考量这一背景。诉讼上和解发生于诉讼系属中、法院作出终局判决之前</w:t>
      </w:r>
      <w:r w:rsidR="0068573D">
        <w:rPr>
          <w:rFonts w:ascii="宋体" w:eastAsia="宋体" w:hAnsi="宋体" w:cs="Times New Roman" w:hint="eastAsia"/>
          <w:sz w:val="24"/>
          <w:szCs w:val="24"/>
        </w:rPr>
        <w:t>，</w:t>
      </w:r>
      <w:r w:rsidR="00F15715" w:rsidRPr="00F15715">
        <w:rPr>
          <w:rFonts w:ascii="宋体" w:eastAsia="宋体" w:hAnsi="宋体" w:cs="Times New Roman" w:hint="eastAsia"/>
          <w:sz w:val="24"/>
          <w:szCs w:val="24"/>
        </w:rPr>
        <w:t>其核心功能在于通过当事人在法官面前的合意，替代一个尚未形成的判决，从而终结诉讼</w:t>
      </w:r>
      <w:r w:rsidR="00283EE3">
        <w:rPr>
          <w:rFonts w:ascii="宋体" w:eastAsia="宋体" w:hAnsi="宋体" w:cs="Times New Roman" w:hint="eastAsia"/>
          <w:sz w:val="24"/>
          <w:szCs w:val="24"/>
        </w:rPr>
        <w:t>。</w:t>
      </w:r>
      <w:r w:rsidR="002C2F47">
        <w:rPr>
          <w:rStyle w:val="af4"/>
          <w:rFonts w:ascii="宋体" w:eastAsia="宋体" w:hAnsi="宋体" w:cs="Times New Roman" w:hint="eastAsia"/>
          <w:sz w:val="24"/>
          <w:szCs w:val="24"/>
        </w:rPr>
        <w:footnoteReference w:id="27"/>
      </w:r>
      <w:r w:rsidR="00F15715" w:rsidRPr="00F15715">
        <w:rPr>
          <w:rFonts w:ascii="宋体" w:eastAsia="宋体" w:hAnsi="宋体" w:cs="Times New Roman" w:hint="eastAsia"/>
          <w:sz w:val="24"/>
          <w:szCs w:val="24"/>
        </w:rPr>
        <w:t>因此，法律直接赋予其与确定判决同等的效力（既判力与执行力），在法理上是顺理成章的。</w:t>
      </w:r>
      <w:r w:rsidR="00F15715" w:rsidRPr="00F15715">
        <w:rPr>
          <w:rFonts w:ascii="宋体" w:eastAsia="宋体" w:hAnsi="宋体" w:cs="Times New Roman" w:hint="eastAsia"/>
          <w:sz w:val="24"/>
          <w:szCs w:val="24"/>
        </w:rPr>
        <w:lastRenderedPageBreak/>
        <w:t>而执行和解则发生于已有生效裁判作为执行依据之后</w:t>
      </w:r>
      <w:r w:rsidR="00523664">
        <w:rPr>
          <w:rFonts w:ascii="宋体" w:eastAsia="宋体" w:hAnsi="宋体" w:cs="Times New Roman" w:hint="eastAsia"/>
          <w:sz w:val="24"/>
          <w:szCs w:val="24"/>
        </w:rPr>
        <w:t>，</w:t>
      </w:r>
      <w:r w:rsidR="005F0E15">
        <w:rPr>
          <w:rFonts w:ascii="宋体" w:eastAsia="宋体" w:hAnsi="宋体" w:cs="Times New Roman" w:hint="eastAsia"/>
          <w:sz w:val="24"/>
          <w:szCs w:val="24"/>
        </w:rPr>
        <w:t>在这一时点</w:t>
      </w:r>
      <w:r w:rsidR="003D08F5">
        <w:rPr>
          <w:rFonts w:ascii="宋体" w:eastAsia="宋体" w:hAnsi="宋体" w:cs="Times New Roman" w:hint="eastAsia"/>
          <w:sz w:val="24"/>
          <w:szCs w:val="24"/>
        </w:rPr>
        <w:t>至少在某些情形下</w:t>
      </w:r>
      <w:r w:rsidR="00F15715" w:rsidRPr="00F15715">
        <w:rPr>
          <w:rFonts w:ascii="宋体" w:eastAsia="宋体" w:hAnsi="宋体" w:cs="Times New Roman" w:hint="eastAsia"/>
          <w:sz w:val="24"/>
          <w:szCs w:val="24"/>
        </w:rPr>
        <w:t>与</w:t>
      </w:r>
      <w:r w:rsidR="00635009">
        <w:rPr>
          <w:rFonts w:ascii="宋体" w:eastAsia="宋体" w:hAnsi="宋体" w:cs="Times New Roman" w:hint="eastAsia"/>
          <w:sz w:val="24"/>
          <w:szCs w:val="24"/>
        </w:rPr>
        <w:t>原生效裁判确定的法律关系</w:t>
      </w:r>
      <w:r w:rsidR="00F15715" w:rsidRPr="00F15715">
        <w:rPr>
          <w:rFonts w:ascii="宋体" w:eastAsia="宋体" w:hAnsi="宋体" w:cs="Times New Roman" w:hint="eastAsia"/>
          <w:sz w:val="24"/>
          <w:szCs w:val="24"/>
        </w:rPr>
        <w:t>存在紧张关系。</w:t>
      </w:r>
    </w:p>
    <w:p w14:paraId="1208A933" w14:textId="54620A5C" w:rsidR="00927172" w:rsidRDefault="002F63AE" w:rsidP="00FC637F">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诉讼</w:t>
      </w:r>
      <w:r w:rsidR="00D60C8E">
        <w:rPr>
          <w:rFonts w:ascii="宋体" w:eastAsia="宋体" w:hAnsi="宋体" w:cs="Times New Roman" w:hint="eastAsia"/>
          <w:sz w:val="24"/>
          <w:szCs w:val="24"/>
        </w:rPr>
        <w:t>上</w:t>
      </w:r>
      <w:r>
        <w:rPr>
          <w:rFonts w:ascii="宋体" w:eastAsia="宋体" w:hAnsi="宋体" w:cs="Times New Roman" w:hint="eastAsia"/>
          <w:sz w:val="24"/>
          <w:szCs w:val="24"/>
        </w:rPr>
        <w:t>和解与执行和解从</w:t>
      </w:r>
      <w:r w:rsidR="00626293">
        <w:rPr>
          <w:rFonts w:ascii="宋体" w:eastAsia="宋体" w:hAnsi="宋体" w:cs="Times New Roman" w:hint="eastAsia"/>
          <w:sz w:val="24"/>
          <w:szCs w:val="24"/>
        </w:rPr>
        <w:t>实体</w:t>
      </w:r>
      <w:r w:rsidR="003911C6">
        <w:rPr>
          <w:rFonts w:ascii="宋体" w:eastAsia="宋体" w:hAnsi="宋体" w:cs="Times New Roman" w:hint="eastAsia"/>
          <w:sz w:val="24"/>
          <w:szCs w:val="24"/>
        </w:rPr>
        <w:t>法律关系变更</w:t>
      </w:r>
      <w:r>
        <w:rPr>
          <w:rFonts w:ascii="宋体" w:eastAsia="宋体" w:hAnsi="宋体" w:cs="Times New Roman" w:hint="eastAsia"/>
          <w:sz w:val="24"/>
          <w:szCs w:val="24"/>
        </w:rPr>
        <w:t>上</w:t>
      </w:r>
      <w:r w:rsidR="003911C6">
        <w:rPr>
          <w:rFonts w:ascii="宋体" w:eastAsia="宋体" w:hAnsi="宋体" w:cs="Times New Roman" w:hint="eastAsia"/>
          <w:sz w:val="24"/>
          <w:szCs w:val="24"/>
        </w:rPr>
        <w:t>看</w:t>
      </w:r>
      <w:r>
        <w:rPr>
          <w:rFonts w:ascii="宋体" w:eastAsia="宋体" w:hAnsi="宋体" w:cs="Times New Roman" w:hint="eastAsia"/>
          <w:sz w:val="24"/>
          <w:szCs w:val="24"/>
        </w:rPr>
        <w:t>并没有本质上的区别，</w:t>
      </w:r>
      <w:r w:rsidR="003911C6">
        <w:rPr>
          <w:rFonts w:ascii="宋体" w:eastAsia="宋体" w:hAnsi="宋体" w:cs="Times New Roman" w:hint="eastAsia"/>
          <w:sz w:val="24"/>
          <w:szCs w:val="24"/>
        </w:rPr>
        <w:t>区别还是在于法院的审查或确认</w:t>
      </w:r>
      <w:r w:rsidR="008D2640">
        <w:rPr>
          <w:rFonts w:ascii="宋体" w:eastAsia="宋体" w:hAnsi="宋体" w:cs="Times New Roman" w:hint="eastAsia"/>
          <w:sz w:val="24"/>
          <w:szCs w:val="24"/>
        </w:rPr>
        <w:t>在存在或不存在</w:t>
      </w:r>
      <w:r w:rsidR="00101F41">
        <w:rPr>
          <w:rFonts w:ascii="宋体" w:eastAsia="宋体" w:hAnsi="宋体" w:cs="Times New Roman" w:hint="eastAsia"/>
          <w:sz w:val="24"/>
          <w:szCs w:val="24"/>
        </w:rPr>
        <w:t>一份已经生效的执行依据的介入</w:t>
      </w:r>
      <w:r w:rsidR="003911C6">
        <w:rPr>
          <w:rFonts w:ascii="宋体" w:eastAsia="宋体" w:hAnsi="宋体" w:cs="Times New Roman" w:hint="eastAsia"/>
          <w:sz w:val="24"/>
          <w:szCs w:val="24"/>
        </w:rPr>
        <w:t>究竟</w:t>
      </w:r>
      <w:r w:rsidR="00101F41">
        <w:rPr>
          <w:rFonts w:ascii="宋体" w:eastAsia="宋体" w:hAnsi="宋体" w:cs="Times New Roman" w:hint="eastAsia"/>
          <w:sz w:val="24"/>
          <w:szCs w:val="24"/>
        </w:rPr>
        <w:t>会</w:t>
      </w:r>
      <w:r w:rsidR="003911C6">
        <w:rPr>
          <w:rFonts w:ascii="宋体" w:eastAsia="宋体" w:hAnsi="宋体" w:cs="Times New Roman" w:hint="eastAsia"/>
          <w:sz w:val="24"/>
          <w:szCs w:val="24"/>
        </w:rPr>
        <w:t>导向何种不同结果</w:t>
      </w:r>
      <w:r w:rsidR="00114B82">
        <w:rPr>
          <w:rFonts w:ascii="宋体" w:eastAsia="宋体" w:hAnsi="宋体" w:cs="Times New Roman" w:hint="eastAsia"/>
          <w:sz w:val="24"/>
          <w:szCs w:val="24"/>
        </w:rPr>
        <w:t>。在诉讼和解中，其</w:t>
      </w:r>
      <w:r w:rsidR="00690E59">
        <w:rPr>
          <w:rFonts w:ascii="宋体" w:eastAsia="宋体" w:hAnsi="宋体" w:cs="Times New Roman" w:hint="eastAsia"/>
          <w:sz w:val="24"/>
          <w:szCs w:val="24"/>
        </w:rPr>
        <w:t>和解协议</w:t>
      </w:r>
      <w:r w:rsidR="00882AA3">
        <w:rPr>
          <w:rFonts w:ascii="宋体" w:eastAsia="宋体" w:hAnsi="宋体" w:cs="Times New Roman" w:hint="eastAsia"/>
          <w:sz w:val="24"/>
          <w:szCs w:val="24"/>
        </w:rPr>
        <w:t>经过法院审查确认</w:t>
      </w:r>
      <w:r w:rsidR="00B9072A">
        <w:rPr>
          <w:rFonts w:ascii="宋体" w:eastAsia="宋体" w:hAnsi="宋体" w:cs="Times New Roman" w:hint="eastAsia"/>
          <w:sz w:val="24"/>
          <w:szCs w:val="24"/>
        </w:rPr>
        <w:t>被</w:t>
      </w:r>
      <w:r w:rsidR="00882AA3">
        <w:rPr>
          <w:rFonts w:ascii="宋体" w:eastAsia="宋体" w:hAnsi="宋体" w:cs="Times New Roman" w:hint="eastAsia"/>
          <w:sz w:val="24"/>
          <w:szCs w:val="24"/>
        </w:rPr>
        <w:t>制作</w:t>
      </w:r>
      <w:r w:rsidR="00B9072A">
        <w:rPr>
          <w:rFonts w:ascii="宋体" w:eastAsia="宋体" w:hAnsi="宋体" w:cs="Times New Roman" w:hint="eastAsia"/>
          <w:sz w:val="24"/>
          <w:szCs w:val="24"/>
        </w:rPr>
        <w:t>成</w:t>
      </w:r>
      <w:r w:rsidR="00882AA3">
        <w:rPr>
          <w:rFonts w:ascii="宋体" w:eastAsia="宋体" w:hAnsi="宋体" w:cs="Times New Roman" w:hint="eastAsia"/>
          <w:sz w:val="24"/>
          <w:szCs w:val="24"/>
        </w:rPr>
        <w:t>调解书后，</w:t>
      </w:r>
      <w:r w:rsidR="00B9072A">
        <w:rPr>
          <w:rFonts w:ascii="宋体" w:eastAsia="宋体" w:hAnsi="宋体" w:cs="Times New Roman" w:hint="eastAsia"/>
          <w:sz w:val="24"/>
          <w:szCs w:val="24"/>
        </w:rPr>
        <w:t>当然具有既判力、执行力等公法上效力</w:t>
      </w:r>
      <w:r w:rsidR="00812784">
        <w:rPr>
          <w:rFonts w:ascii="宋体" w:eastAsia="宋体" w:hAnsi="宋体" w:cs="Times New Roman" w:hint="eastAsia"/>
          <w:sz w:val="24"/>
          <w:szCs w:val="24"/>
        </w:rPr>
        <w:t>，</w:t>
      </w:r>
      <w:r w:rsidR="0020414B">
        <w:rPr>
          <w:rFonts w:ascii="宋体" w:eastAsia="宋体" w:hAnsi="宋体" w:cs="Times New Roman" w:hint="eastAsia"/>
          <w:sz w:val="24"/>
          <w:szCs w:val="24"/>
        </w:rPr>
        <w:t>若想颠覆它，则只能通过再审程序或执行</w:t>
      </w:r>
      <w:r w:rsidR="00B17F81">
        <w:rPr>
          <w:rFonts w:ascii="宋体" w:eastAsia="宋体" w:hAnsi="宋体" w:cs="Times New Roman" w:hint="eastAsia"/>
          <w:sz w:val="24"/>
          <w:szCs w:val="24"/>
        </w:rPr>
        <w:t>异议</w:t>
      </w:r>
      <w:r w:rsidR="0020414B">
        <w:rPr>
          <w:rFonts w:ascii="宋体" w:eastAsia="宋体" w:hAnsi="宋体" w:cs="Times New Roman" w:hint="eastAsia"/>
          <w:sz w:val="24"/>
          <w:szCs w:val="24"/>
        </w:rPr>
        <w:t>等手段。</w:t>
      </w:r>
      <w:r w:rsidR="00F85ABD">
        <w:rPr>
          <w:rFonts w:ascii="宋体" w:eastAsia="宋体" w:hAnsi="宋体" w:cs="Times New Roman" w:hint="eastAsia"/>
          <w:sz w:val="24"/>
          <w:szCs w:val="24"/>
        </w:rPr>
        <w:t>虽然</w:t>
      </w:r>
      <w:r w:rsidR="0020414B">
        <w:rPr>
          <w:rFonts w:ascii="宋体" w:eastAsia="宋体" w:hAnsi="宋体" w:cs="Times New Roman" w:hint="eastAsia"/>
          <w:sz w:val="24"/>
          <w:szCs w:val="24"/>
        </w:rPr>
        <w:t>执行和解协议</w:t>
      </w:r>
      <w:r w:rsidR="007E516E">
        <w:rPr>
          <w:rFonts w:ascii="宋体" w:eastAsia="宋体" w:hAnsi="宋体" w:cs="Times New Roman" w:hint="eastAsia"/>
          <w:sz w:val="24"/>
          <w:szCs w:val="24"/>
        </w:rPr>
        <w:t>经过法院</w:t>
      </w:r>
      <w:r w:rsidR="00A3481B">
        <w:rPr>
          <w:rFonts w:ascii="宋体" w:eastAsia="宋体" w:hAnsi="宋体" w:cs="Times New Roman" w:hint="eastAsia"/>
          <w:sz w:val="24"/>
          <w:szCs w:val="24"/>
        </w:rPr>
        <w:t>记入笔录加上签字盖章等确认后</w:t>
      </w:r>
      <w:r w:rsidR="00AF5412">
        <w:rPr>
          <w:rFonts w:ascii="宋体" w:eastAsia="宋体" w:hAnsi="宋体" w:cs="Times New Roman" w:hint="eastAsia"/>
          <w:sz w:val="24"/>
          <w:szCs w:val="24"/>
        </w:rPr>
        <w:t>产生了执行中止等公法上的效果</w:t>
      </w:r>
      <w:r w:rsidR="009A08D9">
        <w:rPr>
          <w:rFonts w:ascii="宋体" w:eastAsia="宋体" w:hAnsi="宋体" w:cs="Times New Roman" w:hint="eastAsia"/>
          <w:sz w:val="24"/>
          <w:szCs w:val="24"/>
        </w:rPr>
        <w:t>，</w:t>
      </w:r>
      <w:r w:rsidR="00F85ABD">
        <w:rPr>
          <w:rFonts w:ascii="宋体" w:eastAsia="宋体" w:hAnsi="宋体" w:cs="Times New Roman" w:hint="eastAsia"/>
          <w:sz w:val="24"/>
          <w:szCs w:val="24"/>
        </w:rPr>
        <w:t>但是执行和解协议仍然属于私文书，即使司法审查认定有效只不过是排除了</w:t>
      </w:r>
      <w:r w:rsidR="00BC42BA">
        <w:rPr>
          <w:rFonts w:ascii="宋体" w:eastAsia="宋体" w:hAnsi="宋体" w:cs="Times New Roman" w:hint="eastAsia"/>
          <w:sz w:val="24"/>
          <w:szCs w:val="24"/>
        </w:rPr>
        <w:t>私法上无效可撤销等事由，不会在性质上由公转私。</w:t>
      </w:r>
      <w:r w:rsidR="004E666A">
        <w:rPr>
          <w:rStyle w:val="af4"/>
          <w:rFonts w:ascii="宋体" w:eastAsia="宋体" w:hAnsi="宋体" w:cs="Times New Roman" w:hint="eastAsia"/>
          <w:sz w:val="24"/>
          <w:szCs w:val="24"/>
        </w:rPr>
        <w:footnoteReference w:id="28"/>
      </w:r>
      <w:r w:rsidR="008D0D86">
        <w:rPr>
          <w:rFonts w:ascii="宋体" w:eastAsia="宋体" w:hAnsi="宋体" w:cs="Times New Roman" w:hint="eastAsia"/>
          <w:sz w:val="24"/>
          <w:szCs w:val="24"/>
        </w:rPr>
        <w:t>但是</w:t>
      </w:r>
      <w:r w:rsidR="00D33F25">
        <w:rPr>
          <w:rFonts w:ascii="宋体" w:eastAsia="宋体" w:hAnsi="宋体" w:cs="Times New Roman" w:hint="eastAsia"/>
          <w:sz w:val="24"/>
          <w:szCs w:val="24"/>
        </w:rPr>
        <w:t>考虑到执行和解协议在执行完毕后可以作结案处理，实际上与原生效裁判是呈现出了两个执行依据的潜在状态</w:t>
      </w:r>
      <w:r w:rsidR="00C50727">
        <w:rPr>
          <w:rFonts w:ascii="宋体" w:eastAsia="宋体" w:hAnsi="宋体" w:cs="Times New Roman" w:hint="eastAsia"/>
          <w:sz w:val="24"/>
          <w:szCs w:val="24"/>
        </w:rPr>
        <w:t>（</w:t>
      </w:r>
      <w:r w:rsidR="001F4E98">
        <w:rPr>
          <w:rFonts w:ascii="宋体" w:eastAsia="宋体" w:hAnsi="宋体" w:cs="Times New Roman" w:hint="eastAsia"/>
          <w:sz w:val="24"/>
          <w:szCs w:val="24"/>
        </w:rPr>
        <w:t>原执行依据仍然存在，可以恢复执行</w:t>
      </w:r>
      <w:r w:rsidR="00C50727">
        <w:rPr>
          <w:rFonts w:ascii="宋体" w:eastAsia="宋体" w:hAnsi="宋体" w:cs="Times New Roman" w:hint="eastAsia"/>
          <w:sz w:val="24"/>
          <w:szCs w:val="24"/>
        </w:rPr>
        <w:t>）</w:t>
      </w:r>
      <w:r w:rsidR="000F786A">
        <w:rPr>
          <w:rFonts w:ascii="宋体" w:eastAsia="宋体" w:hAnsi="宋体" w:cs="Times New Roman" w:hint="eastAsia"/>
          <w:sz w:val="24"/>
          <w:szCs w:val="24"/>
        </w:rPr>
        <w:t>，当然这不同于直接赋予了执行和解协议以直接执行力</w:t>
      </w:r>
      <w:r w:rsidR="00E2521C">
        <w:rPr>
          <w:rFonts w:ascii="宋体" w:eastAsia="宋体" w:hAnsi="宋体" w:cs="Times New Roman" w:hint="eastAsia"/>
          <w:sz w:val="24"/>
          <w:szCs w:val="24"/>
        </w:rPr>
        <w:t>，更为重要的考量也许是对执行目的的达成以及当事人意思自治的尊重</w:t>
      </w:r>
      <w:r w:rsidR="00D33F25">
        <w:rPr>
          <w:rFonts w:ascii="宋体" w:eastAsia="宋体" w:hAnsi="宋体" w:cs="Times New Roman" w:hint="eastAsia"/>
          <w:sz w:val="24"/>
          <w:szCs w:val="24"/>
        </w:rPr>
        <w:t>。</w:t>
      </w:r>
      <w:r w:rsidR="008264C3">
        <w:rPr>
          <w:rFonts w:ascii="宋体" w:eastAsia="宋体" w:hAnsi="宋体" w:cs="Times New Roman" w:hint="eastAsia"/>
          <w:sz w:val="24"/>
          <w:szCs w:val="24"/>
        </w:rPr>
        <w:t>不过</w:t>
      </w:r>
      <w:r w:rsidR="009D2093">
        <w:rPr>
          <w:rFonts w:ascii="宋体" w:eastAsia="宋体" w:hAnsi="宋体" w:cs="Times New Roman" w:hint="eastAsia"/>
          <w:sz w:val="24"/>
          <w:szCs w:val="24"/>
        </w:rPr>
        <w:t>更为实质的介入</w:t>
      </w:r>
      <w:r w:rsidR="00725704">
        <w:rPr>
          <w:rFonts w:ascii="宋体" w:eastAsia="宋体" w:hAnsi="宋体" w:cs="Times New Roman" w:hint="eastAsia"/>
          <w:sz w:val="24"/>
          <w:szCs w:val="24"/>
        </w:rPr>
        <w:t>还是</w:t>
      </w:r>
      <w:r w:rsidR="00AF5412">
        <w:rPr>
          <w:rFonts w:ascii="宋体" w:eastAsia="宋体" w:hAnsi="宋体" w:cs="Times New Roman" w:hint="eastAsia"/>
          <w:sz w:val="24"/>
          <w:szCs w:val="24"/>
        </w:rPr>
        <w:t>当</w:t>
      </w:r>
      <w:r w:rsidR="004C1F7B">
        <w:rPr>
          <w:rFonts w:ascii="宋体" w:eastAsia="宋体" w:hAnsi="宋体" w:cs="Times New Roman" w:hint="eastAsia"/>
          <w:sz w:val="24"/>
          <w:szCs w:val="24"/>
        </w:rPr>
        <w:t>双方就执行和解协议</w:t>
      </w:r>
      <w:r w:rsidR="006068FC">
        <w:rPr>
          <w:rFonts w:ascii="宋体" w:eastAsia="宋体" w:hAnsi="宋体" w:cs="Times New Roman" w:hint="eastAsia"/>
          <w:sz w:val="24"/>
          <w:szCs w:val="24"/>
        </w:rPr>
        <w:t>发生争议时，法院</w:t>
      </w:r>
      <w:r w:rsidR="00F821D6">
        <w:rPr>
          <w:rFonts w:ascii="宋体" w:eastAsia="宋体" w:hAnsi="宋体" w:cs="Times New Roman" w:hint="eastAsia"/>
          <w:sz w:val="24"/>
          <w:szCs w:val="24"/>
        </w:rPr>
        <w:t>此时</w:t>
      </w:r>
      <w:r w:rsidR="002C5D9D">
        <w:rPr>
          <w:rFonts w:ascii="宋体" w:eastAsia="宋体" w:hAnsi="宋体" w:cs="Times New Roman" w:hint="eastAsia"/>
          <w:sz w:val="24"/>
          <w:szCs w:val="24"/>
        </w:rPr>
        <w:t>必须</w:t>
      </w:r>
      <w:r w:rsidR="006068FC">
        <w:rPr>
          <w:rFonts w:ascii="宋体" w:eastAsia="宋体" w:hAnsi="宋体" w:cs="Times New Roman" w:hint="eastAsia"/>
          <w:sz w:val="24"/>
          <w:szCs w:val="24"/>
        </w:rPr>
        <w:t>考量</w:t>
      </w:r>
      <w:r w:rsidR="000C2577">
        <w:rPr>
          <w:rFonts w:ascii="宋体" w:eastAsia="宋体" w:hAnsi="宋体" w:cs="Times New Roman" w:hint="eastAsia"/>
          <w:sz w:val="24"/>
          <w:szCs w:val="24"/>
        </w:rPr>
        <w:t>其与原生效裁判确定债权</w:t>
      </w:r>
      <w:r w:rsidR="00077C41">
        <w:rPr>
          <w:rFonts w:ascii="宋体" w:eastAsia="宋体" w:hAnsi="宋体" w:cs="Times New Roman" w:hint="eastAsia"/>
          <w:sz w:val="24"/>
          <w:szCs w:val="24"/>
        </w:rPr>
        <w:t>以及</w:t>
      </w:r>
      <w:r w:rsidR="000667F5">
        <w:rPr>
          <w:rFonts w:ascii="宋体" w:eastAsia="宋体" w:hAnsi="宋体" w:cs="Times New Roman" w:hint="eastAsia"/>
          <w:sz w:val="24"/>
          <w:szCs w:val="24"/>
        </w:rPr>
        <w:t>实体选择与程序选择</w:t>
      </w:r>
      <w:r w:rsidR="000C2577">
        <w:rPr>
          <w:rFonts w:ascii="宋体" w:eastAsia="宋体" w:hAnsi="宋体" w:cs="Times New Roman" w:hint="eastAsia"/>
          <w:sz w:val="24"/>
          <w:szCs w:val="24"/>
        </w:rPr>
        <w:t>的关系</w:t>
      </w:r>
      <w:r w:rsidR="00526FED">
        <w:rPr>
          <w:rFonts w:ascii="宋体" w:eastAsia="宋体" w:hAnsi="宋体" w:cs="Times New Roman" w:hint="eastAsia"/>
          <w:sz w:val="24"/>
          <w:szCs w:val="24"/>
        </w:rPr>
        <w:t>。</w:t>
      </w:r>
      <w:r w:rsidR="008272E0">
        <w:rPr>
          <w:rFonts w:ascii="宋体" w:eastAsia="宋体" w:hAnsi="宋体" w:cs="Times New Roman" w:hint="eastAsia"/>
          <w:sz w:val="24"/>
          <w:szCs w:val="24"/>
        </w:rPr>
        <w:t>质言之，</w:t>
      </w:r>
      <w:r w:rsidR="00DE5090">
        <w:rPr>
          <w:rFonts w:ascii="宋体" w:eastAsia="宋体" w:hAnsi="宋体" w:cs="Times New Roman" w:hint="eastAsia"/>
          <w:sz w:val="24"/>
          <w:szCs w:val="24"/>
        </w:rPr>
        <w:t>在调解书中</w:t>
      </w:r>
      <w:r w:rsidR="0090237C">
        <w:rPr>
          <w:rFonts w:ascii="宋体" w:eastAsia="宋体" w:hAnsi="宋体" w:cs="Times New Roman" w:hint="eastAsia"/>
          <w:sz w:val="24"/>
          <w:szCs w:val="24"/>
        </w:rPr>
        <w:t>只有一次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的介入，而在执行和解协议中有两次</w:t>
      </w:r>
      <w:r w:rsidR="008F0C8B">
        <w:rPr>
          <w:rFonts w:ascii="宋体" w:eastAsia="宋体" w:hAnsi="宋体" w:cs="Times New Roman" w:hint="eastAsia"/>
          <w:sz w:val="24"/>
          <w:szCs w:val="24"/>
        </w:rPr>
        <w:t>公权力</w:t>
      </w:r>
      <w:r w:rsidR="0090237C">
        <w:rPr>
          <w:rFonts w:ascii="宋体" w:eastAsia="宋体" w:hAnsi="宋体" w:cs="Times New Roman" w:hint="eastAsia"/>
          <w:sz w:val="24"/>
          <w:szCs w:val="24"/>
        </w:rPr>
        <w:t>的介入</w:t>
      </w:r>
      <w:r w:rsidR="00053B2A">
        <w:rPr>
          <w:rFonts w:ascii="宋体" w:eastAsia="宋体" w:hAnsi="宋体" w:cs="Times New Roman" w:hint="eastAsia"/>
          <w:sz w:val="24"/>
          <w:szCs w:val="24"/>
        </w:rPr>
        <w:t>，这导致后者在</w:t>
      </w:r>
      <w:r w:rsidR="008F0C8B">
        <w:rPr>
          <w:rFonts w:ascii="宋体" w:eastAsia="宋体" w:hAnsi="宋体" w:cs="Times New Roman" w:hint="eastAsia"/>
          <w:sz w:val="24"/>
          <w:szCs w:val="24"/>
        </w:rPr>
        <w:t>前后公权力的位阶上</w:t>
      </w:r>
      <w:r w:rsidR="00C04177">
        <w:rPr>
          <w:rFonts w:ascii="宋体" w:eastAsia="宋体" w:hAnsi="宋体" w:cs="Times New Roman" w:hint="eastAsia"/>
          <w:sz w:val="24"/>
          <w:szCs w:val="24"/>
        </w:rPr>
        <w:t>需要进一步</w:t>
      </w:r>
      <w:r w:rsidR="003D7057">
        <w:rPr>
          <w:rFonts w:ascii="宋体" w:eastAsia="宋体" w:hAnsi="宋体" w:cs="Times New Roman" w:hint="eastAsia"/>
          <w:sz w:val="24"/>
          <w:szCs w:val="24"/>
        </w:rPr>
        <w:t>综合</w:t>
      </w:r>
      <w:r w:rsidR="004727B6">
        <w:rPr>
          <w:rFonts w:ascii="宋体" w:eastAsia="宋体" w:hAnsi="宋体" w:cs="Times New Roman" w:hint="eastAsia"/>
          <w:sz w:val="24"/>
          <w:szCs w:val="24"/>
        </w:rPr>
        <w:t>考量</w:t>
      </w:r>
      <w:r w:rsidR="003D7057">
        <w:rPr>
          <w:rFonts w:ascii="宋体" w:eastAsia="宋体" w:hAnsi="宋体" w:cs="Times New Roman" w:hint="eastAsia"/>
          <w:sz w:val="24"/>
          <w:szCs w:val="24"/>
        </w:rPr>
        <w:t>实定法规范以及</w:t>
      </w:r>
      <w:r w:rsidR="00C04177">
        <w:rPr>
          <w:rFonts w:ascii="宋体" w:eastAsia="宋体" w:hAnsi="宋体" w:cs="Times New Roman" w:hint="eastAsia"/>
          <w:sz w:val="24"/>
          <w:szCs w:val="24"/>
        </w:rPr>
        <w:t>当事人具体情况</w:t>
      </w:r>
      <w:r w:rsidR="004727B6">
        <w:rPr>
          <w:rFonts w:ascii="宋体" w:eastAsia="宋体" w:hAnsi="宋体" w:cs="Times New Roman" w:hint="eastAsia"/>
          <w:sz w:val="24"/>
          <w:szCs w:val="24"/>
        </w:rPr>
        <w:t>才能</w:t>
      </w:r>
      <w:r w:rsidR="00C04177">
        <w:rPr>
          <w:rFonts w:ascii="宋体" w:eastAsia="宋体" w:hAnsi="宋体" w:cs="Times New Roman" w:hint="eastAsia"/>
          <w:sz w:val="24"/>
          <w:szCs w:val="24"/>
        </w:rPr>
        <w:t>明晰</w:t>
      </w:r>
      <w:r w:rsidR="00025AD2">
        <w:rPr>
          <w:rFonts w:ascii="宋体" w:eastAsia="宋体" w:hAnsi="宋体" w:cs="Times New Roman" w:hint="eastAsia"/>
          <w:sz w:val="24"/>
          <w:szCs w:val="24"/>
        </w:rPr>
        <w:t>，尤其是在当事人对实体程序权利均作出处分时</w:t>
      </w:r>
      <w:r w:rsidR="001A222E">
        <w:rPr>
          <w:rFonts w:ascii="宋体" w:eastAsia="宋体" w:hAnsi="宋体" w:cs="Times New Roman" w:hint="eastAsia"/>
          <w:sz w:val="24"/>
          <w:szCs w:val="24"/>
        </w:rPr>
        <w:t>如何对接恢复执行或另行起诉的救济模式</w:t>
      </w:r>
      <w:r w:rsidR="00D9202B">
        <w:rPr>
          <w:rFonts w:ascii="宋体" w:eastAsia="宋体" w:hAnsi="宋体" w:cs="Times New Roman" w:hint="eastAsia"/>
          <w:sz w:val="24"/>
          <w:szCs w:val="24"/>
        </w:rPr>
        <w:t>。</w:t>
      </w:r>
    </w:p>
    <w:p w14:paraId="4B123DD0" w14:textId="20C57729" w:rsidR="009F3EF6" w:rsidRDefault="007C6007" w:rsidP="004D0ED3">
      <w:pPr>
        <w:pStyle w:val="2"/>
        <w:spacing w:line="300" w:lineRule="auto"/>
        <w:rPr>
          <w:rFonts w:hint="eastAsia"/>
        </w:rPr>
      </w:pPr>
      <w:bookmarkStart w:id="17" w:name="_Toc217119650"/>
      <w:r>
        <w:rPr>
          <w:rFonts w:hint="eastAsia"/>
        </w:rPr>
        <w:t>三</w:t>
      </w:r>
      <w:r w:rsidR="00FC1D9C">
        <w:rPr>
          <w:rFonts w:hint="eastAsia"/>
        </w:rPr>
        <w:t>、</w:t>
      </w:r>
      <w:r w:rsidR="00C31EDB">
        <w:rPr>
          <w:rFonts w:hint="eastAsia"/>
        </w:rPr>
        <w:t>实体</w:t>
      </w:r>
      <w:r w:rsidR="003D3E54">
        <w:rPr>
          <w:rFonts w:hint="eastAsia"/>
        </w:rPr>
        <w:t>处分</w:t>
      </w:r>
      <w:r w:rsidR="00C31EDB">
        <w:rPr>
          <w:rFonts w:hint="eastAsia"/>
        </w:rPr>
        <w:t>与程序</w:t>
      </w:r>
      <w:r w:rsidR="003D3E54">
        <w:rPr>
          <w:rFonts w:hint="eastAsia"/>
        </w:rPr>
        <w:t>约定维度下的</w:t>
      </w:r>
      <w:r w:rsidR="00C31EDB">
        <w:rPr>
          <w:rFonts w:hint="eastAsia"/>
        </w:rPr>
        <w:t>以物抵债执行和解协议类型化构建</w:t>
      </w:r>
      <w:bookmarkEnd w:id="17"/>
    </w:p>
    <w:p w14:paraId="5129CA9E" w14:textId="78C57BA8" w:rsidR="00096EB0" w:rsidRPr="001E08DA" w:rsidRDefault="00096EB0" w:rsidP="00406DD6">
      <w:pPr>
        <w:pStyle w:val="11"/>
        <w:spacing w:line="300" w:lineRule="auto"/>
        <w:rPr>
          <w:rFonts w:hint="eastAsia"/>
        </w:rPr>
      </w:pPr>
      <w:r w:rsidRPr="001E08DA">
        <w:rPr>
          <w:rFonts w:hint="eastAsia"/>
        </w:rPr>
        <w:t>通过上述理论溯源，可以看出和解合同的确认效力与创设效力构成了实体基础，以物抵债的债的更改与新债清偿理论提供了核心的分析工具，而执行和解的公私法复合属性为该协议的程序运作提供了场域。尤其是和解合同与以物抵债协议内在趣旨存在交叉，而不同的实体定性，通过与执行和解的程序属性相结合，</w:t>
      </w:r>
      <w:r w:rsidR="00C70BD6" w:rsidRPr="001E08DA">
        <w:rPr>
          <w:rFonts w:hint="eastAsia"/>
        </w:rPr>
        <w:t>最终</w:t>
      </w:r>
      <w:r w:rsidR="00E876D2" w:rsidRPr="001E08DA">
        <w:rPr>
          <w:rFonts w:hint="eastAsia"/>
        </w:rPr>
        <w:t>产生了不同</w:t>
      </w:r>
      <w:r w:rsidR="00C70BD6" w:rsidRPr="001E08DA">
        <w:rPr>
          <w:rFonts w:hint="eastAsia"/>
        </w:rPr>
        <w:t>类型的以物抵债执行和解协议</w:t>
      </w:r>
      <w:r w:rsidRPr="001E08DA">
        <w:rPr>
          <w:rFonts w:hint="eastAsia"/>
        </w:rPr>
        <w:t>。在此逻辑下，实体性质构成程序救济的制度前提。基于上述认识，本文采纳学界既有分类，</w:t>
      </w:r>
      <w:r w:rsidR="005D4540" w:rsidRPr="001E08DA">
        <w:rPr>
          <w:rFonts w:hint="eastAsia"/>
        </w:rPr>
        <w:t xml:space="preserve"> </w:t>
      </w:r>
    </w:p>
    <w:p w14:paraId="44AB800D" w14:textId="3CF44AF5" w:rsidR="003A2D5A" w:rsidRPr="003A2D5A" w:rsidRDefault="009F3EF6" w:rsidP="003A2D5A">
      <w:pPr>
        <w:pStyle w:val="3"/>
        <w:spacing w:line="300" w:lineRule="auto"/>
        <w:rPr>
          <w:rFonts w:hint="eastAsia"/>
        </w:rPr>
      </w:pPr>
      <w:bookmarkStart w:id="18" w:name="_Toc217119651"/>
      <w:r>
        <w:rPr>
          <w:rFonts w:hint="eastAsia"/>
        </w:rPr>
        <w:t>（</w:t>
      </w:r>
      <w:r w:rsidR="00C31EDB">
        <w:rPr>
          <w:rFonts w:hint="eastAsia"/>
        </w:rPr>
        <w:t>一</w:t>
      </w:r>
      <w:r>
        <w:rPr>
          <w:rFonts w:hint="eastAsia"/>
        </w:rPr>
        <w:t>）</w:t>
      </w:r>
      <w:r w:rsidR="00C26BB0">
        <w:rPr>
          <w:rFonts w:hint="eastAsia"/>
        </w:rPr>
        <w:t>基于新旧债实体法关系区分的新债清偿</w:t>
      </w:r>
      <w:r w:rsidR="004A6380">
        <w:rPr>
          <w:rFonts w:hint="eastAsia"/>
        </w:rPr>
        <w:t>型</w:t>
      </w:r>
      <w:r w:rsidR="00FD3C50">
        <w:rPr>
          <w:rFonts w:hint="eastAsia"/>
        </w:rPr>
        <w:t>与</w:t>
      </w:r>
      <w:r w:rsidR="00C26BB0">
        <w:rPr>
          <w:rFonts w:hint="eastAsia"/>
        </w:rPr>
        <w:t>债务更新</w:t>
      </w:r>
      <w:r w:rsidR="00FD3C50">
        <w:rPr>
          <w:rFonts w:hint="eastAsia"/>
        </w:rPr>
        <w:t>型</w:t>
      </w:r>
      <w:r>
        <w:rPr>
          <w:rFonts w:hint="eastAsia"/>
        </w:rPr>
        <w:t>执行和解协议</w:t>
      </w:r>
      <w:bookmarkEnd w:id="18"/>
    </w:p>
    <w:p w14:paraId="0D9D8B9C" w14:textId="120797B1" w:rsidR="00CC4C4F" w:rsidRDefault="00E41D60"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前文</w:t>
      </w:r>
      <w:r w:rsidR="009F3EF6" w:rsidRPr="00BA3A2B">
        <w:rPr>
          <w:rFonts w:ascii="宋体" w:eastAsia="宋体" w:hAnsi="宋体" w:cs="Times New Roman" w:hint="eastAsia"/>
          <w:sz w:val="24"/>
          <w:szCs w:val="24"/>
        </w:rPr>
        <w:t>和解合同</w:t>
      </w:r>
      <w:r w:rsidR="007B7B3E">
        <w:rPr>
          <w:rFonts w:ascii="宋体" w:eastAsia="宋体" w:hAnsi="宋体" w:cs="Times New Roman" w:hint="eastAsia"/>
          <w:sz w:val="24"/>
          <w:szCs w:val="24"/>
        </w:rPr>
        <w:t>一般</w:t>
      </w:r>
      <w:r w:rsidR="009F3EF6" w:rsidRPr="00BA3A2B">
        <w:rPr>
          <w:rFonts w:ascii="宋体" w:eastAsia="宋体" w:hAnsi="宋体" w:cs="Times New Roman" w:hint="eastAsia"/>
          <w:sz w:val="24"/>
          <w:szCs w:val="24"/>
        </w:rPr>
        <w:t>是以诉讼前</w:t>
      </w:r>
      <w:r>
        <w:rPr>
          <w:rFonts w:ascii="宋体" w:eastAsia="宋体" w:hAnsi="宋体" w:cs="Times New Roman" w:hint="eastAsia"/>
          <w:sz w:val="24"/>
          <w:szCs w:val="24"/>
        </w:rPr>
        <w:t>或诉讼中</w:t>
      </w:r>
      <w:r w:rsidR="009F3EF6" w:rsidRPr="00BA3A2B">
        <w:rPr>
          <w:rFonts w:ascii="宋体" w:eastAsia="宋体" w:hAnsi="宋体" w:cs="Times New Roman" w:hint="eastAsia"/>
          <w:sz w:val="24"/>
          <w:szCs w:val="24"/>
        </w:rPr>
        <w:t>签订这一时间段为前提，对于法院判决作出后而达成的执行和解协议，</w:t>
      </w:r>
      <w:r w:rsidR="00F55EF2">
        <w:rPr>
          <w:rFonts w:ascii="宋体" w:eastAsia="宋体" w:hAnsi="宋体" w:cs="Times New Roman" w:hint="eastAsia"/>
          <w:sz w:val="24"/>
          <w:szCs w:val="24"/>
        </w:rPr>
        <w:t>较少有</w:t>
      </w:r>
      <w:r w:rsidR="009F3EF6" w:rsidRPr="00BA3A2B">
        <w:rPr>
          <w:rFonts w:ascii="宋体" w:eastAsia="宋体" w:hAnsi="宋体" w:cs="Times New Roman" w:hint="eastAsia"/>
          <w:sz w:val="24"/>
          <w:szCs w:val="24"/>
        </w:rPr>
        <w:t>实体法学者对于其关系做出论述，</w:t>
      </w:r>
      <w:r w:rsidR="006E587B">
        <w:rPr>
          <w:rFonts w:ascii="宋体" w:eastAsia="宋体" w:hAnsi="宋体" w:cs="Times New Roman" w:hint="eastAsia"/>
          <w:sz w:val="24"/>
          <w:szCs w:val="24"/>
        </w:rPr>
        <w:t>或者直接套用</w:t>
      </w:r>
      <w:r w:rsidR="00B5763F">
        <w:rPr>
          <w:rFonts w:ascii="宋体" w:eastAsia="宋体" w:hAnsi="宋体" w:cs="Times New Roman" w:hint="eastAsia"/>
          <w:sz w:val="24"/>
          <w:szCs w:val="24"/>
        </w:rPr>
        <w:t>普通的</w:t>
      </w:r>
      <w:r w:rsidR="006E587B">
        <w:rPr>
          <w:rFonts w:ascii="宋体" w:eastAsia="宋体" w:hAnsi="宋体" w:cs="Times New Roman" w:hint="eastAsia"/>
          <w:sz w:val="24"/>
          <w:szCs w:val="24"/>
        </w:rPr>
        <w:t>“民事和解”</w:t>
      </w:r>
      <w:r w:rsidR="00B5763F">
        <w:rPr>
          <w:rFonts w:ascii="宋体" w:eastAsia="宋体" w:hAnsi="宋体" w:cs="Times New Roman" w:hint="eastAsia"/>
          <w:sz w:val="24"/>
          <w:szCs w:val="24"/>
        </w:rPr>
        <w:t>性质理论</w:t>
      </w:r>
      <w:r w:rsidR="009F3EF6" w:rsidRPr="00BA3A2B">
        <w:rPr>
          <w:rFonts w:ascii="宋体" w:eastAsia="宋体" w:hAnsi="宋体" w:cs="Times New Roman" w:hint="eastAsia"/>
          <w:sz w:val="24"/>
          <w:szCs w:val="24"/>
        </w:rPr>
        <w:t>。</w:t>
      </w:r>
      <w:r w:rsidR="00B5763F">
        <w:rPr>
          <w:rStyle w:val="af4"/>
          <w:rFonts w:ascii="宋体" w:eastAsia="宋体" w:hAnsi="宋体" w:cs="Times New Roman" w:hint="eastAsia"/>
          <w:sz w:val="24"/>
          <w:szCs w:val="24"/>
        </w:rPr>
        <w:footnoteReference w:id="29"/>
      </w:r>
      <w:r w:rsidR="00BE60D7">
        <w:rPr>
          <w:rFonts w:ascii="宋体" w:eastAsia="宋体" w:hAnsi="宋体" w:cs="Times New Roman" w:hint="eastAsia"/>
          <w:sz w:val="24"/>
          <w:szCs w:val="24"/>
        </w:rPr>
        <w:t>而在以物抵债协议的语境中，无论是新债清偿还是债务更新，其对于新债旧债关系的论述与和解中的确认效和创设效</w:t>
      </w:r>
      <w:r w:rsidR="00CE6613">
        <w:rPr>
          <w:rFonts w:ascii="宋体" w:eastAsia="宋体" w:hAnsi="宋体" w:cs="Times New Roman" w:hint="eastAsia"/>
          <w:sz w:val="24"/>
          <w:szCs w:val="24"/>
        </w:rPr>
        <w:lastRenderedPageBreak/>
        <w:t>具有天然的内在关联</w:t>
      </w:r>
      <w:r w:rsidR="00E4744A">
        <w:rPr>
          <w:rFonts w:ascii="宋体" w:eastAsia="宋体" w:hAnsi="宋体" w:cs="Times New Roman" w:hint="eastAsia"/>
          <w:sz w:val="24"/>
          <w:szCs w:val="24"/>
        </w:rPr>
        <w:t>，以至于在执行的场域内</w:t>
      </w:r>
      <w:r w:rsidR="008D4A19">
        <w:rPr>
          <w:rFonts w:ascii="宋体" w:eastAsia="宋体" w:hAnsi="宋体" w:cs="Times New Roman" w:hint="eastAsia"/>
          <w:sz w:val="24"/>
          <w:szCs w:val="24"/>
        </w:rPr>
        <w:t>造成了藕断丝连的</w:t>
      </w:r>
      <w:r w:rsidR="00C729B1">
        <w:rPr>
          <w:rFonts w:ascii="宋体" w:eastAsia="宋体" w:hAnsi="宋体" w:cs="Times New Roman" w:hint="eastAsia"/>
          <w:sz w:val="24"/>
          <w:szCs w:val="24"/>
        </w:rPr>
        <w:t>景观</w:t>
      </w:r>
      <w:r w:rsidR="008D4A19">
        <w:rPr>
          <w:rFonts w:ascii="宋体" w:eastAsia="宋体" w:hAnsi="宋体" w:cs="Times New Roman" w:hint="eastAsia"/>
          <w:sz w:val="24"/>
          <w:szCs w:val="24"/>
        </w:rPr>
        <w:t>。</w:t>
      </w:r>
      <w:r w:rsidR="00970A42">
        <w:rPr>
          <w:rFonts w:ascii="宋体" w:eastAsia="宋体" w:hAnsi="宋体" w:cs="Times New Roman" w:hint="eastAsia"/>
          <w:sz w:val="24"/>
          <w:szCs w:val="24"/>
        </w:rPr>
        <w:t>在此，判决确认之债即旧债，当事人于</w:t>
      </w:r>
      <w:r w:rsidR="00500DE4">
        <w:rPr>
          <w:rFonts w:ascii="宋体" w:eastAsia="宋体" w:hAnsi="宋体" w:cs="Times New Roman" w:hint="eastAsia"/>
          <w:sz w:val="24"/>
          <w:szCs w:val="24"/>
        </w:rPr>
        <w:t>以物抵债</w:t>
      </w:r>
      <w:r w:rsidR="00970A42">
        <w:rPr>
          <w:rFonts w:ascii="宋体" w:eastAsia="宋体" w:hAnsi="宋体" w:cs="Times New Roman" w:hint="eastAsia"/>
          <w:sz w:val="24"/>
          <w:szCs w:val="24"/>
        </w:rPr>
        <w:t>执行和解协议</w:t>
      </w:r>
      <w:r w:rsidR="00500DE4">
        <w:rPr>
          <w:rFonts w:ascii="宋体" w:eastAsia="宋体" w:hAnsi="宋体" w:cs="Times New Roman" w:hint="eastAsia"/>
          <w:sz w:val="24"/>
          <w:szCs w:val="24"/>
        </w:rPr>
        <w:t>中达成的合意之债为新债</w:t>
      </w:r>
      <w:r w:rsidR="00D526A8">
        <w:rPr>
          <w:rFonts w:ascii="宋体" w:eastAsia="宋体" w:hAnsi="宋体" w:cs="Times New Roman" w:hint="eastAsia"/>
          <w:sz w:val="24"/>
          <w:szCs w:val="24"/>
        </w:rPr>
        <w:t>，可以观察到该旧债与新债</w:t>
      </w:r>
      <w:r w:rsidR="007E6E30">
        <w:rPr>
          <w:rFonts w:ascii="宋体" w:eastAsia="宋体" w:hAnsi="宋体" w:cs="Times New Roman" w:hint="eastAsia"/>
          <w:sz w:val="24"/>
          <w:szCs w:val="24"/>
        </w:rPr>
        <w:t>可能在既判力</w:t>
      </w:r>
      <w:r w:rsidR="00430148">
        <w:rPr>
          <w:rFonts w:ascii="宋体" w:eastAsia="宋体" w:hAnsi="宋体" w:cs="Times New Roman" w:hint="eastAsia"/>
          <w:sz w:val="24"/>
          <w:szCs w:val="24"/>
        </w:rPr>
        <w:t>、一事不再理</w:t>
      </w:r>
      <w:r w:rsidR="007E6E30">
        <w:rPr>
          <w:rFonts w:ascii="宋体" w:eastAsia="宋体" w:hAnsi="宋体" w:cs="Times New Roman" w:hint="eastAsia"/>
          <w:sz w:val="24"/>
          <w:szCs w:val="24"/>
        </w:rPr>
        <w:t>问题上存在紧张的关系。</w:t>
      </w:r>
      <w:r w:rsidR="00D21D6B">
        <w:rPr>
          <w:rFonts w:ascii="宋体" w:eastAsia="宋体" w:hAnsi="宋体" w:cs="Times New Roman" w:hint="eastAsia"/>
          <w:sz w:val="24"/>
          <w:szCs w:val="24"/>
        </w:rPr>
        <w:t>对于这一问题</w:t>
      </w:r>
      <w:r w:rsidR="003256B6" w:rsidRPr="00BA3A2B">
        <w:rPr>
          <w:rFonts w:ascii="宋体" w:eastAsia="宋体" w:hAnsi="宋体" w:cs="Times New Roman" w:hint="eastAsia"/>
          <w:sz w:val="24"/>
          <w:szCs w:val="24"/>
        </w:rPr>
        <w:t>可以从既判力的基准时入手。既判力的适用存在时间范围，通说认为这一时间节点（或称为“标准时”，“既判力的时间界限”）为事实审言词辩论终结时，而辩论终结之后超出原民事法律关系发生的变动不受既判力的拘束</w:t>
      </w:r>
      <w:r w:rsidR="00D21D6B">
        <w:rPr>
          <w:rFonts w:ascii="宋体" w:eastAsia="宋体" w:hAnsi="宋体" w:cs="Times New Roman" w:hint="eastAsia"/>
          <w:sz w:val="24"/>
          <w:szCs w:val="24"/>
        </w:rPr>
        <w:t>。</w:t>
      </w:r>
      <w:r w:rsidR="003256B6">
        <w:rPr>
          <w:rStyle w:val="af4"/>
          <w:rFonts w:ascii="宋体" w:eastAsia="宋体" w:hAnsi="宋体" w:cs="Times New Roman" w:hint="eastAsia"/>
          <w:sz w:val="24"/>
          <w:szCs w:val="24"/>
        </w:rPr>
        <w:footnoteReference w:id="30"/>
      </w:r>
      <w:r w:rsidR="0008716F">
        <w:rPr>
          <w:rFonts w:ascii="宋体" w:eastAsia="宋体" w:hAnsi="宋体" w:cs="Times New Roman" w:hint="eastAsia"/>
          <w:sz w:val="24"/>
          <w:szCs w:val="24"/>
        </w:rPr>
        <w:t>逆言之，作为既判力基准时后出现的以物抵债执行和解协议，</w:t>
      </w:r>
      <w:r w:rsidR="00C42335">
        <w:rPr>
          <w:rFonts w:ascii="宋体" w:eastAsia="宋体" w:hAnsi="宋体" w:cs="Times New Roman" w:hint="eastAsia"/>
          <w:sz w:val="24"/>
          <w:szCs w:val="24"/>
        </w:rPr>
        <w:t>其属于</w:t>
      </w:r>
      <w:r w:rsidR="005A671C">
        <w:rPr>
          <w:rFonts w:ascii="宋体" w:eastAsia="宋体" w:hAnsi="宋体" w:cs="Times New Roman" w:hint="eastAsia"/>
          <w:sz w:val="24"/>
          <w:szCs w:val="24"/>
        </w:rPr>
        <w:t>当事人通过法律行为变更而形成的新</w:t>
      </w:r>
      <w:r w:rsidR="00C42335">
        <w:rPr>
          <w:rFonts w:ascii="宋体" w:eastAsia="宋体" w:hAnsi="宋体" w:cs="Times New Roman" w:hint="eastAsia"/>
          <w:sz w:val="24"/>
          <w:szCs w:val="24"/>
        </w:rPr>
        <w:t>事实，</w:t>
      </w:r>
      <w:r w:rsidR="00C96FD0">
        <w:rPr>
          <w:rFonts w:ascii="宋体" w:eastAsia="宋体" w:hAnsi="宋体" w:cs="Times New Roman" w:hint="eastAsia"/>
          <w:sz w:val="24"/>
          <w:szCs w:val="24"/>
        </w:rPr>
        <w:t>故而并无违反既判力的危险。</w:t>
      </w:r>
    </w:p>
    <w:p w14:paraId="22DCEACF" w14:textId="713DF85E" w:rsidR="009F3EF6" w:rsidRDefault="000F76BA" w:rsidP="00A90714">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然后需要考察</w:t>
      </w:r>
      <w:r w:rsidR="00457F66">
        <w:rPr>
          <w:rFonts w:ascii="宋体" w:eastAsia="宋体" w:hAnsi="宋体" w:cs="Times New Roman" w:hint="eastAsia"/>
          <w:sz w:val="24"/>
          <w:szCs w:val="24"/>
        </w:rPr>
        <w:t>新债与旧债与确认和创设之间的关系。</w:t>
      </w:r>
      <w:r w:rsidR="0015791E">
        <w:rPr>
          <w:rFonts w:ascii="宋体" w:eastAsia="宋体" w:hAnsi="宋体" w:cs="Times New Roman" w:hint="eastAsia"/>
          <w:sz w:val="24"/>
          <w:szCs w:val="24"/>
        </w:rPr>
        <w:t>在诉讼法层面上该新债属于“新事实”，是否也就意味着</w:t>
      </w:r>
      <w:r w:rsidR="001F03CA">
        <w:rPr>
          <w:rFonts w:ascii="宋体" w:eastAsia="宋体" w:hAnsi="宋体" w:cs="Times New Roman" w:hint="eastAsia"/>
          <w:sz w:val="24"/>
          <w:szCs w:val="24"/>
        </w:rPr>
        <w:t>该以物抵债协议也产生了创设的效力？</w:t>
      </w:r>
      <w:r w:rsidR="005E3C7A">
        <w:rPr>
          <w:rFonts w:ascii="宋体" w:eastAsia="宋体" w:hAnsi="宋体" w:cs="Times New Roman" w:hint="eastAsia"/>
          <w:sz w:val="24"/>
          <w:szCs w:val="24"/>
        </w:rPr>
        <w:t>这需要根据</w:t>
      </w:r>
      <w:r w:rsidR="00B56698">
        <w:rPr>
          <w:rFonts w:ascii="宋体" w:eastAsia="宋体" w:hAnsi="宋体" w:cs="Times New Roman" w:hint="eastAsia"/>
          <w:sz w:val="24"/>
          <w:szCs w:val="24"/>
        </w:rPr>
        <w:t>协议</w:t>
      </w:r>
      <w:r w:rsidR="005E3C7A">
        <w:rPr>
          <w:rFonts w:ascii="宋体" w:eastAsia="宋体" w:hAnsi="宋体" w:cs="Times New Roman" w:hint="eastAsia"/>
          <w:sz w:val="24"/>
          <w:szCs w:val="24"/>
        </w:rPr>
        <w:t>不同性质来</w:t>
      </w:r>
      <w:r w:rsidR="00B56698">
        <w:rPr>
          <w:rFonts w:ascii="宋体" w:eastAsia="宋体" w:hAnsi="宋体" w:cs="Times New Roman" w:hint="eastAsia"/>
          <w:sz w:val="24"/>
          <w:szCs w:val="24"/>
        </w:rPr>
        <w:t>分别判断，不能一概而论</w:t>
      </w:r>
      <w:r w:rsidR="009713F2">
        <w:rPr>
          <w:rFonts w:ascii="宋体" w:eastAsia="宋体" w:hAnsi="宋体" w:cs="Times New Roman" w:hint="eastAsia"/>
          <w:sz w:val="24"/>
          <w:szCs w:val="24"/>
        </w:rPr>
        <w:t>，毕竟前诉既判力的遮断效果属于诉讼法层面的效果，</w:t>
      </w:r>
      <w:r w:rsidR="00946A25">
        <w:rPr>
          <w:rFonts w:ascii="宋体" w:eastAsia="宋体" w:hAnsi="宋体" w:cs="Times New Roman" w:hint="eastAsia"/>
          <w:sz w:val="24"/>
          <w:szCs w:val="24"/>
        </w:rPr>
        <w:t>不考虑实体层面的约定则有失偏颇</w:t>
      </w:r>
      <w:r w:rsidR="005E3C7A">
        <w:rPr>
          <w:rFonts w:ascii="宋体" w:eastAsia="宋体" w:hAnsi="宋体" w:cs="Times New Roman" w:hint="eastAsia"/>
          <w:sz w:val="24"/>
          <w:szCs w:val="24"/>
        </w:rPr>
        <w:t>。</w:t>
      </w:r>
      <w:r w:rsidR="007C7EBA">
        <w:rPr>
          <w:rFonts w:ascii="宋体" w:eastAsia="宋体" w:hAnsi="宋体" w:cs="Times New Roman" w:hint="eastAsia"/>
          <w:sz w:val="24"/>
          <w:szCs w:val="24"/>
        </w:rPr>
        <w:t>在新债清偿型以物抵债协议中，</w:t>
      </w:r>
      <w:r w:rsidR="00BC3DF1">
        <w:rPr>
          <w:rFonts w:ascii="宋体" w:eastAsia="宋体" w:hAnsi="宋体" w:cs="Times New Roman" w:hint="eastAsia"/>
          <w:sz w:val="24"/>
          <w:szCs w:val="24"/>
        </w:rPr>
        <w:t>债的同一性并没有发生变更，</w:t>
      </w:r>
      <w:r w:rsidR="00E679BA">
        <w:rPr>
          <w:rFonts w:ascii="宋体" w:eastAsia="宋体" w:hAnsi="宋体" w:cs="Times New Roman" w:hint="eastAsia"/>
          <w:sz w:val="24"/>
          <w:szCs w:val="24"/>
        </w:rPr>
        <w:t>原定</w:t>
      </w:r>
      <w:r w:rsidR="0010024A">
        <w:rPr>
          <w:rFonts w:ascii="宋体" w:eastAsia="宋体" w:hAnsi="宋体" w:cs="Times New Roman" w:hint="eastAsia"/>
          <w:sz w:val="24"/>
          <w:szCs w:val="24"/>
        </w:rPr>
        <w:t>金钱</w:t>
      </w:r>
      <w:r w:rsidR="00E679BA">
        <w:rPr>
          <w:rFonts w:ascii="宋体" w:eastAsia="宋体" w:hAnsi="宋体" w:cs="Times New Roman" w:hint="eastAsia"/>
          <w:sz w:val="24"/>
          <w:szCs w:val="24"/>
        </w:rPr>
        <w:t>给付和新</w:t>
      </w:r>
      <w:r w:rsidR="0010024A">
        <w:rPr>
          <w:rFonts w:ascii="宋体" w:eastAsia="宋体" w:hAnsi="宋体" w:cs="Times New Roman" w:hint="eastAsia"/>
          <w:sz w:val="24"/>
          <w:szCs w:val="24"/>
        </w:rPr>
        <w:t>物之</w:t>
      </w:r>
      <w:r w:rsidR="00E679BA">
        <w:rPr>
          <w:rFonts w:ascii="宋体" w:eastAsia="宋体" w:hAnsi="宋体" w:cs="Times New Roman" w:hint="eastAsia"/>
          <w:sz w:val="24"/>
          <w:szCs w:val="24"/>
        </w:rPr>
        <w:t>给付共同服务于原债权的清偿</w:t>
      </w:r>
      <w:r w:rsidR="00802486">
        <w:rPr>
          <w:rFonts w:ascii="宋体" w:eastAsia="宋体" w:hAnsi="宋体" w:cs="Times New Roman" w:hint="eastAsia"/>
          <w:sz w:val="24"/>
          <w:szCs w:val="24"/>
        </w:rPr>
        <w:t>，即履行方式的变更并没有改变请求权的实质</w:t>
      </w:r>
      <w:r w:rsidR="00E679BA">
        <w:rPr>
          <w:rFonts w:ascii="宋体" w:eastAsia="宋体" w:hAnsi="宋体" w:cs="Times New Roman" w:hint="eastAsia"/>
          <w:sz w:val="24"/>
          <w:szCs w:val="24"/>
        </w:rPr>
        <w:t>。</w:t>
      </w:r>
      <w:r w:rsidR="003A549D">
        <w:rPr>
          <w:rStyle w:val="af4"/>
          <w:rFonts w:ascii="宋体" w:eastAsia="宋体" w:hAnsi="宋体" w:cs="Times New Roman" w:hint="eastAsia"/>
          <w:sz w:val="24"/>
          <w:szCs w:val="24"/>
        </w:rPr>
        <w:footnoteReference w:id="31"/>
      </w:r>
      <w:r w:rsidR="009A16B0">
        <w:rPr>
          <w:rFonts w:ascii="宋体" w:eastAsia="宋体" w:hAnsi="宋体" w:cs="Times New Roman" w:hint="eastAsia"/>
          <w:sz w:val="24"/>
          <w:szCs w:val="24"/>
        </w:rPr>
        <w:t>按照旧实体法说，</w:t>
      </w:r>
      <w:r w:rsidR="007F2F6D">
        <w:rPr>
          <w:rFonts w:ascii="宋体" w:eastAsia="宋体" w:hAnsi="宋体" w:cs="Times New Roman" w:hint="eastAsia"/>
          <w:sz w:val="24"/>
          <w:szCs w:val="24"/>
        </w:rPr>
        <w:t>既然实体法上的请求权并没有发生变更，而仅仅是其履行方式发生变化，则当然</w:t>
      </w:r>
      <w:r w:rsidR="00FF2B71">
        <w:rPr>
          <w:rFonts w:ascii="宋体" w:eastAsia="宋体" w:hAnsi="宋体" w:cs="Times New Roman" w:hint="eastAsia"/>
          <w:sz w:val="24"/>
          <w:szCs w:val="24"/>
        </w:rPr>
        <w:t>诉讼标的是同一的</w:t>
      </w:r>
      <w:r w:rsidR="006E51D1">
        <w:rPr>
          <w:rFonts w:ascii="宋体" w:eastAsia="宋体" w:hAnsi="宋体" w:cs="Times New Roman" w:hint="eastAsia"/>
          <w:sz w:val="24"/>
          <w:szCs w:val="24"/>
        </w:rPr>
        <w:t>，即此时仅有确认的效力</w:t>
      </w:r>
      <w:r w:rsidR="00D91060">
        <w:rPr>
          <w:rFonts w:ascii="宋体" w:eastAsia="宋体" w:hAnsi="宋体" w:cs="Times New Roman" w:hint="eastAsia"/>
          <w:sz w:val="24"/>
          <w:szCs w:val="24"/>
        </w:rPr>
        <w:t>，创设的并非新的请求权，而仅仅是新的履行方式</w:t>
      </w:r>
      <w:r w:rsidR="006E51D1">
        <w:rPr>
          <w:rFonts w:ascii="宋体" w:eastAsia="宋体" w:hAnsi="宋体" w:cs="Times New Roman" w:hint="eastAsia"/>
          <w:sz w:val="24"/>
          <w:szCs w:val="24"/>
        </w:rPr>
        <w:t>。而在债务更新型以物抵债协议中，</w:t>
      </w:r>
      <w:r w:rsidR="006448FA">
        <w:rPr>
          <w:rFonts w:ascii="宋体" w:eastAsia="宋体" w:hAnsi="宋体" w:cs="Times New Roman" w:hint="eastAsia"/>
          <w:sz w:val="24"/>
          <w:szCs w:val="24"/>
        </w:rPr>
        <w:t>当事人对</w:t>
      </w:r>
      <w:r w:rsidR="00F05985">
        <w:rPr>
          <w:rFonts w:ascii="宋体" w:eastAsia="宋体" w:hAnsi="宋体" w:cs="Times New Roman" w:hint="eastAsia"/>
          <w:sz w:val="24"/>
          <w:szCs w:val="24"/>
        </w:rPr>
        <w:t>判决之债进行了实质性变更，</w:t>
      </w:r>
      <w:r w:rsidR="00576C47">
        <w:rPr>
          <w:rFonts w:ascii="宋体" w:eastAsia="宋体" w:hAnsi="宋体" w:cs="Times New Roman" w:hint="eastAsia"/>
          <w:sz w:val="24"/>
          <w:szCs w:val="24"/>
        </w:rPr>
        <w:t>前诉法律关系与后诉法律关系因债的基本要素不同而失去同一性，</w:t>
      </w:r>
      <w:r w:rsidR="006016FE">
        <w:rPr>
          <w:rFonts w:ascii="宋体" w:eastAsia="宋体" w:hAnsi="宋体" w:cs="Times New Roman" w:hint="eastAsia"/>
          <w:sz w:val="24"/>
          <w:szCs w:val="24"/>
        </w:rPr>
        <w:t>诉讼标的</w:t>
      </w:r>
      <w:r w:rsidR="00576C47">
        <w:rPr>
          <w:rFonts w:ascii="宋体" w:eastAsia="宋体" w:hAnsi="宋体" w:cs="Times New Roman" w:hint="eastAsia"/>
          <w:sz w:val="24"/>
          <w:szCs w:val="24"/>
        </w:rPr>
        <w:t>也</w:t>
      </w:r>
      <w:r w:rsidR="006016FE">
        <w:rPr>
          <w:rFonts w:ascii="宋体" w:eastAsia="宋体" w:hAnsi="宋体" w:cs="Times New Roman" w:hint="eastAsia"/>
          <w:sz w:val="24"/>
          <w:szCs w:val="24"/>
        </w:rPr>
        <w:t>根本不同</w:t>
      </w:r>
      <w:r w:rsidR="00576C47">
        <w:rPr>
          <w:rFonts w:ascii="宋体" w:eastAsia="宋体" w:hAnsi="宋体" w:cs="Times New Roman" w:hint="eastAsia"/>
          <w:sz w:val="24"/>
          <w:szCs w:val="24"/>
        </w:rPr>
        <w:t>。</w:t>
      </w:r>
      <w:r w:rsidR="00F9631B">
        <w:rPr>
          <w:rStyle w:val="af4"/>
          <w:rFonts w:ascii="宋体" w:eastAsia="宋体" w:hAnsi="宋体" w:cs="Times New Roman" w:hint="eastAsia"/>
          <w:sz w:val="24"/>
          <w:szCs w:val="24"/>
        </w:rPr>
        <w:footnoteReference w:id="32"/>
      </w:r>
      <w:r w:rsidR="001A026B">
        <w:rPr>
          <w:rFonts w:ascii="宋体" w:eastAsia="宋体" w:hAnsi="宋体" w:cs="Times New Roman" w:hint="eastAsia"/>
          <w:sz w:val="24"/>
          <w:szCs w:val="24"/>
        </w:rPr>
        <w:t>此时可以认为该种执行和解协议具有创设权利的效力。</w:t>
      </w:r>
      <w:r w:rsidR="000E4202">
        <w:rPr>
          <w:rFonts w:ascii="宋体" w:eastAsia="宋体" w:hAnsi="宋体" w:cs="Times New Roman" w:hint="eastAsia"/>
          <w:sz w:val="24"/>
          <w:szCs w:val="24"/>
        </w:rPr>
        <w:t>综合以上论述及部分学者作出的既有分类，</w:t>
      </w:r>
      <w:r w:rsidR="001C421C">
        <w:rPr>
          <w:rFonts w:ascii="宋体" w:eastAsia="宋体" w:hAnsi="宋体" w:cs="Times New Roman" w:hint="eastAsia"/>
          <w:sz w:val="24"/>
          <w:szCs w:val="24"/>
        </w:rPr>
        <w:t>可以认为</w:t>
      </w:r>
      <w:r w:rsidR="003E5BC2" w:rsidRPr="003E5BC2">
        <w:rPr>
          <w:rFonts w:ascii="宋体" w:eastAsia="宋体" w:hAnsi="宋体" w:cs="Times New Roman" w:hint="eastAsia"/>
          <w:sz w:val="24"/>
          <w:szCs w:val="24"/>
        </w:rPr>
        <w:t>对当事人自己的实体权利进行重新安排，</w:t>
      </w:r>
      <w:r w:rsidR="001F051D">
        <w:rPr>
          <w:rFonts w:ascii="宋体" w:eastAsia="宋体" w:hAnsi="宋体" w:cs="Times New Roman" w:hint="eastAsia"/>
          <w:sz w:val="24"/>
          <w:szCs w:val="24"/>
        </w:rPr>
        <w:t>在债的主体客体上并未超越</w:t>
      </w:r>
      <w:r w:rsidR="003F2D8C">
        <w:rPr>
          <w:rFonts w:ascii="宋体" w:eastAsia="宋体" w:hAnsi="宋体" w:cs="Times New Roman" w:hint="eastAsia"/>
          <w:sz w:val="24"/>
          <w:szCs w:val="24"/>
        </w:rPr>
        <w:t>原生效裁判的，</w:t>
      </w:r>
      <w:r w:rsidR="003E5BC2" w:rsidRPr="003E5BC2">
        <w:rPr>
          <w:rFonts w:ascii="宋体" w:eastAsia="宋体" w:hAnsi="宋体" w:cs="Times New Roman" w:hint="eastAsia"/>
          <w:sz w:val="24"/>
          <w:szCs w:val="24"/>
        </w:rPr>
        <w:t>与之相对应的便是处分型</w:t>
      </w:r>
      <w:r w:rsidR="003F2D8C">
        <w:rPr>
          <w:rFonts w:ascii="宋体" w:eastAsia="宋体" w:hAnsi="宋体" w:cs="Times New Roman" w:hint="eastAsia"/>
          <w:sz w:val="24"/>
          <w:szCs w:val="24"/>
        </w:rPr>
        <w:t>（</w:t>
      </w:r>
      <w:r w:rsidR="004D12D0">
        <w:rPr>
          <w:rFonts w:ascii="宋体" w:eastAsia="宋体" w:hAnsi="宋体" w:cs="Times New Roman" w:hint="eastAsia"/>
          <w:sz w:val="24"/>
          <w:szCs w:val="24"/>
        </w:rPr>
        <w:t>新债清偿型</w:t>
      </w:r>
      <w:r w:rsidR="003F2D8C">
        <w:rPr>
          <w:rFonts w:ascii="宋体" w:eastAsia="宋体" w:hAnsi="宋体" w:cs="Times New Roman" w:hint="eastAsia"/>
          <w:sz w:val="24"/>
          <w:szCs w:val="24"/>
        </w:rPr>
        <w:t>）</w:t>
      </w:r>
      <w:r w:rsidR="003E5BC2" w:rsidRPr="003E5BC2">
        <w:rPr>
          <w:rFonts w:ascii="宋体" w:eastAsia="宋体" w:hAnsi="宋体" w:cs="Times New Roman" w:hint="eastAsia"/>
          <w:sz w:val="24"/>
          <w:szCs w:val="24"/>
        </w:rPr>
        <w:t>执行和解协议；而对于执行和解协议中存在超出原判决文书确定的实体权利内容的，即为创设权利型（</w:t>
      </w:r>
      <w:r w:rsidR="004D12D0">
        <w:rPr>
          <w:rFonts w:ascii="宋体" w:eastAsia="宋体" w:hAnsi="宋体" w:cs="Times New Roman" w:hint="eastAsia"/>
          <w:sz w:val="24"/>
          <w:szCs w:val="24"/>
        </w:rPr>
        <w:t>债务更新型</w:t>
      </w:r>
      <w:r w:rsidR="003E5BC2" w:rsidRPr="003E5BC2">
        <w:rPr>
          <w:rFonts w:ascii="宋体" w:eastAsia="宋体" w:hAnsi="宋体" w:cs="Times New Roman" w:hint="eastAsia"/>
          <w:sz w:val="24"/>
          <w:szCs w:val="24"/>
        </w:rPr>
        <w:t>）执行和解协议</w:t>
      </w:r>
      <w:r w:rsidR="00884162">
        <w:rPr>
          <w:rFonts w:ascii="宋体" w:eastAsia="宋体" w:hAnsi="宋体" w:cs="Times New Roman" w:hint="eastAsia"/>
          <w:sz w:val="24"/>
          <w:szCs w:val="24"/>
        </w:rPr>
        <w:t>。</w:t>
      </w:r>
      <w:r w:rsidR="009F3EF6" w:rsidRPr="00BA3A2B">
        <w:rPr>
          <w:rFonts w:ascii="宋体" w:eastAsia="宋体" w:hAnsi="宋体" w:cs="Times New Roman"/>
          <w:sz w:val="24"/>
          <w:szCs w:val="24"/>
          <w:vertAlign w:val="superscript"/>
        </w:rPr>
        <w:footnoteReference w:id="33"/>
      </w:r>
      <w:r w:rsidR="00A90714">
        <w:rPr>
          <w:rFonts w:ascii="宋体" w:eastAsia="宋体" w:hAnsi="宋体" w:cs="Times New Roman" w:hint="eastAsia"/>
          <w:sz w:val="24"/>
          <w:szCs w:val="24"/>
        </w:rPr>
        <w:t>总的来说，在当事人对</w:t>
      </w:r>
      <w:r w:rsidR="00AD1DA7">
        <w:rPr>
          <w:rFonts w:ascii="宋体" w:eastAsia="宋体" w:hAnsi="宋体" w:cs="Times New Roman" w:hint="eastAsia"/>
          <w:sz w:val="24"/>
          <w:szCs w:val="24"/>
        </w:rPr>
        <w:t>新旧债关系有明确约定的情况下，</w:t>
      </w:r>
      <w:r w:rsidR="006B39B4">
        <w:rPr>
          <w:rFonts w:ascii="宋体" w:eastAsia="宋体" w:hAnsi="宋体" w:cs="Times New Roman" w:hint="eastAsia"/>
          <w:sz w:val="24"/>
          <w:szCs w:val="24"/>
        </w:rPr>
        <w:t>新债清偿型执行</w:t>
      </w:r>
      <w:r w:rsidR="009F3EF6" w:rsidRPr="00557022">
        <w:rPr>
          <w:rFonts w:ascii="宋体" w:eastAsia="宋体" w:hAnsi="宋体" w:cs="Times New Roman" w:hint="eastAsia"/>
          <w:sz w:val="24"/>
          <w:szCs w:val="24"/>
        </w:rPr>
        <w:t>和解协议，</w:t>
      </w:r>
      <w:r w:rsidR="00D32E2E">
        <w:rPr>
          <w:rFonts w:ascii="宋体" w:eastAsia="宋体" w:hAnsi="宋体" w:cs="Times New Roman" w:hint="eastAsia"/>
          <w:sz w:val="24"/>
          <w:szCs w:val="24"/>
        </w:rPr>
        <w:t>新旧债造成的法律效果实际上仍然在原判决范围内，既没有增加执行人的权利，也没有为被执行人新增义务，而只是一个履行方式的变通。</w:t>
      </w:r>
      <w:r w:rsidR="003946F1">
        <w:rPr>
          <w:rFonts w:ascii="宋体" w:eastAsia="宋体" w:hAnsi="宋体" w:cs="Times New Roman" w:hint="eastAsia"/>
          <w:sz w:val="24"/>
          <w:szCs w:val="24"/>
        </w:rPr>
        <w:t>而</w:t>
      </w:r>
      <w:r w:rsidR="002D2AAA">
        <w:rPr>
          <w:rFonts w:ascii="宋体" w:eastAsia="宋体" w:hAnsi="宋体" w:cs="Times New Roman" w:hint="eastAsia"/>
          <w:sz w:val="24"/>
          <w:szCs w:val="24"/>
        </w:rPr>
        <w:t>债务更新型执行和解协议</w:t>
      </w:r>
      <w:r w:rsidR="009F3EF6" w:rsidRPr="00557022">
        <w:rPr>
          <w:rFonts w:ascii="宋体" w:eastAsia="宋体" w:hAnsi="宋体" w:cs="Times New Roman" w:hint="eastAsia"/>
          <w:sz w:val="24"/>
          <w:szCs w:val="24"/>
        </w:rPr>
        <w:t>在理论上的核心特征在于</w:t>
      </w:r>
      <w:r w:rsidR="00F254F7">
        <w:rPr>
          <w:rFonts w:ascii="宋体" w:eastAsia="宋体" w:hAnsi="宋体" w:cs="Times New Roman" w:hint="eastAsia"/>
          <w:sz w:val="24"/>
          <w:szCs w:val="24"/>
        </w:rPr>
        <w:t>当事人</w:t>
      </w:r>
      <w:r w:rsidR="009F3EF6" w:rsidRPr="00557022">
        <w:rPr>
          <w:rFonts w:ascii="宋体" w:eastAsia="宋体" w:hAnsi="宋体" w:cs="Times New Roman" w:hint="eastAsia"/>
          <w:sz w:val="24"/>
          <w:szCs w:val="24"/>
        </w:rPr>
        <w:t>通过</w:t>
      </w:r>
      <w:r w:rsidR="00F254F7">
        <w:rPr>
          <w:rFonts w:ascii="宋体" w:eastAsia="宋体" w:hAnsi="宋体" w:cs="Times New Roman" w:hint="eastAsia"/>
          <w:sz w:val="24"/>
          <w:szCs w:val="24"/>
        </w:rPr>
        <w:t>明确约定以新的</w:t>
      </w:r>
      <w:r w:rsidR="00651F9A">
        <w:rPr>
          <w:rFonts w:ascii="宋体" w:eastAsia="宋体" w:hAnsi="宋体" w:cs="Times New Roman" w:hint="eastAsia"/>
          <w:sz w:val="24"/>
          <w:szCs w:val="24"/>
        </w:rPr>
        <w:t>抵债物</w:t>
      </w:r>
      <w:r w:rsidR="00854815">
        <w:rPr>
          <w:rFonts w:ascii="宋体" w:eastAsia="宋体" w:hAnsi="宋体" w:cs="Times New Roman" w:hint="eastAsia"/>
          <w:sz w:val="24"/>
          <w:szCs w:val="24"/>
        </w:rPr>
        <w:t>来替代原生效裁判确定</w:t>
      </w:r>
      <w:r w:rsidR="00D32E2E">
        <w:rPr>
          <w:rFonts w:ascii="宋体" w:eastAsia="宋体" w:hAnsi="宋体" w:cs="Times New Roman" w:hint="eastAsia"/>
          <w:sz w:val="24"/>
          <w:szCs w:val="24"/>
        </w:rPr>
        <w:t>的</w:t>
      </w:r>
      <w:r w:rsidR="00854815">
        <w:rPr>
          <w:rFonts w:ascii="宋体" w:eastAsia="宋体" w:hAnsi="宋体" w:cs="Times New Roman" w:hint="eastAsia"/>
          <w:sz w:val="24"/>
          <w:szCs w:val="24"/>
        </w:rPr>
        <w:t>金钱债权</w:t>
      </w:r>
      <w:r w:rsidR="009F3EF6" w:rsidRPr="00557022">
        <w:rPr>
          <w:rFonts w:ascii="宋体" w:eastAsia="宋体" w:hAnsi="宋体" w:cs="Times New Roman" w:hint="eastAsia"/>
          <w:sz w:val="24"/>
          <w:szCs w:val="24"/>
        </w:rPr>
        <w:t>，意图</w:t>
      </w:r>
      <w:r w:rsidR="00D210F0">
        <w:rPr>
          <w:rFonts w:ascii="宋体" w:eastAsia="宋体" w:hAnsi="宋体" w:cs="Times New Roman" w:hint="eastAsia"/>
          <w:sz w:val="24"/>
          <w:szCs w:val="24"/>
        </w:rPr>
        <w:t>在消灭</w:t>
      </w:r>
      <w:r w:rsidR="0036546A">
        <w:rPr>
          <w:rFonts w:ascii="宋体" w:eastAsia="宋体" w:hAnsi="宋体" w:cs="Times New Roman" w:hint="eastAsia"/>
          <w:sz w:val="24"/>
          <w:szCs w:val="24"/>
        </w:rPr>
        <w:t>原生效裁判确认的执行债权基础上</w:t>
      </w:r>
      <w:r w:rsidR="001174C7">
        <w:rPr>
          <w:rFonts w:ascii="宋体" w:eastAsia="宋体" w:hAnsi="宋体" w:cs="Times New Roman" w:hint="eastAsia"/>
          <w:sz w:val="24"/>
          <w:szCs w:val="24"/>
        </w:rPr>
        <w:t>创设</w:t>
      </w:r>
      <w:r w:rsidR="00C17C37">
        <w:rPr>
          <w:rFonts w:ascii="宋体" w:eastAsia="宋体" w:hAnsi="宋体" w:cs="Times New Roman" w:hint="eastAsia"/>
          <w:sz w:val="24"/>
          <w:szCs w:val="24"/>
        </w:rPr>
        <w:t>新的和解债权</w:t>
      </w:r>
      <w:r w:rsidR="001636A3">
        <w:rPr>
          <w:rFonts w:ascii="宋体" w:eastAsia="宋体" w:hAnsi="宋体" w:cs="Times New Roman" w:hint="eastAsia"/>
          <w:sz w:val="24"/>
          <w:szCs w:val="24"/>
        </w:rPr>
        <w:t>之给付义务</w:t>
      </w:r>
      <w:r w:rsidR="009F3EF6" w:rsidRPr="00557022">
        <w:rPr>
          <w:rFonts w:ascii="宋体" w:eastAsia="宋体" w:hAnsi="宋体" w:cs="Times New Roman" w:hint="eastAsia"/>
          <w:sz w:val="24"/>
          <w:szCs w:val="24"/>
        </w:rPr>
        <w:t>。</w:t>
      </w:r>
      <w:r w:rsidR="0032165F">
        <w:rPr>
          <w:rFonts w:ascii="宋体" w:eastAsia="宋体" w:hAnsi="宋体" w:cs="Times New Roman" w:hint="eastAsia"/>
          <w:sz w:val="24"/>
          <w:szCs w:val="24"/>
        </w:rPr>
        <w:t>值得注意的是</w:t>
      </w:r>
      <w:r w:rsidR="009F3EF6" w:rsidRPr="00557022">
        <w:rPr>
          <w:rFonts w:ascii="宋体" w:eastAsia="宋体" w:hAnsi="宋体" w:cs="Times New Roman" w:hint="eastAsia"/>
          <w:sz w:val="24"/>
          <w:szCs w:val="24"/>
        </w:rPr>
        <w:t>“债的更改”将从根本上动摇原执行依据的效力，对</w:t>
      </w:r>
      <w:r w:rsidR="009F3EF6" w:rsidRPr="00557022">
        <w:rPr>
          <w:rFonts w:ascii="宋体" w:eastAsia="宋体" w:hAnsi="宋体" w:cs="Times New Roman" w:hint="eastAsia"/>
          <w:sz w:val="24"/>
          <w:szCs w:val="24"/>
        </w:rPr>
        <w:lastRenderedPageBreak/>
        <w:t>债权人的保障不足且风险极高</w:t>
      </w:r>
      <w:r w:rsidR="0032165F">
        <w:rPr>
          <w:rFonts w:ascii="宋体" w:eastAsia="宋体" w:hAnsi="宋体" w:cs="Times New Roman" w:hint="eastAsia"/>
          <w:sz w:val="24"/>
          <w:szCs w:val="24"/>
        </w:rPr>
        <w:t>，</w:t>
      </w:r>
      <w:r w:rsidR="009F3EF6" w:rsidRPr="00557022">
        <w:rPr>
          <w:rFonts w:ascii="宋体" w:eastAsia="宋体" w:hAnsi="宋体" w:cs="Times New Roman" w:hint="eastAsia"/>
          <w:sz w:val="24"/>
          <w:szCs w:val="24"/>
        </w:rPr>
        <w:t>正因如此，在司法案例中，被明确认定为</w:t>
      </w:r>
      <w:r w:rsidR="004B4772">
        <w:rPr>
          <w:rFonts w:ascii="宋体" w:eastAsia="宋体" w:hAnsi="宋体" w:cs="Times New Roman" w:hint="eastAsia"/>
          <w:sz w:val="24"/>
          <w:szCs w:val="24"/>
        </w:rPr>
        <w:t>债务更新型执行和解</w:t>
      </w:r>
      <w:r w:rsidR="009F3EF6" w:rsidRPr="00557022">
        <w:rPr>
          <w:rFonts w:ascii="宋体" w:eastAsia="宋体" w:hAnsi="宋体" w:cs="Times New Roman" w:hint="eastAsia"/>
          <w:sz w:val="24"/>
          <w:szCs w:val="24"/>
        </w:rPr>
        <w:t>协议极为罕见。</w:t>
      </w:r>
      <w:r w:rsidR="00C93801">
        <w:rPr>
          <w:rStyle w:val="af4"/>
          <w:rFonts w:ascii="宋体" w:eastAsia="宋体" w:hAnsi="宋体" w:cs="Times New Roman" w:hint="eastAsia"/>
          <w:sz w:val="24"/>
          <w:szCs w:val="24"/>
        </w:rPr>
        <w:footnoteReference w:id="34"/>
      </w:r>
      <w:bookmarkStart w:id="19" w:name="_Toc196733727"/>
      <w:r w:rsidR="005D1D89">
        <w:rPr>
          <w:rFonts w:ascii="宋体" w:eastAsia="宋体" w:hAnsi="宋体" w:cs="Times New Roman" w:hint="eastAsia"/>
          <w:sz w:val="24"/>
          <w:szCs w:val="24"/>
        </w:rPr>
        <w:t>对于当事人对新旧债没有明确约定的情形，应当</w:t>
      </w:r>
      <w:r w:rsidR="007B3EDD">
        <w:rPr>
          <w:rFonts w:ascii="宋体" w:eastAsia="宋体" w:hAnsi="宋体" w:cs="Times New Roman" w:hint="eastAsia"/>
          <w:sz w:val="24"/>
          <w:szCs w:val="24"/>
        </w:rPr>
        <w:t>被视为新债清偿型执行和解协议，</w:t>
      </w:r>
      <w:r w:rsidR="009F3EF6" w:rsidRPr="00646880">
        <w:rPr>
          <w:rFonts w:ascii="宋体" w:eastAsia="宋体" w:hAnsi="宋体" w:cs="Times New Roman" w:hint="eastAsia"/>
          <w:sz w:val="24"/>
          <w:szCs w:val="24"/>
        </w:rPr>
        <w:t>这一解释路径不仅维系了原执行依据的</w:t>
      </w:r>
      <w:r w:rsidR="00A90714">
        <w:rPr>
          <w:rFonts w:ascii="宋体" w:eastAsia="宋体" w:hAnsi="宋体" w:cs="Times New Roman" w:hint="eastAsia"/>
          <w:sz w:val="24"/>
          <w:szCs w:val="24"/>
        </w:rPr>
        <w:t>稳定</w:t>
      </w:r>
      <w:r w:rsidR="009F3EF6" w:rsidRPr="00646880">
        <w:rPr>
          <w:rFonts w:ascii="宋体" w:eastAsia="宋体" w:hAnsi="宋体" w:cs="Times New Roman" w:hint="eastAsia"/>
          <w:sz w:val="24"/>
          <w:szCs w:val="24"/>
        </w:rPr>
        <w:t>，也为当事人之间基于</w:t>
      </w:r>
      <w:r w:rsidR="00F5372B">
        <w:rPr>
          <w:rFonts w:ascii="宋体" w:eastAsia="宋体" w:hAnsi="宋体" w:cs="Times New Roman" w:hint="eastAsia"/>
          <w:sz w:val="24"/>
          <w:szCs w:val="24"/>
        </w:rPr>
        <w:t>默示</w:t>
      </w:r>
      <w:r w:rsidR="009F3EF6" w:rsidRPr="00646880">
        <w:rPr>
          <w:rFonts w:ascii="宋体" w:eastAsia="宋体" w:hAnsi="宋体" w:cs="Times New Roman" w:hint="eastAsia"/>
          <w:sz w:val="24"/>
          <w:szCs w:val="24"/>
        </w:rPr>
        <w:t>所形成的新权利义务关系提供了</w:t>
      </w:r>
      <w:r w:rsidR="007E65F3">
        <w:rPr>
          <w:rFonts w:ascii="宋体" w:eastAsia="宋体" w:hAnsi="宋体" w:cs="Times New Roman" w:hint="eastAsia"/>
          <w:sz w:val="24"/>
          <w:szCs w:val="24"/>
        </w:rPr>
        <w:t>保障</w:t>
      </w:r>
      <w:r w:rsidR="003F161E">
        <w:rPr>
          <w:rFonts w:ascii="宋体" w:eastAsia="宋体" w:hAnsi="宋体" w:cs="Times New Roman" w:hint="eastAsia"/>
          <w:sz w:val="24"/>
          <w:szCs w:val="24"/>
        </w:rPr>
        <w:t>。</w:t>
      </w:r>
    </w:p>
    <w:p w14:paraId="1028DB92" w14:textId="199C060B" w:rsidR="009F3EF6" w:rsidRPr="00BA3A2B" w:rsidRDefault="009F3EF6" w:rsidP="004D0ED3">
      <w:pPr>
        <w:pStyle w:val="3"/>
        <w:spacing w:line="300" w:lineRule="auto"/>
        <w:rPr>
          <w:rFonts w:hint="eastAsia"/>
        </w:rPr>
      </w:pPr>
      <w:bookmarkStart w:id="20" w:name="_Toc217119652"/>
      <w:r>
        <w:rPr>
          <w:rFonts w:hint="eastAsia"/>
        </w:rPr>
        <w:t>（</w:t>
      </w:r>
      <w:r w:rsidR="00C31EDB">
        <w:rPr>
          <w:rFonts w:hint="eastAsia"/>
        </w:rPr>
        <w:t>二</w:t>
      </w:r>
      <w:r>
        <w:rPr>
          <w:rFonts w:hint="eastAsia"/>
        </w:rPr>
        <w:t>）</w:t>
      </w:r>
      <w:r w:rsidR="000075B2">
        <w:rPr>
          <w:rFonts w:hint="eastAsia"/>
        </w:rPr>
        <w:t>基于违约救济条款</w:t>
      </w:r>
      <w:r w:rsidR="00925DF7">
        <w:rPr>
          <w:rFonts w:hint="eastAsia"/>
        </w:rPr>
        <w:t>程序约定</w:t>
      </w:r>
      <w:r w:rsidR="00F83EF3">
        <w:rPr>
          <w:rFonts w:hint="eastAsia"/>
        </w:rPr>
        <w:t>的</w:t>
      </w:r>
      <w:r w:rsidRPr="00BA3A2B">
        <w:rPr>
          <w:rFonts w:hint="eastAsia"/>
        </w:rPr>
        <w:t>一般</w:t>
      </w:r>
      <w:bookmarkEnd w:id="19"/>
      <w:bookmarkEnd w:id="20"/>
      <w:r w:rsidR="00B07E4B">
        <w:rPr>
          <w:rFonts w:hint="eastAsia"/>
        </w:rPr>
        <w:t>型</w:t>
      </w:r>
      <w:r w:rsidR="00F83EF3">
        <w:rPr>
          <w:rFonts w:hint="eastAsia"/>
        </w:rPr>
        <w:t>与特殊</w:t>
      </w:r>
      <w:r w:rsidR="00B07E4B">
        <w:rPr>
          <w:rFonts w:hint="eastAsia"/>
        </w:rPr>
        <w:t>型</w:t>
      </w:r>
      <w:r w:rsidR="00F83EF3">
        <w:rPr>
          <w:rFonts w:hint="eastAsia"/>
        </w:rPr>
        <w:t>执行和解协议</w:t>
      </w:r>
    </w:p>
    <w:p w14:paraId="0FA7263F" w14:textId="163056EB" w:rsidR="00723B5B" w:rsidRDefault="009F3EF6" w:rsidP="006127F7">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目前学界</w:t>
      </w:r>
      <w:r w:rsidR="00B474C1">
        <w:rPr>
          <w:rFonts w:ascii="宋体" w:eastAsia="宋体" w:hAnsi="宋体" w:cs="Times New Roman" w:hint="eastAsia"/>
          <w:sz w:val="24"/>
          <w:szCs w:val="24"/>
        </w:rPr>
        <w:t>还</w:t>
      </w:r>
      <w:r w:rsidR="00F92C36">
        <w:rPr>
          <w:rFonts w:ascii="宋体" w:eastAsia="宋体" w:hAnsi="宋体" w:cs="Times New Roman" w:hint="eastAsia"/>
          <w:sz w:val="24"/>
          <w:szCs w:val="24"/>
        </w:rPr>
        <w:t>根据当事人在</w:t>
      </w:r>
      <w:r w:rsidRPr="00BA3A2B">
        <w:rPr>
          <w:rFonts w:ascii="宋体" w:eastAsia="宋体" w:hAnsi="宋体" w:cs="Times New Roman" w:hint="eastAsia"/>
          <w:sz w:val="24"/>
          <w:szCs w:val="24"/>
        </w:rPr>
        <w:t>实体上与程序上</w:t>
      </w:r>
      <w:r w:rsidR="00F92C36">
        <w:rPr>
          <w:rFonts w:ascii="宋体" w:eastAsia="宋体" w:hAnsi="宋体" w:cs="Times New Roman" w:hint="eastAsia"/>
          <w:sz w:val="24"/>
          <w:szCs w:val="24"/>
        </w:rPr>
        <w:t>的不同选择</w:t>
      </w:r>
      <w:r w:rsidRPr="00BA3A2B">
        <w:rPr>
          <w:rFonts w:ascii="宋体" w:eastAsia="宋体" w:hAnsi="宋体" w:cs="Times New Roman" w:hint="eastAsia"/>
          <w:sz w:val="24"/>
          <w:szCs w:val="24"/>
        </w:rPr>
        <w:t>将执行和解协议进行</w:t>
      </w:r>
      <w:r>
        <w:rPr>
          <w:rFonts w:ascii="宋体" w:eastAsia="宋体" w:hAnsi="宋体" w:cs="Times New Roman" w:hint="eastAsia"/>
          <w:sz w:val="24"/>
          <w:szCs w:val="24"/>
        </w:rPr>
        <w:t>了</w:t>
      </w:r>
      <w:r w:rsidRPr="00BA3A2B">
        <w:rPr>
          <w:rFonts w:ascii="宋体" w:eastAsia="宋体" w:hAnsi="宋体" w:cs="Times New Roman" w:hint="eastAsia"/>
          <w:sz w:val="24"/>
          <w:szCs w:val="24"/>
        </w:rPr>
        <w:t>不同</w:t>
      </w:r>
      <w:r>
        <w:rPr>
          <w:rFonts w:ascii="宋体" w:eastAsia="宋体" w:hAnsi="宋体" w:cs="Times New Roman" w:hint="eastAsia"/>
          <w:sz w:val="24"/>
          <w:szCs w:val="24"/>
        </w:rPr>
        <w:t>的分类，总的来说</w:t>
      </w:r>
      <w:r w:rsidRPr="00BA3A2B">
        <w:rPr>
          <w:rFonts w:ascii="宋体" w:eastAsia="宋体" w:hAnsi="宋体" w:cs="Times New Roman" w:hint="eastAsia"/>
          <w:sz w:val="24"/>
          <w:szCs w:val="24"/>
        </w:rPr>
        <w:t>效力不存在瑕疵的执行和解协议分为一般和特殊两种类型。</w:t>
      </w:r>
      <w:r w:rsidR="0020755A">
        <w:rPr>
          <w:rFonts w:ascii="宋体" w:eastAsia="宋体" w:hAnsi="宋体" w:cs="Times New Roman" w:hint="eastAsia"/>
          <w:sz w:val="24"/>
          <w:szCs w:val="24"/>
        </w:rPr>
        <w:t>前者</w:t>
      </w:r>
      <w:r w:rsidR="00DD2BAB">
        <w:rPr>
          <w:rFonts w:ascii="宋体" w:eastAsia="宋体" w:hAnsi="宋体" w:cs="Times New Roman" w:hint="eastAsia"/>
          <w:sz w:val="24"/>
          <w:szCs w:val="24"/>
        </w:rPr>
        <w:t>当事人既没有对实体也没有对程序权利进行明确的约定</w:t>
      </w:r>
      <w:r w:rsidR="008902A6">
        <w:rPr>
          <w:rFonts w:ascii="宋体" w:eastAsia="宋体" w:hAnsi="宋体" w:cs="Times New Roman" w:hint="eastAsia"/>
          <w:sz w:val="24"/>
          <w:szCs w:val="24"/>
        </w:rPr>
        <w:t>，而后者</w:t>
      </w:r>
      <w:r w:rsidR="00FA733B">
        <w:rPr>
          <w:rFonts w:ascii="宋体" w:eastAsia="宋体" w:hAnsi="宋体" w:cs="Times New Roman" w:hint="eastAsia"/>
          <w:sz w:val="24"/>
          <w:szCs w:val="24"/>
        </w:rPr>
        <w:t>既有可能包括</w:t>
      </w:r>
      <w:r w:rsidR="003E24F0">
        <w:rPr>
          <w:rFonts w:ascii="宋体" w:eastAsia="宋体" w:hAnsi="宋体" w:cs="Times New Roman" w:hint="eastAsia"/>
          <w:sz w:val="24"/>
          <w:szCs w:val="24"/>
        </w:rPr>
        <w:t>实体之债关系的明确约定（替代型执行和解协议），也有可能包括</w:t>
      </w:r>
      <w:r w:rsidR="00015E27">
        <w:rPr>
          <w:rFonts w:ascii="宋体" w:eastAsia="宋体" w:hAnsi="宋体" w:cs="Times New Roman" w:hint="eastAsia"/>
          <w:sz w:val="24"/>
          <w:szCs w:val="24"/>
        </w:rPr>
        <w:t>程序契约的合意（</w:t>
      </w:r>
      <w:r w:rsidR="00816D5E">
        <w:rPr>
          <w:rFonts w:ascii="宋体" w:eastAsia="宋体" w:hAnsi="宋体" w:cs="Times New Roman" w:hint="eastAsia"/>
          <w:sz w:val="24"/>
          <w:szCs w:val="24"/>
        </w:rPr>
        <w:t>选择型执行和解契约</w:t>
      </w:r>
      <w:r w:rsidR="00015E27">
        <w:rPr>
          <w:rFonts w:ascii="宋体" w:eastAsia="宋体" w:hAnsi="宋体" w:cs="Times New Roman" w:hint="eastAsia"/>
          <w:sz w:val="24"/>
          <w:szCs w:val="24"/>
        </w:rPr>
        <w:t>）</w:t>
      </w:r>
      <w:r w:rsidR="00884162">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5"/>
      </w:r>
      <w:r w:rsidRPr="00BA3A2B">
        <w:rPr>
          <w:rFonts w:ascii="宋体" w:eastAsia="宋体" w:hAnsi="宋体" w:cs="Times New Roman" w:hint="eastAsia"/>
          <w:sz w:val="24"/>
          <w:szCs w:val="24"/>
          <w:vertAlign w:val="superscript"/>
        </w:rPr>
        <w:t xml:space="preserve"> </w:t>
      </w:r>
      <w:r w:rsidR="00B943C1">
        <w:rPr>
          <w:rFonts w:ascii="宋体" w:eastAsia="宋体" w:hAnsi="宋体" w:cs="Times New Roman" w:hint="eastAsia"/>
          <w:sz w:val="24"/>
          <w:szCs w:val="24"/>
        </w:rPr>
        <w:t>这是一种偏向实体法的分类</w:t>
      </w:r>
      <w:r w:rsidR="004B5873">
        <w:rPr>
          <w:rFonts w:ascii="宋体" w:eastAsia="宋体" w:hAnsi="宋体" w:cs="Times New Roman" w:hint="eastAsia"/>
          <w:sz w:val="24"/>
          <w:szCs w:val="24"/>
        </w:rPr>
        <w:t>，并且可以看出根据这一分类，其与</w:t>
      </w:r>
      <w:r w:rsidR="00A62287">
        <w:rPr>
          <w:rFonts w:ascii="宋体" w:eastAsia="宋体" w:hAnsi="宋体" w:cs="Times New Roman" w:hint="eastAsia"/>
          <w:sz w:val="24"/>
          <w:szCs w:val="24"/>
        </w:rPr>
        <w:t>新债清偿型、债务更新型执行和解协议</w:t>
      </w:r>
      <w:r w:rsidR="00295214">
        <w:rPr>
          <w:rFonts w:ascii="宋体" w:eastAsia="宋体" w:hAnsi="宋体" w:cs="Times New Roman" w:hint="eastAsia"/>
          <w:sz w:val="24"/>
          <w:szCs w:val="24"/>
        </w:rPr>
        <w:t>的</w:t>
      </w:r>
      <w:r w:rsidR="00FB40E9">
        <w:rPr>
          <w:rFonts w:ascii="宋体" w:eastAsia="宋体" w:hAnsi="宋体" w:cs="Times New Roman" w:hint="eastAsia"/>
          <w:sz w:val="24"/>
          <w:szCs w:val="24"/>
        </w:rPr>
        <w:t>分类</w:t>
      </w:r>
      <w:r w:rsidR="00A62287">
        <w:rPr>
          <w:rFonts w:ascii="宋体" w:eastAsia="宋体" w:hAnsi="宋体" w:cs="Times New Roman" w:hint="eastAsia"/>
          <w:sz w:val="24"/>
          <w:szCs w:val="24"/>
        </w:rPr>
        <w:t>存在重叠</w:t>
      </w:r>
      <w:r w:rsidR="00B943C1">
        <w:rPr>
          <w:rFonts w:ascii="宋体" w:eastAsia="宋体" w:hAnsi="宋体" w:cs="Times New Roman" w:hint="eastAsia"/>
          <w:sz w:val="24"/>
          <w:szCs w:val="24"/>
        </w:rPr>
        <w:t>。</w:t>
      </w:r>
      <w:r w:rsidR="00745CDA">
        <w:rPr>
          <w:rFonts w:ascii="宋体" w:eastAsia="宋体" w:hAnsi="宋体" w:cs="Times New Roman" w:hint="eastAsia"/>
          <w:sz w:val="24"/>
          <w:szCs w:val="24"/>
        </w:rPr>
        <w:t>同样是一般和特殊，陈杭平教授偏重当事人对有无“违约救济条款”的程序安排</w:t>
      </w:r>
      <w:r w:rsidRPr="00BA3A2B">
        <w:rPr>
          <w:rFonts w:ascii="宋体" w:eastAsia="宋体" w:hAnsi="宋体" w:cs="Times New Roman" w:hint="eastAsia"/>
          <w:sz w:val="24"/>
          <w:szCs w:val="24"/>
        </w:rPr>
        <w:t>角度</w:t>
      </w:r>
      <w:r w:rsidR="000A34E5">
        <w:rPr>
          <w:rFonts w:ascii="宋体" w:eastAsia="宋体" w:hAnsi="宋体" w:cs="Times New Roman" w:hint="eastAsia"/>
          <w:sz w:val="24"/>
          <w:szCs w:val="24"/>
        </w:rPr>
        <w:t>出发</w:t>
      </w:r>
      <w:r w:rsidRPr="00BA3A2B">
        <w:rPr>
          <w:rFonts w:ascii="宋体" w:eastAsia="宋体" w:hAnsi="宋体" w:cs="Times New Roman" w:hint="eastAsia"/>
          <w:sz w:val="24"/>
          <w:szCs w:val="24"/>
        </w:rPr>
        <w:t>，</w:t>
      </w:r>
      <w:r w:rsidR="000A34E5">
        <w:rPr>
          <w:rFonts w:ascii="宋体" w:eastAsia="宋体" w:hAnsi="宋体" w:cs="Times New Roman" w:hint="eastAsia"/>
          <w:sz w:val="24"/>
          <w:szCs w:val="24"/>
        </w:rPr>
        <w:t>认为</w:t>
      </w:r>
      <w:r w:rsidRPr="00BA3A2B">
        <w:rPr>
          <w:rFonts w:ascii="宋体" w:eastAsia="宋体" w:hAnsi="宋体" w:cs="Times New Roman" w:hint="eastAsia"/>
          <w:sz w:val="24"/>
          <w:szCs w:val="24"/>
        </w:rPr>
        <w:t>当事人对违约救济条款（申请恢复执行、另诉和申请执行和解协议）没有特殊约定，或者约定不明的，即为一般和解协议；有明确约定的，可认为特殊和解协议</w:t>
      </w:r>
      <w:r w:rsidR="00B16B04">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36"/>
      </w:r>
      <w:r w:rsidR="00D246AC">
        <w:rPr>
          <w:rFonts w:ascii="宋体" w:eastAsia="宋体" w:hAnsi="宋体" w:cs="Times New Roman" w:hint="eastAsia"/>
          <w:sz w:val="24"/>
          <w:szCs w:val="24"/>
        </w:rPr>
        <w:t>本文</w:t>
      </w:r>
      <w:r w:rsidR="00271489">
        <w:rPr>
          <w:rFonts w:ascii="宋体" w:eastAsia="宋体" w:hAnsi="宋体" w:cs="Times New Roman" w:hint="eastAsia"/>
          <w:sz w:val="24"/>
          <w:szCs w:val="24"/>
        </w:rPr>
        <w:t>在修正肖建国教授</w:t>
      </w:r>
      <w:r w:rsidR="004A47CB">
        <w:rPr>
          <w:rFonts w:ascii="宋体" w:eastAsia="宋体" w:hAnsi="宋体" w:cs="Times New Roman" w:hint="eastAsia"/>
          <w:sz w:val="24"/>
          <w:szCs w:val="24"/>
        </w:rPr>
        <w:t>对实体权利义务安排的基础上，融合陈杭平教授关于违约救济</w:t>
      </w:r>
      <w:r w:rsidR="007C3022">
        <w:rPr>
          <w:rFonts w:ascii="宋体" w:eastAsia="宋体" w:hAnsi="宋体" w:cs="Times New Roman" w:hint="eastAsia"/>
          <w:sz w:val="24"/>
          <w:szCs w:val="24"/>
        </w:rPr>
        <w:t>条款程序</w:t>
      </w:r>
      <w:r w:rsidR="004A47CB">
        <w:rPr>
          <w:rFonts w:ascii="宋体" w:eastAsia="宋体" w:hAnsi="宋体" w:cs="Times New Roman" w:hint="eastAsia"/>
          <w:sz w:val="24"/>
          <w:szCs w:val="24"/>
        </w:rPr>
        <w:t>的核心约定，</w:t>
      </w:r>
      <w:r w:rsidR="004E6CE8">
        <w:rPr>
          <w:rFonts w:ascii="宋体" w:eastAsia="宋体" w:hAnsi="宋体" w:cs="Times New Roman" w:hint="eastAsia"/>
          <w:sz w:val="24"/>
          <w:szCs w:val="24"/>
        </w:rPr>
        <w:t>以期同时在实体与程序维度对以物抵债执行和解协议进行类型化分析。</w:t>
      </w:r>
      <w:r w:rsidR="007C1119">
        <w:rPr>
          <w:rFonts w:ascii="宋体" w:eastAsia="宋体" w:hAnsi="宋体" w:cs="Times New Roman" w:hint="eastAsia"/>
          <w:sz w:val="24"/>
          <w:szCs w:val="24"/>
        </w:rPr>
        <w:t>因为</w:t>
      </w:r>
      <w:r w:rsidRPr="00BA3A2B">
        <w:rPr>
          <w:rFonts w:ascii="宋体" w:eastAsia="宋体" w:hAnsi="宋体" w:cs="Times New Roman" w:hint="eastAsia"/>
          <w:sz w:val="24"/>
          <w:szCs w:val="24"/>
        </w:rPr>
        <w:t>尽管无论哪种分类都体现了对当事人</w:t>
      </w:r>
      <w:r w:rsidR="00F24C56">
        <w:rPr>
          <w:rFonts w:ascii="宋体" w:eastAsia="宋体" w:hAnsi="宋体" w:cs="Times New Roman" w:hint="eastAsia"/>
          <w:sz w:val="24"/>
          <w:szCs w:val="24"/>
        </w:rPr>
        <w:t>选择</w:t>
      </w:r>
      <w:r w:rsidRPr="00BA3A2B">
        <w:rPr>
          <w:rFonts w:ascii="宋体" w:eastAsia="宋体" w:hAnsi="宋体" w:cs="Times New Roman" w:hint="eastAsia"/>
          <w:sz w:val="24"/>
          <w:szCs w:val="24"/>
        </w:rPr>
        <w:t>的尊重，但若仅约定实体法或程序法的条款，而没有将两者均囊括在内，亦或者</w:t>
      </w:r>
      <w:r w:rsidR="001C64B6">
        <w:rPr>
          <w:rFonts w:ascii="宋体" w:eastAsia="宋体" w:hAnsi="宋体" w:cs="Times New Roman" w:hint="eastAsia"/>
          <w:sz w:val="24"/>
          <w:szCs w:val="24"/>
        </w:rPr>
        <w:t>实体程序</w:t>
      </w:r>
      <w:r w:rsidRPr="00BA3A2B">
        <w:rPr>
          <w:rFonts w:ascii="宋体" w:eastAsia="宋体" w:hAnsi="宋体" w:cs="Times New Roman" w:hint="eastAsia"/>
          <w:sz w:val="24"/>
          <w:szCs w:val="24"/>
        </w:rPr>
        <w:t>两种条款都包含在执行和解协议条款内</w:t>
      </w:r>
      <w:r w:rsidR="001C64B6">
        <w:rPr>
          <w:rFonts w:ascii="宋体" w:eastAsia="宋体" w:hAnsi="宋体" w:cs="Times New Roman" w:hint="eastAsia"/>
          <w:sz w:val="24"/>
          <w:szCs w:val="24"/>
        </w:rPr>
        <w:t>，则</w:t>
      </w:r>
      <w:r w:rsidR="00682F9B">
        <w:rPr>
          <w:rFonts w:ascii="宋体" w:eastAsia="宋体" w:hAnsi="宋体" w:cs="Times New Roman" w:hint="eastAsia"/>
          <w:sz w:val="24"/>
          <w:szCs w:val="24"/>
        </w:rPr>
        <w:t>能深入剖析以物抵债执行和解协议的完整面貌，并真正地与</w:t>
      </w:r>
      <w:r w:rsidR="002019DC">
        <w:rPr>
          <w:rFonts w:ascii="宋体" w:eastAsia="宋体" w:hAnsi="宋体" w:cs="Times New Roman" w:hint="eastAsia"/>
          <w:sz w:val="24"/>
          <w:szCs w:val="24"/>
        </w:rPr>
        <w:t>救济模式对接起来</w:t>
      </w:r>
      <w:r w:rsidR="00DD3044">
        <w:rPr>
          <w:rFonts w:ascii="宋体" w:eastAsia="宋体" w:hAnsi="宋体" w:cs="Times New Roman" w:hint="eastAsia"/>
          <w:sz w:val="24"/>
          <w:szCs w:val="24"/>
        </w:rPr>
        <w:t>。</w:t>
      </w:r>
      <w:r w:rsidR="002019DC">
        <w:rPr>
          <w:rFonts w:ascii="宋体" w:eastAsia="宋体" w:hAnsi="宋体" w:cs="Times New Roman" w:hint="eastAsia"/>
          <w:sz w:val="24"/>
          <w:szCs w:val="24"/>
        </w:rPr>
        <w:t>在此，</w:t>
      </w:r>
      <w:bookmarkStart w:id="21" w:name="_Toc196733732"/>
      <w:bookmarkStart w:id="22" w:name="_Toc192606052"/>
      <w:r w:rsidR="00B83F77">
        <w:rPr>
          <w:rFonts w:ascii="宋体" w:eastAsia="宋体" w:hAnsi="宋体" w:cs="Times New Roman" w:hint="eastAsia"/>
          <w:sz w:val="24"/>
          <w:szCs w:val="24"/>
        </w:rPr>
        <w:t>根据实体与程序可能出现的不同情况，可以把</w:t>
      </w:r>
      <w:r w:rsidR="006D006A">
        <w:rPr>
          <w:rFonts w:ascii="宋体" w:eastAsia="宋体" w:hAnsi="宋体" w:cs="Times New Roman" w:hint="eastAsia"/>
          <w:sz w:val="24"/>
          <w:szCs w:val="24"/>
        </w:rPr>
        <w:t>以物抵债执行和解协议分为如下类别：</w:t>
      </w:r>
      <w:r w:rsidR="00734F76">
        <w:rPr>
          <w:rFonts w:ascii="宋体" w:eastAsia="宋体" w:hAnsi="宋体" w:cs="Times New Roman" w:hint="eastAsia"/>
          <w:sz w:val="24"/>
          <w:szCs w:val="24"/>
        </w:rPr>
        <w:t>实体法分为</w:t>
      </w:r>
      <w:r w:rsidR="0046069F">
        <w:rPr>
          <w:rFonts w:ascii="宋体" w:eastAsia="宋体" w:hAnsi="宋体" w:cs="Times New Roman" w:hint="eastAsia"/>
          <w:sz w:val="24"/>
          <w:szCs w:val="24"/>
        </w:rPr>
        <w:t>双方明确约定新债旧债并存</w:t>
      </w:r>
      <w:r w:rsidR="00734F76">
        <w:rPr>
          <w:rFonts w:ascii="宋体" w:eastAsia="宋体" w:hAnsi="宋体" w:cs="Times New Roman" w:hint="eastAsia"/>
          <w:sz w:val="24"/>
          <w:szCs w:val="24"/>
        </w:rPr>
        <w:t>、新债代替旧债</w:t>
      </w:r>
      <w:r w:rsidR="001665D3">
        <w:rPr>
          <w:rFonts w:ascii="宋体" w:eastAsia="宋体" w:hAnsi="宋体" w:cs="Times New Roman" w:hint="eastAsia"/>
          <w:sz w:val="24"/>
          <w:szCs w:val="24"/>
        </w:rPr>
        <w:t>和</w:t>
      </w:r>
      <w:r w:rsidR="00734F76">
        <w:rPr>
          <w:rFonts w:ascii="宋体" w:eastAsia="宋体" w:hAnsi="宋体" w:cs="Times New Roman" w:hint="eastAsia"/>
          <w:sz w:val="24"/>
          <w:szCs w:val="24"/>
        </w:rPr>
        <w:t>新旧债关系约定不明，程序法分为</w:t>
      </w:r>
      <w:r w:rsidR="001665D3">
        <w:rPr>
          <w:rFonts w:ascii="宋体" w:eastAsia="宋体" w:hAnsi="宋体" w:cs="Times New Roman" w:hint="eastAsia"/>
          <w:sz w:val="24"/>
          <w:szCs w:val="24"/>
        </w:rPr>
        <w:t>约定</w:t>
      </w:r>
      <w:r w:rsidR="00734F76">
        <w:rPr>
          <w:rFonts w:ascii="宋体" w:eastAsia="宋体" w:hAnsi="宋体" w:cs="Times New Roman" w:hint="eastAsia"/>
          <w:sz w:val="24"/>
          <w:szCs w:val="24"/>
        </w:rPr>
        <w:t>仅</w:t>
      </w:r>
      <w:r w:rsidR="001665D3">
        <w:rPr>
          <w:rFonts w:ascii="宋体" w:eastAsia="宋体" w:hAnsi="宋体" w:cs="Times New Roman" w:hint="eastAsia"/>
          <w:sz w:val="24"/>
          <w:szCs w:val="24"/>
        </w:rPr>
        <w:t>可以另诉或仅可以申请恢复原执行、约定既可以另诉又可以恢复原执行和另诉与恢复执行约定不明</w:t>
      </w:r>
      <w:r w:rsidR="00C43108">
        <w:rPr>
          <w:rFonts w:ascii="宋体" w:eastAsia="宋体" w:hAnsi="宋体" w:cs="Times New Roman" w:hint="eastAsia"/>
          <w:sz w:val="24"/>
          <w:szCs w:val="24"/>
        </w:rPr>
        <w:t>，具体可以参见</w:t>
      </w:r>
      <w:r w:rsidR="00D914BC">
        <w:rPr>
          <w:rFonts w:ascii="宋体" w:eastAsia="宋体" w:hAnsi="宋体" w:cs="Times New Roman" w:hint="eastAsia"/>
          <w:sz w:val="24"/>
          <w:szCs w:val="24"/>
        </w:rPr>
        <w:t>表1</w:t>
      </w:r>
      <w:r w:rsidR="001665D3">
        <w:rPr>
          <w:rFonts w:ascii="宋体" w:eastAsia="宋体" w:hAnsi="宋体" w:cs="Times New Roman" w:hint="eastAsia"/>
          <w:sz w:val="24"/>
          <w:szCs w:val="24"/>
        </w:rPr>
        <w:t>。</w:t>
      </w:r>
    </w:p>
    <w:p w14:paraId="6EF48E77" w14:textId="4CBF527C" w:rsidR="00221EB4" w:rsidRDefault="00525504"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值得一提的是在此当事人对新旧债关系</w:t>
      </w:r>
      <w:r w:rsidR="00312B68">
        <w:rPr>
          <w:rFonts w:ascii="宋体" w:eastAsia="宋体" w:hAnsi="宋体" w:cs="Times New Roman" w:hint="eastAsia"/>
          <w:sz w:val="24"/>
          <w:szCs w:val="24"/>
        </w:rPr>
        <w:t>以及程序的</w:t>
      </w:r>
      <w:r>
        <w:rPr>
          <w:rFonts w:ascii="宋体" w:eastAsia="宋体" w:hAnsi="宋体" w:cs="Times New Roman" w:hint="eastAsia"/>
          <w:sz w:val="24"/>
          <w:szCs w:val="24"/>
        </w:rPr>
        <w:t>安排</w:t>
      </w:r>
      <w:r w:rsidR="00312B68">
        <w:rPr>
          <w:rFonts w:ascii="宋体" w:eastAsia="宋体" w:hAnsi="宋体" w:cs="Times New Roman" w:hint="eastAsia"/>
          <w:sz w:val="24"/>
          <w:szCs w:val="24"/>
        </w:rPr>
        <w:t>，都体现了某种程度上的选择。</w:t>
      </w:r>
      <w:r w:rsidR="00306937">
        <w:rPr>
          <w:rFonts w:ascii="宋体" w:eastAsia="宋体" w:hAnsi="宋体" w:cs="Times New Roman" w:hint="eastAsia"/>
          <w:sz w:val="24"/>
          <w:szCs w:val="24"/>
        </w:rPr>
        <w:t>实体法上，</w:t>
      </w:r>
      <w:r w:rsidR="00306937" w:rsidRPr="00BA3A2B">
        <w:rPr>
          <w:rFonts w:ascii="宋体" w:eastAsia="宋体" w:hAnsi="宋体" w:cs="Times New Roman" w:hint="eastAsia"/>
          <w:sz w:val="24"/>
          <w:szCs w:val="24"/>
        </w:rPr>
        <w:t>债权人对债务人不履行以物抵债协议拥有选择权，</w:t>
      </w:r>
      <w:r w:rsidR="003E0835">
        <w:rPr>
          <w:rFonts w:ascii="宋体" w:eastAsia="宋体" w:hAnsi="宋体" w:cs="Times New Roman" w:hint="eastAsia"/>
          <w:sz w:val="24"/>
          <w:szCs w:val="24"/>
        </w:rPr>
        <w:t>该</w:t>
      </w:r>
      <w:r w:rsidR="00306937" w:rsidRPr="00BA3A2B">
        <w:rPr>
          <w:rFonts w:ascii="宋体" w:eastAsia="宋体" w:hAnsi="宋体" w:cs="Times New Roman" w:hint="eastAsia"/>
          <w:sz w:val="24"/>
          <w:szCs w:val="24"/>
        </w:rPr>
        <w:t>基础在于新债清偿的理论和实践</w:t>
      </w:r>
      <w:r w:rsidR="003E0835">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7"/>
      </w:r>
      <w:bookmarkStart w:id="23" w:name="OLE_LINK9"/>
      <w:r w:rsidR="00306937" w:rsidRPr="00BA3A2B">
        <w:rPr>
          <w:rFonts w:ascii="宋体" w:eastAsia="宋体" w:hAnsi="宋体" w:cs="Times New Roman" w:hint="eastAsia"/>
          <w:sz w:val="24"/>
          <w:szCs w:val="24"/>
        </w:rPr>
        <w:t>新债清偿说不要求以抵债物的现实交付为成立要件，认为当事人就以物抵债诺成即成立，</w:t>
      </w:r>
      <w:r w:rsidR="007B709B">
        <w:rPr>
          <w:rFonts w:ascii="宋体" w:eastAsia="宋体" w:hAnsi="宋体" w:cs="Times New Roman" w:hint="eastAsia"/>
          <w:sz w:val="24"/>
          <w:szCs w:val="24"/>
        </w:rPr>
        <w:t>那么</w:t>
      </w:r>
      <w:r w:rsidR="00306937" w:rsidRPr="00BA3A2B">
        <w:rPr>
          <w:rFonts w:ascii="宋体" w:eastAsia="宋体" w:hAnsi="宋体" w:cs="Times New Roman" w:hint="eastAsia"/>
          <w:sz w:val="24"/>
          <w:szCs w:val="24"/>
        </w:rPr>
        <w:t>新债在完全履行完毕之前，新债与旧债同时存续</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8"/>
      </w:r>
      <w:r w:rsidR="00306937" w:rsidRPr="00BA3A2B">
        <w:rPr>
          <w:rFonts w:ascii="宋体" w:eastAsia="宋体" w:hAnsi="宋体" w:cs="Times New Roman" w:hint="eastAsia"/>
          <w:sz w:val="24"/>
          <w:szCs w:val="24"/>
        </w:rPr>
        <w:t>也正是新债和原债处于并存状态，才有可能发生债务人不履行</w:t>
      </w:r>
      <w:r w:rsidR="00306937" w:rsidRPr="00BA3A2B">
        <w:rPr>
          <w:rFonts w:ascii="宋体" w:eastAsia="宋体" w:hAnsi="宋体" w:cs="Times New Roman" w:hint="eastAsia"/>
          <w:sz w:val="24"/>
          <w:szCs w:val="24"/>
        </w:rPr>
        <w:lastRenderedPageBreak/>
        <w:t>以物抵债协议时，债权人对履行新债和原债的选择权。</w:t>
      </w:r>
      <w:bookmarkEnd w:id="23"/>
      <w:r w:rsidR="00306937" w:rsidRPr="00BA3A2B">
        <w:rPr>
          <w:rFonts w:ascii="宋体" w:eastAsia="宋体" w:hAnsi="宋体" w:cs="Times New Roman" w:hint="eastAsia"/>
          <w:sz w:val="24"/>
          <w:szCs w:val="24"/>
        </w:rPr>
        <w:t>然而，在新债未履行的情况下，允许债权人择一行使请求权造成双方权利义务失衡，尤其是加重债务人的负担，也即债务人在债权人确定要求其履行哪一债务之前，不得不既准备新债务又准备旧债务</w:t>
      </w:r>
      <w:r w:rsidR="00D5366F">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39"/>
      </w:r>
      <w:r w:rsidR="00306937" w:rsidRPr="00BA3A2B">
        <w:rPr>
          <w:rFonts w:ascii="宋体" w:eastAsia="宋体" w:hAnsi="宋体" w:cs="Times New Roman" w:hint="eastAsia"/>
          <w:sz w:val="24"/>
          <w:szCs w:val="24"/>
        </w:rPr>
        <w:t>而且债务人同债权人达成以物抵债协议实际上就是为了以他种给付代替原给付，由债务人履行新债既符合当事人签订合同的意思表示，也符合常理。因此哪怕合同中明确约定合同成立后债权人或债务人可以选择履行旧给付或替代给付，但当事人这种选择的可能</w:t>
      </w:r>
      <w:r w:rsidR="00306937">
        <w:rPr>
          <w:rFonts w:ascii="宋体" w:eastAsia="宋体" w:hAnsi="宋体" w:cs="Times New Roman" w:hint="eastAsia"/>
          <w:sz w:val="24"/>
          <w:szCs w:val="24"/>
        </w:rPr>
        <w:t>应区别于</w:t>
      </w:r>
      <w:r w:rsidR="00306937" w:rsidRPr="00BA3A2B">
        <w:rPr>
          <w:rFonts w:ascii="宋体" w:eastAsia="宋体" w:hAnsi="宋体" w:cs="Times New Roman" w:hint="eastAsia"/>
          <w:sz w:val="24"/>
          <w:szCs w:val="24"/>
        </w:rPr>
        <w:t>选择之债所创设的选择权。这种特殊的选择权在约定之前旧债业已确定，只不过是明确了履行顺序，并不存在行使该权利之后使得给付内容特定的功能</w:t>
      </w:r>
      <w:r w:rsidR="00B16B04">
        <w:rPr>
          <w:rFonts w:ascii="宋体" w:eastAsia="宋体" w:hAnsi="宋体" w:cs="Times New Roman" w:hint="eastAsia"/>
          <w:sz w:val="24"/>
          <w:szCs w:val="24"/>
        </w:rPr>
        <w:t>。</w:t>
      </w:r>
      <w:r w:rsidR="00306937" w:rsidRPr="00BA3A2B">
        <w:rPr>
          <w:rFonts w:ascii="宋体" w:eastAsia="宋体" w:hAnsi="宋体" w:cs="Times New Roman"/>
          <w:sz w:val="24"/>
          <w:szCs w:val="24"/>
          <w:vertAlign w:val="superscript"/>
        </w:rPr>
        <w:footnoteReference w:id="40"/>
      </w:r>
      <w:r w:rsidR="00306937" w:rsidRPr="00BA3A2B">
        <w:rPr>
          <w:rFonts w:ascii="宋体" w:eastAsia="宋体" w:hAnsi="宋体" w:cs="Times New Roman" w:hint="eastAsia"/>
          <w:sz w:val="24"/>
          <w:szCs w:val="24"/>
        </w:rPr>
        <w:t>同时笔者也认为选择之债的选择权用于此语境下存在一定的困境。具体在于《民法典》515条第2款规定选择之债的选择权在当事人之间的转移，以债务人首先有选择权为前提。以物抵债协议中关于新债履行与旧债履行之间的选择权，为保护债权而赋予债权人，不适用于债务人。换言之，基于意思自治和诚实信用原则，在达成以物抵债协议后，债务人应当先履行新债，而无权选择履行后债，即按照新债先于旧债的顺序履行，这也表明债务人本身并不存在所谓的“选择权”。既然如此，又何来515条所称“选择权转移至对方”？</w:t>
      </w:r>
      <w:r w:rsidR="00306937">
        <w:rPr>
          <w:rFonts w:ascii="宋体" w:eastAsia="宋体" w:hAnsi="宋体" w:cs="Times New Roman" w:hint="eastAsia"/>
          <w:sz w:val="24"/>
          <w:szCs w:val="24"/>
        </w:rPr>
        <w:t>有学者也对选择之债的定性进行了批判，并认为将其视为任意之债更为合适。</w:t>
      </w:r>
      <w:r w:rsidR="00306937">
        <w:rPr>
          <w:rStyle w:val="af4"/>
          <w:rFonts w:ascii="宋体" w:eastAsia="宋体" w:hAnsi="宋体" w:cs="Times New Roman" w:hint="eastAsia"/>
          <w:sz w:val="24"/>
          <w:szCs w:val="24"/>
        </w:rPr>
        <w:footnoteReference w:id="41"/>
      </w:r>
      <w:r w:rsidR="00306937">
        <w:rPr>
          <w:rFonts w:ascii="宋体" w:eastAsia="宋体" w:hAnsi="宋体" w:cs="Times New Roman" w:hint="eastAsia"/>
          <w:sz w:val="24"/>
          <w:szCs w:val="24"/>
        </w:rPr>
        <w:t>更有学者从保护债权人利益，强化完全受偿可能性出发，认为新旧债构成选择竞合关系，债权人的“选择请求”也不应落入选择之债的范围内。</w:t>
      </w:r>
      <w:r w:rsidR="00306937">
        <w:rPr>
          <w:rStyle w:val="af4"/>
          <w:rFonts w:ascii="宋体" w:eastAsia="宋体" w:hAnsi="宋体" w:cs="Times New Roman" w:hint="eastAsia"/>
          <w:sz w:val="24"/>
          <w:szCs w:val="24"/>
        </w:rPr>
        <w:footnoteReference w:id="42"/>
      </w:r>
    </w:p>
    <w:p w14:paraId="5445BAF6" w14:textId="080F89B0" w:rsidR="00306937" w:rsidRPr="00033811" w:rsidRDefault="00306937" w:rsidP="00033811">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以上讨论都带有浓厚的实体法</w:t>
      </w:r>
      <w:r w:rsidR="00C21EA3">
        <w:rPr>
          <w:rFonts w:ascii="宋体" w:eastAsia="宋体" w:hAnsi="宋体" w:cs="Times New Roman" w:hint="eastAsia"/>
          <w:sz w:val="24"/>
          <w:szCs w:val="24"/>
        </w:rPr>
        <w:t>趣旨</w:t>
      </w:r>
      <w:r>
        <w:rPr>
          <w:rFonts w:ascii="宋体" w:eastAsia="宋体" w:hAnsi="宋体" w:cs="Times New Roman" w:hint="eastAsia"/>
          <w:sz w:val="24"/>
          <w:szCs w:val="24"/>
        </w:rPr>
        <w:t>，对于以物抵债执行和解协议来说，尽管可以利用</w:t>
      </w:r>
      <w:r w:rsidR="006547F9">
        <w:rPr>
          <w:rFonts w:ascii="宋体" w:eastAsia="宋体" w:hAnsi="宋体" w:cs="Times New Roman" w:hint="eastAsia"/>
          <w:sz w:val="24"/>
          <w:szCs w:val="24"/>
        </w:rPr>
        <w:t>实体法上多种理论</w:t>
      </w:r>
      <w:r>
        <w:rPr>
          <w:rFonts w:ascii="宋体" w:eastAsia="宋体" w:hAnsi="宋体" w:cs="Times New Roman" w:hint="eastAsia"/>
          <w:sz w:val="24"/>
          <w:szCs w:val="24"/>
        </w:rPr>
        <w:t>来解释执行债权与和解债权的关系，</w:t>
      </w:r>
      <w:r w:rsidR="00C21EA3">
        <w:rPr>
          <w:rFonts w:ascii="宋体" w:eastAsia="宋体" w:hAnsi="宋体" w:cs="Times New Roman" w:hint="eastAsia"/>
          <w:sz w:val="24"/>
          <w:szCs w:val="24"/>
        </w:rPr>
        <w:t>但若继续探求</w:t>
      </w:r>
      <w:r w:rsidR="0014630F">
        <w:rPr>
          <w:rFonts w:ascii="宋体" w:eastAsia="宋体" w:hAnsi="宋体" w:cs="Times New Roman" w:hint="eastAsia"/>
          <w:sz w:val="24"/>
          <w:szCs w:val="24"/>
        </w:rPr>
        <w:t>当事人对于执行契约的安排，则往往没有那么简单</w:t>
      </w:r>
      <w:r w:rsidR="00221EB4">
        <w:rPr>
          <w:rFonts w:ascii="宋体" w:eastAsia="宋体" w:hAnsi="宋体" w:cs="Times New Roman" w:hint="eastAsia"/>
          <w:sz w:val="24"/>
          <w:szCs w:val="24"/>
        </w:rPr>
        <w:t>。</w:t>
      </w:r>
      <w:r w:rsidR="00547AAB">
        <w:rPr>
          <w:rFonts w:ascii="宋体" w:eastAsia="宋体" w:hAnsi="宋体" w:cs="Times New Roman" w:hint="eastAsia"/>
          <w:sz w:val="24"/>
          <w:szCs w:val="24"/>
        </w:rPr>
        <w:t>《执行和解规定》从实定法层面提供了恢复执行和另行起诉两条路径，</w:t>
      </w:r>
      <w:r w:rsidR="002A77F6">
        <w:rPr>
          <w:rFonts w:ascii="宋体" w:eastAsia="宋体" w:hAnsi="宋体" w:cs="Times New Roman" w:hint="eastAsia"/>
          <w:sz w:val="24"/>
          <w:szCs w:val="24"/>
        </w:rPr>
        <w:t>虽</w:t>
      </w:r>
      <w:r w:rsidR="00572CDD">
        <w:rPr>
          <w:rFonts w:ascii="宋体" w:eastAsia="宋体" w:hAnsi="宋体" w:cs="Times New Roman" w:hint="eastAsia"/>
          <w:sz w:val="24"/>
          <w:szCs w:val="24"/>
        </w:rPr>
        <w:t>从文义解释上也无法得出该条规定属于强行性规定，需要</w:t>
      </w:r>
      <w:r w:rsidR="00955C50">
        <w:rPr>
          <w:rFonts w:ascii="宋体" w:eastAsia="宋体" w:hAnsi="宋体" w:cs="Times New Roman" w:hint="eastAsia"/>
          <w:sz w:val="24"/>
          <w:szCs w:val="24"/>
        </w:rPr>
        <w:t>法院根据现实情况来适用，</w:t>
      </w:r>
      <w:r w:rsidR="00845E16">
        <w:rPr>
          <w:rFonts w:ascii="宋体" w:eastAsia="宋体" w:hAnsi="宋体" w:cs="Times New Roman" w:hint="eastAsia"/>
          <w:sz w:val="24"/>
          <w:szCs w:val="24"/>
        </w:rPr>
        <w:t>且</w:t>
      </w:r>
      <w:r w:rsidR="00955C50">
        <w:rPr>
          <w:rFonts w:ascii="宋体" w:eastAsia="宋体" w:hAnsi="宋体" w:cs="Times New Roman" w:hint="eastAsia"/>
          <w:sz w:val="24"/>
          <w:szCs w:val="24"/>
        </w:rPr>
        <w:t>实践中更是没有排除</w:t>
      </w:r>
      <w:r w:rsidR="00305772">
        <w:rPr>
          <w:rFonts w:ascii="宋体" w:eastAsia="宋体" w:hAnsi="宋体" w:cs="Times New Roman" w:hint="eastAsia"/>
          <w:sz w:val="24"/>
          <w:szCs w:val="24"/>
        </w:rPr>
        <w:t>当事人就</w:t>
      </w:r>
      <w:r w:rsidR="006B519A">
        <w:rPr>
          <w:rFonts w:ascii="宋体" w:eastAsia="宋体" w:hAnsi="宋体" w:cs="Times New Roman" w:hint="eastAsia"/>
          <w:sz w:val="24"/>
          <w:szCs w:val="24"/>
        </w:rPr>
        <w:t>救济条款进行自主安排，</w:t>
      </w:r>
      <w:r w:rsidR="00845E16">
        <w:rPr>
          <w:rFonts w:ascii="宋体" w:eastAsia="宋体" w:hAnsi="宋体" w:cs="Times New Roman" w:hint="eastAsia"/>
          <w:sz w:val="24"/>
          <w:szCs w:val="24"/>
        </w:rPr>
        <w:t>但当事人可以对这两者进行自主选择</w:t>
      </w:r>
      <w:r w:rsidR="007B660B">
        <w:rPr>
          <w:rFonts w:ascii="宋体" w:eastAsia="宋体" w:hAnsi="宋体" w:cs="Times New Roman" w:hint="eastAsia"/>
          <w:sz w:val="24"/>
          <w:szCs w:val="24"/>
        </w:rPr>
        <w:t>也存在与前述实体权利义务重新安排或法律规定矛盾的潜在危险</w:t>
      </w:r>
      <w:r w:rsidR="00361801">
        <w:rPr>
          <w:rFonts w:ascii="宋体" w:eastAsia="宋体" w:hAnsi="宋体" w:cs="Times New Roman" w:hint="eastAsia"/>
          <w:sz w:val="24"/>
          <w:szCs w:val="24"/>
        </w:rPr>
        <w:t>，这点将在后文详细展开。</w:t>
      </w:r>
    </w:p>
    <w:p w14:paraId="768FAB06" w14:textId="7E285194" w:rsidR="00BA3A2B" w:rsidRPr="00BC376D" w:rsidRDefault="007C6007" w:rsidP="000C19BA">
      <w:pPr>
        <w:pStyle w:val="2"/>
        <w:rPr>
          <w:rFonts w:ascii="宋体" w:eastAsia="宋体" w:hAnsi="宋体" w:cs="Times New Roman" w:hint="eastAsia"/>
          <w:sz w:val="24"/>
          <w:szCs w:val="24"/>
        </w:rPr>
      </w:pPr>
      <w:bookmarkStart w:id="24" w:name="_Toc217119653"/>
      <w:r>
        <w:rPr>
          <w:rFonts w:hint="eastAsia"/>
        </w:rPr>
        <w:t>四</w:t>
      </w:r>
      <w:r w:rsidR="00C31EDB" w:rsidRPr="000F64B1">
        <w:rPr>
          <w:rFonts w:hint="eastAsia"/>
        </w:rPr>
        <w:t>、</w:t>
      </w:r>
      <w:bookmarkEnd w:id="21"/>
      <w:bookmarkEnd w:id="22"/>
      <w:r w:rsidR="00C90E06">
        <w:rPr>
          <w:rFonts w:hint="eastAsia"/>
        </w:rPr>
        <w:t>类型化视角下</w:t>
      </w:r>
      <w:r w:rsidR="00722F77">
        <w:rPr>
          <w:rFonts w:hint="eastAsia"/>
        </w:rPr>
        <w:t>以物抵债执行和解协议的</w:t>
      </w:r>
      <w:r w:rsidR="00C90E06">
        <w:rPr>
          <w:rFonts w:hint="eastAsia"/>
        </w:rPr>
        <w:t>救济</w:t>
      </w:r>
      <w:r w:rsidR="00722F77">
        <w:rPr>
          <w:rFonts w:hint="eastAsia"/>
        </w:rPr>
        <w:t>规则</w:t>
      </w:r>
      <w:r w:rsidR="000B2536">
        <w:rPr>
          <w:rFonts w:hint="eastAsia"/>
        </w:rPr>
        <w:t>审视</w:t>
      </w:r>
      <w:bookmarkEnd w:id="24"/>
    </w:p>
    <w:p w14:paraId="27731117" w14:textId="2610CF39" w:rsidR="00851A03" w:rsidRPr="00CE01A5" w:rsidRDefault="00306937" w:rsidP="004D0ED3">
      <w:pPr>
        <w:pStyle w:val="3"/>
        <w:numPr>
          <w:ilvl w:val="0"/>
          <w:numId w:val="9"/>
        </w:numPr>
        <w:spacing w:line="300" w:lineRule="auto"/>
        <w:rPr>
          <w:rFonts w:hint="eastAsia"/>
        </w:rPr>
      </w:pPr>
      <w:bookmarkStart w:id="25" w:name="_Toc217119654"/>
      <w:bookmarkStart w:id="26" w:name="_Toc192606054"/>
      <w:bookmarkStart w:id="27" w:name="_Toc196733734"/>
      <w:r>
        <w:rPr>
          <w:rFonts w:hint="eastAsia"/>
        </w:rPr>
        <w:t>救济</w:t>
      </w:r>
      <w:r w:rsidR="00043233">
        <w:rPr>
          <w:rFonts w:hint="eastAsia"/>
        </w:rPr>
        <w:t>模式</w:t>
      </w:r>
      <w:r w:rsidR="008A15E6">
        <w:rPr>
          <w:rFonts w:hint="eastAsia"/>
        </w:rPr>
        <w:t>运行</w:t>
      </w:r>
      <w:bookmarkEnd w:id="25"/>
      <w:r w:rsidR="00043233">
        <w:rPr>
          <w:rFonts w:hint="eastAsia"/>
        </w:rPr>
        <w:t>的制度前提</w:t>
      </w:r>
    </w:p>
    <w:p w14:paraId="105C972B" w14:textId="6B14EBF2" w:rsidR="00851A03" w:rsidRDefault="00851A03" w:rsidP="00306937">
      <w:pPr>
        <w:pStyle w:val="11"/>
        <w:spacing w:line="300" w:lineRule="auto"/>
        <w:rPr>
          <w:rFonts w:hint="eastAsia"/>
        </w:rPr>
      </w:pPr>
      <w:r>
        <w:rPr>
          <w:rFonts w:hint="eastAsia"/>
        </w:rPr>
        <w:t>1.</w:t>
      </w:r>
      <w:r w:rsidR="00B40439">
        <w:rPr>
          <w:rFonts w:hint="eastAsia"/>
        </w:rPr>
        <w:t>执行和解协议达成后执行中止</w:t>
      </w:r>
    </w:p>
    <w:p w14:paraId="4B200EEF" w14:textId="5E7A4884" w:rsidR="00851A03" w:rsidRPr="00BA3A2B" w:rsidRDefault="00851A03"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lastRenderedPageBreak/>
        <w:t>根据最高人民法院关于适用《中华人民共和国民事诉讼法》的解释（以下简称《民诉法解释》）第464条，在执行和解协议达成后程序上拥有暂时性中止或彻底终结强制执行的效果，这是“请求”加“裁定”所共同作用导致的，在比较法上可以被视为“取效诉讼行为”（是指无法直接产生诉讼法上的效果，必须经由法院裁判才能达成目的的诉讼行为，典型的取效诉讼行为是申请</w:t>
      </w:r>
      <w:r w:rsidRPr="00BA3A2B">
        <w:rPr>
          <w:rFonts w:ascii="宋体" w:eastAsia="宋体" w:hAnsi="宋体" w:cs="Times New Roman"/>
          <w:sz w:val="24"/>
          <w:szCs w:val="24"/>
        </w:rPr>
        <w:t>、</w:t>
      </w:r>
      <w:r w:rsidRPr="00BA3A2B">
        <w:rPr>
          <w:rFonts w:ascii="宋体" w:eastAsia="宋体" w:hAnsi="宋体" w:cs="Times New Roman" w:hint="eastAsia"/>
          <w:sz w:val="24"/>
          <w:szCs w:val="24"/>
        </w:rPr>
        <w:t>主张和举证</w:t>
      </w:r>
      <w:r w:rsidRPr="00BA3A2B">
        <w:rPr>
          <w:rFonts w:ascii="宋体" w:eastAsia="宋体" w:hAnsi="宋体" w:cs="Times New Roman"/>
          <w:sz w:val="24"/>
          <w:szCs w:val="24"/>
          <w:vertAlign w:val="superscript"/>
        </w:rPr>
        <w:footnoteReference w:id="43"/>
      </w:r>
      <w:r w:rsidRPr="00BA3A2B">
        <w:rPr>
          <w:rFonts w:ascii="宋体" w:eastAsia="宋体" w:hAnsi="宋体" w:cs="Times New Roman" w:hint="eastAsia"/>
          <w:sz w:val="24"/>
          <w:szCs w:val="24"/>
        </w:rPr>
        <w:t>）。但有实务人士从强制执行追求效率，要求简明快捷的角度考虑，认为执行和解制度本身就身处公私法交界之处，互相渗透，再给其程序效果设置时间门槛容易把执行和解制度设计得烦扰庞杂</w:t>
      </w:r>
      <w:r w:rsidR="00B95E36">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44"/>
      </w:r>
      <w:r w:rsidRPr="00BA3A2B">
        <w:rPr>
          <w:rFonts w:ascii="宋体" w:eastAsia="宋体" w:hAnsi="宋体" w:cs="Times New Roman" w:hint="eastAsia"/>
          <w:sz w:val="24"/>
          <w:szCs w:val="24"/>
        </w:rPr>
        <w:t>笔者认为目前理论界对于执行和解公私性质的承认过于火热，似乎想在任何制度设计方面都体现其公私结合的特征，但在程序方面完全没有必要思考得如此复杂。当事人和解协议一旦达成，就应该立即中止执行，而在当事人和而不解时，那么就恢复原执行即可。</w:t>
      </w:r>
    </w:p>
    <w:p w14:paraId="27E9B726" w14:textId="34D6E0C3" w:rsidR="00851A03" w:rsidRPr="00BA3A2B" w:rsidRDefault="00B95E36"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虽然</w:t>
      </w:r>
      <w:r w:rsidR="00851A03" w:rsidRPr="00BA3A2B">
        <w:rPr>
          <w:rFonts w:ascii="宋体" w:eastAsia="宋体" w:hAnsi="宋体" w:cs="Times New Roman" w:hint="eastAsia"/>
          <w:sz w:val="24"/>
          <w:szCs w:val="24"/>
        </w:rPr>
        <w:t>仅从464条来看，达成执行和解协议后，执行程序并不当然地中止或者终结，申请执行人可以通过程序选择权来决定执行程序是否进行，但结合《执行和解规定》第2条则可以解释出不同的法律效果。具体而言执行和解只要满足三种情形之一的，人民法院可以裁定中止执行，无需当事人请求中止执行或者撤回执行，也应当发生中止执行的法律效果</w:t>
      </w:r>
      <w:r w:rsidR="00FC71C3">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5"/>
      </w:r>
      <w:r w:rsidR="00851A03" w:rsidRPr="00BA3A2B">
        <w:rPr>
          <w:rFonts w:ascii="宋体" w:eastAsia="宋体" w:hAnsi="宋体" w:cs="Times New Roman" w:hint="eastAsia"/>
          <w:sz w:val="24"/>
          <w:szCs w:val="24"/>
        </w:rPr>
        <w:t>当然这也带来了实践操作上的麻烦，因为当事人并不了解执行和解协议达成后这一急促的法律后果，因此需要执行法官行使释明权，向执行当事人释明执行和解与执行外和解在程序效力上的区别，这样才可以使得执行和解达成后中止执行的程序效果具有正当性</w:t>
      </w:r>
      <w:r w:rsidR="00C05507">
        <w:rPr>
          <w:rFonts w:ascii="宋体" w:eastAsia="宋体" w:hAnsi="宋体" w:cs="Times New Roman" w:hint="eastAsia"/>
          <w:sz w:val="24"/>
          <w:szCs w:val="24"/>
        </w:rPr>
        <w:t>。</w:t>
      </w:r>
      <w:r w:rsidR="00851A03" w:rsidRPr="00BA3A2B">
        <w:rPr>
          <w:rFonts w:ascii="宋体" w:eastAsia="宋体" w:hAnsi="宋体" w:cs="Times New Roman"/>
          <w:sz w:val="24"/>
          <w:szCs w:val="24"/>
          <w:vertAlign w:val="superscript"/>
        </w:rPr>
        <w:footnoteReference w:id="46"/>
      </w:r>
    </w:p>
    <w:p w14:paraId="4C23FBDB" w14:textId="29BDF639" w:rsidR="00851A03" w:rsidRPr="00F247C9" w:rsidRDefault="00306937" w:rsidP="004D0ED3">
      <w:pPr>
        <w:pStyle w:val="11"/>
        <w:spacing w:line="300" w:lineRule="auto"/>
        <w:rPr>
          <w:rFonts w:hint="eastAsia"/>
        </w:rPr>
      </w:pPr>
      <w:r>
        <w:rPr>
          <w:rFonts w:hint="eastAsia"/>
        </w:rPr>
        <w:t>2</w:t>
      </w:r>
      <w:r w:rsidR="00851A03" w:rsidRPr="00F247C9">
        <w:rPr>
          <w:rFonts w:hint="eastAsia"/>
        </w:rPr>
        <w:t>.法院不得径行作出以物抵债裁定</w:t>
      </w:r>
    </w:p>
    <w:p w14:paraId="1B81CC3D" w14:textId="05A027D3" w:rsidR="00851A03" w:rsidRPr="00BA3A2B" w:rsidRDefault="00851A03" w:rsidP="004D0ED3">
      <w:pPr>
        <w:pStyle w:val="11"/>
        <w:spacing w:line="300" w:lineRule="auto"/>
        <w:rPr>
          <w:rFonts w:hint="eastAsia"/>
        </w:rPr>
      </w:pPr>
      <w:r w:rsidRPr="00BA3A2B">
        <w:rPr>
          <w:rFonts w:hint="eastAsia"/>
        </w:rPr>
        <w:t>《民法典》物权编解释(一)第7条对《民法典》229条中的“法律文书”做了限制性解释。作为非基于法律行为发生的物权变动，以物抵债裁定书不同于一般裁定书只处理程序问题，其还关系到当事人在实体法上的物权变动关系。结合程序法上原《民诉解释》493条规定，但2022年修正的民诉解释却删除了该条款，其个中缘由耐人寻味。也许是司法机关认为采用实体法中关于物权变动的条款已经足够解释所有权变动的情况，无需再通过程序法的司法解释进一步说明。</w:t>
      </w:r>
    </w:p>
    <w:p w14:paraId="532427A0" w14:textId="4179B0F6" w:rsidR="00851A03" w:rsidRDefault="00851A03" w:rsidP="007E4842">
      <w:pPr>
        <w:pStyle w:val="11"/>
        <w:spacing w:line="300" w:lineRule="auto"/>
        <w:rPr>
          <w:rFonts w:hint="eastAsia"/>
        </w:rPr>
      </w:pPr>
      <w:r w:rsidRPr="00BA3A2B">
        <w:rPr>
          <w:rFonts w:hint="eastAsia"/>
        </w:rPr>
        <w:t>从理论上看，对于合意以物抵债，若出具的以物抵债裁定书存在损害其他债权人利益的情况，可以援引民法典538,539条规定的债权人撤销权之诉，以撤销以物抵债裁定书；对于强制以物抵债，如果损害社会公共利益，也可以根据民法典153条第2款来认定以物抵债协议无效，并撤销以物抵债裁定</w:t>
      </w:r>
      <w:r w:rsidR="00FC71C3">
        <w:rPr>
          <w:rFonts w:hint="eastAsia"/>
        </w:rPr>
        <w:t>。</w:t>
      </w:r>
      <w:r w:rsidRPr="00BA3A2B">
        <w:rPr>
          <w:vertAlign w:val="superscript"/>
        </w:rPr>
        <w:footnoteReference w:id="47"/>
      </w:r>
      <w:r w:rsidRPr="00BA3A2B">
        <w:rPr>
          <w:rFonts w:hint="eastAsia"/>
        </w:rPr>
        <w:t>从实践角度</w:t>
      </w:r>
      <w:r w:rsidRPr="00BA3A2B">
        <w:rPr>
          <w:rFonts w:hint="eastAsia"/>
        </w:rPr>
        <w:lastRenderedPageBreak/>
        <w:t>看，自愿以物抵债本质上属于执行和解，执行法院不宜出具以物抵债裁定书，但强制以物抵债，执行法院可以出具以物抵债裁定书</w:t>
      </w:r>
      <w:r w:rsidR="00FC71C3">
        <w:rPr>
          <w:rFonts w:hint="eastAsia"/>
        </w:rPr>
        <w:t>。</w:t>
      </w:r>
      <w:r w:rsidRPr="00BA3A2B">
        <w:rPr>
          <w:vertAlign w:val="superscript"/>
        </w:rPr>
        <w:footnoteReference w:id="48"/>
      </w:r>
      <w:r w:rsidRPr="00BA3A2B">
        <w:rPr>
          <w:rFonts w:hint="eastAsia"/>
        </w:rPr>
        <w:t>司法实践有观点认为当事人自行变卖财产偿债系当事人达成执行和解约定变更履行方式的具体内容，属于一种私法行为，该变卖行为并非由执行法院主持或掌控的执行处置行为</w:t>
      </w:r>
      <w:r w:rsidR="00FC71C3">
        <w:rPr>
          <w:rFonts w:hint="eastAsia"/>
        </w:rPr>
        <w:t>。</w:t>
      </w:r>
      <w:r w:rsidRPr="00BA3A2B">
        <w:rPr>
          <w:vertAlign w:val="superscript"/>
        </w:rPr>
        <w:footnoteReference w:id="49"/>
      </w:r>
      <w:r w:rsidRPr="00BA3A2B">
        <w:rPr>
          <w:rFonts w:hint="eastAsia"/>
        </w:rPr>
        <w:t>这可以看出法院对当事人合意以物抵债的风险存在担忧，在未经过国家机关背书或审查的私法行为，于情于理都不应该赋予其直接发生物权变动的效力。综合法条规范、理论与实践逻辑看来，以物抵债执行和解协议不宜由法院直接作出以物抵债裁定。</w:t>
      </w:r>
    </w:p>
    <w:p w14:paraId="32D680E1" w14:textId="526A09B9" w:rsidR="00BA3A2B" w:rsidRPr="00BA3A2B" w:rsidRDefault="00851A03" w:rsidP="004D0ED3">
      <w:pPr>
        <w:pStyle w:val="3"/>
        <w:spacing w:line="300" w:lineRule="auto"/>
        <w:rPr>
          <w:rFonts w:hint="eastAsia"/>
        </w:rPr>
      </w:pPr>
      <w:bookmarkStart w:id="28" w:name="_Toc217119655"/>
      <w:r>
        <w:rPr>
          <w:rFonts w:hint="eastAsia"/>
        </w:rPr>
        <w:t>（二）</w:t>
      </w:r>
      <w:r w:rsidRPr="00BA3A2B">
        <w:rPr>
          <w:rFonts w:hint="eastAsia"/>
        </w:rPr>
        <w:t>我国</w:t>
      </w:r>
      <w:r>
        <w:rPr>
          <w:rFonts w:hint="eastAsia"/>
        </w:rPr>
        <w:t>双轨制</w:t>
      </w:r>
      <w:r w:rsidRPr="00BA3A2B">
        <w:rPr>
          <w:rFonts w:hint="eastAsia"/>
        </w:rPr>
        <w:t>救济模式</w:t>
      </w:r>
      <w:bookmarkEnd w:id="26"/>
      <w:bookmarkEnd w:id="27"/>
      <w:bookmarkEnd w:id="28"/>
      <w:r w:rsidR="00043233">
        <w:rPr>
          <w:rFonts w:hint="eastAsia"/>
        </w:rPr>
        <w:t>的理论反思与类型化适用</w:t>
      </w:r>
    </w:p>
    <w:p w14:paraId="541E7BA3" w14:textId="5427943D" w:rsidR="006127F7" w:rsidRPr="00BA3A2B" w:rsidRDefault="00BA3A2B" w:rsidP="00237B5D">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这一救济模式根源于《执行和解规定》第9条。</w:t>
      </w:r>
      <w:r w:rsidR="00BC2225">
        <w:rPr>
          <w:rFonts w:ascii="宋体" w:eastAsia="宋体" w:hAnsi="宋体" w:cs="Times New Roman" w:hint="eastAsia"/>
          <w:sz w:val="24"/>
          <w:szCs w:val="24"/>
        </w:rPr>
        <w:t>从解释论的角度看，</w:t>
      </w:r>
      <w:r w:rsidR="00790E48">
        <w:rPr>
          <w:rFonts w:ascii="宋体" w:eastAsia="宋体" w:hAnsi="宋体" w:cs="Times New Roman" w:hint="eastAsia"/>
          <w:sz w:val="24"/>
          <w:szCs w:val="24"/>
        </w:rPr>
        <w:t>这一</w:t>
      </w:r>
      <w:r w:rsidR="00BA02FC" w:rsidRPr="00BA02FC">
        <w:rPr>
          <w:rFonts w:ascii="宋体" w:eastAsia="宋体" w:hAnsi="宋体" w:cs="Times New Roman" w:hint="eastAsia"/>
          <w:sz w:val="24"/>
          <w:szCs w:val="24"/>
        </w:rPr>
        <w:t>救济模式虽提供了</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恢复执行</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与</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另行起诉</w:t>
      </w:r>
      <w:r w:rsidR="00790E48">
        <w:rPr>
          <w:rFonts w:ascii="宋体" w:eastAsia="宋体" w:hAnsi="宋体" w:cs="Times New Roman" w:hint="eastAsia"/>
          <w:sz w:val="24"/>
          <w:szCs w:val="24"/>
        </w:rPr>
        <w:t>”</w:t>
      </w:r>
      <w:r w:rsidR="00BA02FC" w:rsidRPr="00BA02FC">
        <w:rPr>
          <w:rFonts w:ascii="宋体" w:eastAsia="宋体" w:hAnsi="宋体" w:cs="Times New Roman" w:hint="eastAsia"/>
          <w:sz w:val="24"/>
          <w:szCs w:val="24"/>
        </w:rPr>
        <w:t>两种路径，但</w:t>
      </w:r>
      <w:r w:rsidR="00790E48">
        <w:rPr>
          <w:rFonts w:ascii="宋体" w:eastAsia="宋体" w:hAnsi="宋体" w:cs="Times New Roman" w:hint="eastAsia"/>
          <w:sz w:val="24"/>
          <w:szCs w:val="24"/>
        </w:rPr>
        <w:t>该规定</w:t>
      </w:r>
      <w:r w:rsidR="00BA02FC" w:rsidRPr="00BA02FC">
        <w:rPr>
          <w:rFonts w:ascii="宋体" w:eastAsia="宋体" w:hAnsi="宋体" w:cs="Times New Roman" w:hint="eastAsia"/>
          <w:sz w:val="24"/>
          <w:szCs w:val="24"/>
        </w:rPr>
        <w:t>并未明确二者的适用</w:t>
      </w:r>
      <w:r w:rsidR="004E5811">
        <w:rPr>
          <w:rFonts w:ascii="宋体" w:eastAsia="宋体" w:hAnsi="宋体" w:cs="Times New Roman" w:hint="eastAsia"/>
          <w:sz w:val="24"/>
          <w:szCs w:val="24"/>
        </w:rPr>
        <w:t>情形</w:t>
      </w:r>
      <w:r w:rsidR="00BA02FC" w:rsidRPr="00BA02FC">
        <w:rPr>
          <w:rFonts w:ascii="宋体" w:eastAsia="宋体" w:hAnsi="宋体" w:cs="Times New Roman" w:hint="eastAsia"/>
          <w:sz w:val="24"/>
          <w:szCs w:val="24"/>
        </w:rPr>
        <w:t>，导致司法实践中面临选择困境。法官在协议性质模糊时缺乏清晰的裁判指引，既可能产生类案异判的风险，也为当事人</w:t>
      </w:r>
      <w:r w:rsidR="008E0B9B">
        <w:rPr>
          <w:rFonts w:ascii="宋体" w:eastAsia="宋体" w:hAnsi="宋体" w:cs="Times New Roman" w:hint="eastAsia"/>
          <w:sz w:val="24"/>
          <w:szCs w:val="24"/>
        </w:rPr>
        <w:t>任意行使程序选择权时</w:t>
      </w:r>
      <w:r w:rsidR="00BA02FC" w:rsidRPr="00BA02FC">
        <w:rPr>
          <w:rFonts w:ascii="宋体" w:eastAsia="宋体" w:hAnsi="宋体" w:cs="Times New Roman" w:hint="eastAsia"/>
          <w:sz w:val="24"/>
          <w:szCs w:val="24"/>
        </w:rPr>
        <w:t>留下空间。</w:t>
      </w:r>
      <w:r w:rsidR="006127F7" w:rsidRPr="00BC376D">
        <w:rPr>
          <w:rFonts w:ascii="宋体" w:eastAsia="宋体" w:hAnsi="宋体" w:cs="Times New Roman" w:hint="eastAsia"/>
          <w:sz w:val="24"/>
          <w:szCs w:val="24"/>
        </w:rPr>
        <w:t>以物抵债协议的性质等实体安排构成了当事人合意的核心内容，</w:t>
      </w:r>
      <w:r w:rsidR="006127F7">
        <w:rPr>
          <w:rFonts w:ascii="宋体" w:eastAsia="宋体" w:hAnsi="宋体" w:cs="Times New Roman" w:hint="eastAsia"/>
          <w:sz w:val="24"/>
          <w:szCs w:val="24"/>
        </w:rPr>
        <w:t>不仅</w:t>
      </w:r>
      <w:r w:rsidR="006127F7" w:rsidRPr="00BC376D">
        <w:rPr>
          <w:rFonts w:ascii="宋体" w:eastAsia="宋体" w:hAnsi="宋体" w:cs="Times New Roman" w:hint="eastAsia"/>
          <w:sz w:val="24"/>
          <w:szCs w:val="24"/>
        </w:rPr>
        <w:t>直接决定了基础法律关系的构造</w:t>
      </w:r>
      <w:r w:rsidR="006127F7">
        <w:rPr>
          <w:rFonts w:ascii="宋体" w:eastAsia="宋体" w:hAnsi="宋体" w:cs="Times New Roman" w:hint="eastAsia"/>
          <w:sz w:val="24"/>
          <w:szCs w:val="24"/>
        </w:rPr>
        <w:t>，更直接导向了其对应的救济模式</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若当事人仅对救济条款没有约定，根据后文类型化构建对应的救济途径进行救济即可</w:t>
      </w:r>
      <w:r w:rsidR="006127F7" w:rsidRPr="00BC376D">
        <w:rPr>
          <w:rFonts w:ascii="宋体" w:eastAsia="宋体" w:hAnsi="宋体" w:cs="Times New Roman" w:hint="eastAsia"/>
          <w:sz w:val="24"/>
          <w:szCs w:val="24"/>
        </w:rPr>
        <w:t>。</w:t>
      </w:r>
      <w:r w:rsidR="006127F7">
        <w:rPr>
          <w:rFonts w:ascii="宋体" w:eastAsia="宋体" w:hAnsi="宋体" w:cs="Times New Roman" w:hint="eastAsia"/>
          <w:sz w:val="24"/>
          <w:szCs w:val="24"/>
        </w:rPr>
        <w:t>而若当事人主动限缩其救济模式，法院也应当尊重当事人的选择。不过若当事人主动约定的救济条款与其本应有的救济模式相违背，则法院可以无视这一约定，回归理性的救济框架。</w:t>
      </w:r>
    </w:p>
    <w:p w14:paraId="48713FE5" w14:textId="1EED5E49"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1.</w:t>
      </w:r>
      <w:r w:rsidR="0054011D">
        <w:rPr>
          <w:rFonts w:ascii="宋体" w:eastAsia="宋体" w:hAnsi="宋体" w:cs="Times New Roman" w:hint="eastAsia"/>
          <w:sz w:val="24"/>
          <w:szCs w:val="24"/>
        </w:rPr>
        <w:t>另行起诉的适用争议与功能定位</w:t>
      </w:r>
    </w:p>
    <w:p w14:paraId="3BAD087C" w14:textId="5F7E049C"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根据《执行和解规定》第2条，无论是在执行中达成的，还是在判决生效后申请执行前达成的执行和解协议，都必须经过人民法院审查确认才能成为真正的“执行和解协议”，并且具有可诉性。</w:t>
      </w:r>
      <w:r w:rsidR="002B2AED">
        <w:rPr>
          <w:rFonts w:ascii="宋体" w:eastAsia="宋体" w:hAnsi="宋体" w:cs="Times New Roman" w:hint="eastAsia"/>
          <w:sz w:val="24"/>
          <w:szCs w:val="24"/>
        </w:rPr>
        <w:t>只不过需要注意的是这是建立在有限性基础上的可诉性。</w:t>
      </w:r>
      <w:r w:rsidR="002B2AED">
        <w:rPr>
          <w:rStyle w:val="af4"/>
          <w:rFonts w:ascii="宋体" w:eastAsia="宋体" w:hAnsi="宋体" w:cs="Times New Roman" w:hint="eastAsia"/>
          <w:sz w:val="24"/>
          <w:szCs w:val="24"/>
        </w:rPr>
        <w:footnoteReference w:id="50"/>
      </w:r>
    </w:p>
    <w:p w14:paraId="782B6425" w14:textId="165497C0"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新增了另诉的救济途径并非得到了学者们的一致赞成，这种双轨制救济模式似乎存在一定困境：哪怕法律规范上增设另诉的救济途径，但在司法实践中对不履行执行和解协议的，申请执行人几乎是“只能”（因执行实务中对另案诉讼如何适用尚无明确把握，法院在很多情况下对申请执行人提出的另诉裁定不予受理）也“只愿意”（因和解协议本身对债权人实体权利有所削减，因此其不愿意越诉越不利）向法院申请恢复原生效法律文书的执行，导致另诉模式被架空</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1"/>
      </w:r>
      <w:r w:rsidRPr="00BA3A2B">
        <w:rPr>
          <w:rFonts w:ascii="宋体" w:eastAsia="宋体" w:hAnsi="宋体" w:cs="Times New Roman" w:hint="eastAsia"/>
          <w:sz w:val="24"/>
          <w:szCs w:val="24"/>
        </w:rPr>
        <w:t>实践中，司法人员调研显示正是由于八成以上的和解协议都是申请执行人让步达成的，</w:t>
      </w:r>
      <w:r w:rsidRPr="00BA3A2B">
        <w:rPr>
          <w:rFonts w:ascii="宋体" w:eastAsia="宋体" w:hAnsi="宋体" w:cs="Times New Roman" w:hint="eastAsia"/>
          <w:sz w:val="24"/>
          <w:szCs w:val="24"/>
        </w:rPr>
        <w:lastRenderedPageBreak/>
        <w:t>跟提起诉讼相比，申请恢复执行耗时短，成本低，在绝大多数情况下对债权的实现更有利，也更充分，因此就协议提起诉讼而导致大量诉讼、进而增加法院负担的可能性很低。反倒是对少数疑难复杂的和解协议，反复引发异议复议，甚至申诉信访，出于一些微妙的考虑因素如行政效率的考量，允许其通过另诉解决，解决得会更彻底，成本也更低</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2"/>
      </w:r>
      <w:r w:rsidRPr="00BA3A2B">
        <w:rPr>
          <w:rFonts w:ascii="宋体" w:eastAsia="宋体" w:hAnsi="宋体" w:cs="Times New Roman" w:hint="eastAsia"/>
          <w:sz w:val="24"/>
          <w:szCs w:val="24"/>
        </w:rPr>
        <w:t>因此部分学者所述</w:t>
      </w:r>
      <w:r w:rsidR="00EC5656">
        <w:rPr>
          <w:rFonts w:ascii="宋体" w:eastAsia="宋体" w:hAnsi="宋体" w:cs="Times New Roman" w:hint="eastAsia"/>
          <w:sz w:val="24"/>
          <w:szCs w:val="24"/>
        </w:rPr>
        <w:t>被迫</w:t>
      </w:r>
      <w:r w:rsidRPr="00BA3A2B">
        <w:rPr>
          <w:rFonts w:ascii="宋体" w:eastAsia="宋体" w:hAnsi="宋体" w:cs="Times New Roman" w:hint="eastAsia"/>
          <w:sz w:val="24"/>
          <w:szCs w:val="24"/>
        </w:rPr>
        <w:t>只能选择恢复执行的“困境”，在实践中似乎是件好事，因为另诉本身仅是针对部分疑难案件，至少相对于仅有恢复原执行这一条路径而言，其纾解了法院对无其他救济途径的当事人申诉信访压力。</w:t>
      </w:r>
    </w:p>
    <w:p w14:paraId="74E20A84" w14:textId="547F4D1A" w:rsidR="00AB3C3D" w:rsidRPr="00F000C4" w:rsidRDefault="00EE36FA" w:rsidP="00B710F0">
      <w:pPr>
        <w:pStyle w:val="11"/>
        <w:spacing w:line="300" w:lineRule="auto"/>
        <w:rPr>
          <w:rFonts w:hint="eastAsia"/>
        </w:rPr>
      </w:pPr>
      <w:r w:rsidRPr="00BB53C3">
        <w:rPr>
          <w:rFonts w:hint="eastAsia"/>
        </w:rPr>
        <w:t>关于就执行和解协议提起诉讼而言，原告也</w:t>
      </w:r>
      <w:r w:rsidR="00FC3118" w:rsidRPr="00BB53C3">
        <w:rPr>
          <w:rFonts w:hint="eastAsia"/>
        </w:rPr>
        <w:t>存在不同。</w:t>
      </w:r>
      <w:r w:rsidR="007F7C64" w:rsidRPr="00BB53C3">
        <w:rPr>
          <w:rFonts w:hint="eastAsia"/>
        </w:rPr>
        <w:t>在执行和解协议效力瑕疵时，《民诉法》241条赋予了申请执行人恢复原执行的权利，而在《执行和解规定》中赋予的是债务人、利害关系人等另诉以确认协议无效或撤销协议的权利，并最终导向债权人申请恢复原执行。</w:t>
      </w:r>
      <w:r w:rsidR="00B710F0">
        <w:rPr>
          <w:rFonts w:hint="eastAsia"/>
        </w:rPr>
        <w:t>两者看似殊途同归，</w:t>
      </w:r>
      <w:r w:rsidR="00F000C4" w:rsidRPr="00BB53C3">
        <w:rPr>
          <w:rFonts w:hint="eastAsia"/>
        </w:rPr>
        <w:t>但此时存在的争议是</w:t>
      </w:r>
      <w:r w:rsidR="00FB61FB">
        <w:rPr>
          <w:rFonts w:hint="eastAsia"/>
        </w:rPr>
        <w:t>《执行和解规定》中允许债务人</w:t>
      </w:r>
      <w:r w:rsidR="00F000C4" w:rsidRPr="00BB53C3">
        <w:rPr>
          <w:rFonts w:hint="eastAsia"/>
        </w:rPr>
        <w:t>另诉</w:t>
      </w:r>
      <w:r w:rsidR="00432F74">
        <w:rPr>
          <w:rFonts w:hint="eastAsia"/>
        </w:rPr>
        <w:t>已经能够满足需求</w:t>
      </w:r>
      <w:r w:rsidR="00F000C4" w:rsidRPr="00BB53C3">
        <w:rPr>
          <w:rFonts w:hint="eastAsia"/>
        </w:rPr>
        <w:t>还是需要构建债务人异议之诉？支持另诉者称，只有在执行债权优于和解债权</w:t>
      </w:r>
      <w:r w:rsidR="006059F0">
        <w:rPr>
          <w:rFonts w:hint="eastAsia"/>
        </w:rPr>
        <w:t>时</w:t>
      </w:r>
      <w:r w:rsidR="00F000C4" w:rsidRPr="00BB53C3">
        <w:rPr>
          <w:rFonts w:hint="eastAsia"/>
        </w:rPr>
        <w:t>，债务人异议之诉有其优势——因债务人异议之诉是债务人通过判决的方式排除执行名义的执行力，来确认执行和解协议中债权人真实的实体权利，而其他诉讼途径不具有排除执行名义执行力的效力。但是我国属于和解债权优于执行债权</w:t>
      </w:r>
      <w:r w:rsidR="006059F0">
        <w:rPr>
          <w:rFonts w:hint="eastAsia"/>
        </w:rPr>
        <w:t>的模式</w:t>
      </w:r>
      <w:r w:rsidR="00F000C4" w:rsidRPr="00BB53C3">
        <w:rPr>
          <w:rFonts w:hint="eastAsia"/>
        </w:rPr>
        <w:t>，执行当事人之间在达成执行和解协议时对权利义务关系进行了重新安排，</w:t>
      </w:r>
      <w:r w:rsidR="00426336" w:rsidRPr="00426336">
        <w:rPr>
          <w:rFonts w:hint="eastAsia"/>
        </w:rPr>
        <w:t>因此，只要通过另诉确认和解协议有效，即可自然阻却原执行名义的效力，无需构建额外的债务人异议之诉</w:t>
      </w:r>
      <w:r w:rsidR="00FC71C3">
        <w:rPr>
          <w:rFonts w:hint="eastAsia"/>
        </w:rPr>
        <w:t>。</w:t>
      </w:r>
      <w:r w:rsidR="00F000C4" w:rsidRPr="00BB53C3">
        <w:rPr>
          <w:rStyle w:val="af4"/>
        </w:rPr>
        <w:footnoteReference w:id="53"/>
      </w:r>
      <w:r w:rsidR="00F000C4" w:rsidRPr="00BB53C3">
        <w:rPr>
          <w:rFonts w:hint="eastAsia"/>
        </w:rPr>
        <w:t>支持债务人异议之诉者认为</w:t>
      </w:r>
      <w:r w:rsidR="009D218F" w:rsidRPr="009D218F">
        <w:rPr>
          <w:rFonts w:hint="eastAsia"/>
        </w:rPr>
        <w:t>执行和解协议的效力瑕疵，本质上动摇了原执行行为的合法性与正当性。执行机关依据一个可能存在无效或可撤销事由的协议中止执行，本身</w:t>
      </w:r>
      <w:r w:rsidR="000711E0">
        <w:rPr>
          <w:rFonts w:hint="eastAsia"/>
        </w:rPr>
        <w:t>属于不当</w:t>
      </w:r>
      <w:r w:rsidR="009D218F" w:rsidRPr="009D218F">
        <w:rPr>
          <w:rFonts w:hint="eastAsia"/>
        </w:rPr>
        <w:t>执行，理应由专门的执行救济程序予以纠正。债务人异议之诉的优势在于，它能通过判决直接排除原执行名义的执行力，从根源上确认债权人在和解协议中的实体权利状态</w:t>
      </w:r>
      <w:r w:rsidR="00C63B45">
        <w:rPr>
          <w:rFonts w:hint="eastAsia"/>
        </w:rPr>
        <w:t>从而</w:t>
      </w:r>
      <w:r w:rsidR="009D218F" w:rsidRPr="009D218F">
        <w:rPr>
          <w:rFonts w:hint="eastAsia"/>
        </w:rPr>
        <w:t>实现对执行行为与实体争议的一体化解决，为债务人提供更全面、彻底的救济</w:t>
      </w:r>
      <w:r w:rsidR="00960E00">
        <w:rPr>
          <w:rFonts w:hint="eastAsia"/>
        </w:rPr>
        <w:t>。</w:t>
      </w:r>
      <w:r w:rsidR="00F000C4" w:rsidRPr="00BB53C3">
        <w:rPr>
          <w:rStyle w:val="af4"/>
        </w:rPr>
        <w:footnoteReference w:id="54"/>
      </w:r>
      <w:r w:rsidR="00F000C4" w:rsidRPr="00BB53C3">
        <w:rPr>
          <w:rFonts w:hint="eastAsia"/>
        </w:rPr>
        <w:t>从实务角度出发，由于执行救济制度尚没有设立债务人异议之诉，当事人另诉救济不过是该情况的权宜之计，不仅缺乏明晰的裁判规则支持，执行程序是否继续也会对当事人的诉讼主体地位和举证责任分配产生较大影响。而债务人异议之诉作为执行程序的派生诉讼，与执行程序的衔接是顺畅的——如该诉讼的原告通常为债务人即被执行人，被告为债权人即申请执行人；同时，债务人作为原告一方，举证责任往往更重，有利于平衡双方权益</w:t>
      </w:r>
      <w:r w:rsidR="00FC71C3">
        <w:rPr>
          <w:rFonts w:hint="eastAsia"/>
        </w:rPr>
        <w:t>。</w:t>
      </w:r>
      <w:r w:rsidR="00F000C4" w:rsidRPr="00BB53C3">
        <w:rPr>
          <w:rStyle w:val="af4"/>
        </w:rPr>
        <w:lastRenderedPageBreak/>
        <w:footnoteReference w:id="55"/>
      </w:r>
      <w:r w:rsidR="00F000C4" w:rsidRPr="00BB53C3">
        <w:rPr>
          <w:rFonts w:hint="eastAsia"/>
        </w:rPr>
        <w:t>加上实践中还存在</w:t>
      </w:r>
      <w:r w:rsidR="00F000C4" w:rsidRPr="00BB53C3">
        <w:t>当事人恶意串通利用执行和解损害第三人利益，</w:t>
      </w:r>
      <w:r w:rsidR="00F000C4" w:rsidRPr="00BB53C3">
        <w:rPr>
          <w:rFonts w:hint="eastAsia"/>
        </w:rPr>
        <w:t>并且</w:t>
      </w:r>
      <w:r w:rsidR="00F000C4" w:rsidRPr="00BB53C3">
        <w:t>对此类情况的司法审查比较困难，</w:t>
      </w:r>
      <w:r w:rsidR="00F000C4" w:rsidRPr="00BB53C3">
        <w:rPr>
          <w:rFonts w:hint="eastAsia"/>
        </w:rPr>
        <w:t>而</w:t>
      </w:r>
      <w:r w:rsidR="00F000C4" w:rsidRPr="00BB53C3">
        <w:t>通过异议之诉制度</w:t>
      </w:r>
      <w:r w:rsidR="00F000C4" w:rsidRPr="00BB53C3">
        <w:rPr>
          <w:rFonts w:hint="eastAsia"/>
        </w:rPr>
        <w:t>确实可以在一定程度上弥补救济不足的缺陷的基础上，还能使执行救济体系更加符合逻辑，更可以避免导致诉又诉的发生</w:t>
      </w:r>
      <w:r w:rsidR="00F000C4" w:rsidRPr="00BB53C3">
        <w:t>。</w:t>
      </w:r>
    </w:p>
    <w:p w14:paraId="300D92D4" w14:textId="7DC868E6" w:rsidR="00BA3A2B" w:rsidRPr="00BA3A2B" w:rsidRDefault="00137115" w:rsidP="00D71140">
      <w:pPr>
        <w:spacing w:line="300" w:lineRule="auto"/>
        <w:ind w:firstLine="420"/>
        <w:rPr>
          <w:rFonts w:ascii="宋体" w:eastAsia="宋体" w:hAnsi="宋体" w:cs="Times New Roman" w:hint="eastAsia"/>
          <w:sz w:val="24"/>
          <w:szCs w:val="24"/>
        </w:rPr>
      </w:pPr>
      <w:r>
        <w:rPr>
          <w:rFonts w:ascii="宋体" w:eastAsia="宋体" w:hAnsi="宋体" w:cs="Times New Roman" w:hint="eastAsia"/>
          <w:sz w:val="24"/>
          <w:szCs w:val="24"/>
        </w:rPr>
        <w:t>2.</w:t>
      </w:r>
      <w:r w:rsidR="0054011D">
        <w:rPr>
          <w:rFonts w:ascii="宋体" w:eastAsia="宋体" w:hAnsi="宋体" w:cs="Times New Roman" w:hint="eastAsia"/>
          <w:sz w:val="24"/>
          <w:szCs w:val="24"/>
        </w:rPr>
        <w:t>恢复执行的理论基础与制度边界</w:t>
      </w:r>
    </w:p>
    <w:p w14:paraId="13C699CC" w14:textId="57A51FB7"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作为曾经唯一规定的救济方式,</w:t>
      </w:r>
      <w:r w:rsidR="009238ED">
        <w:rPr>
          <w:rFonts w:ascii="宋体" w:eastAsia="宋体" w:hAnsi="宋体" w:cs="Times New Roman" w:hint="eastAsia"/>
          <w:sz w:val="24"/>
          <w:szCs w:val="24"/>
        </w:rPr>
        <w:t>恢复执行</w:t>
      </w:r>
      <w:r w:rsidRPr="00BA3A2B">
        <w:rPr>
          <w:rFonts w:ascii="宋体" w:eastAsia="宋体" w:hAnsi="宋体" w:cs="Times New Roman" w:hint="eastAsia"/>
          <w:sz w:val="24"/>
          <w:szCs w:val="24"/>
        </w:rPr>
        <w:t>起到了在当事人不履行或者不完全履行执行和解协议或者申请执行人因受欺诈、胁迫而达成与自己的真实意思表示不相一致的执行和解协议的时候保护当事人的作用。恢复执行的前提是原执行已经中止，否则无需恢复这一说</w:t>
      </w:r>
      <w:r w:rsidR="00426648">
        <w:rPr>
          <w:rFonts w:ascii="宋体" w:eastAsia="宋体" w:hAnsi="宋体" w:cs="Times New Roman" w:hint="eastAsia"/>
          <w:sz w:val="24"/>
          <w:szCs w:val="24"/>
        </w:rPr>
        <w:t>。</w:t>
      </w:r>
    </w:p>
    <w:p w14:paraId="4506E53A" w14:textId="1417307A"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反对执行和解协议可诉的观点认为其违反“一事不再理”原则，而且并未使得债权人更加有效地实现权利</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6"/>
      </w:r>
      <w:r w:rsidRPr="00BA3A2B">
        <w:rPr>
          <w:rFonts w:ascii="宋体" w:eastAsia="宋体" w:hAnsi="宋体" w:cs="Times New Roman" w:hint="eastAsia"/>
          <w:sz w:val="24"/>
          <w:szCs w:val="24"/>
        </w:rPr>
        <w:t>司法实践中也存在假借执行和解名义，实现偷偷转移财产的目的，而恢复原生效法律文书变成了很难兑现的“空头支票”</w:t>
      </w:r>
      <w:r w:rsidR="009E3BBE">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7"/>
      </w:r>
      <w:r w:rsidRPr="00BA3A2B">
        <w:rPr>
          <w:rFonts w:ascii="宋体" w:eastAsia="宋体" w:hAnsi="宋体" w:cs="Times New Roman" w:hint="eastAsia"/>
          <w:sz w:val="24"/>
          <w:szCs w:val="24"/>
        </w:rPr>
        <w:t>支持另诉确实存在与第</w:t>
      </w:r>
      <w:r w:rsidR="00E02DE8">
        <w:rPr>
          <w:rFonts w:ascii="宋体" w:eastAsia="宋体" w:hAnsi="宋体" w:cs="Times New Roman" w:hint="eastAsia"/>
          <w:sz w:val="24"/>
          <w:szCs w:val="24"/>
        </w:rPr>
        <w:t>9</w:t>
      </w:r>
      <w:r w:rsidRPr="00BA3A2B">
        <w:rPr>
          <w:rFonts w:ascii="宋体" w:eastAsia="宋体" w:hAnsi="宋体" w:cs="Times New Roman" w:hint="eastAsia"/>
          <w:sz w:val="24"/>
          <w:szCs w:val="24"/>
        </w:rPr>
        <w:t>条矛盾的点——即恢复原执行和另诉都是</w:t>
      </w:r>
      <w:r w:rsidR="00A609FD">
        <w:rPr>
          <w:rFonts w:ascii="宋体" w:eastAsia="宋体" w:hAnsi="宋体" w:cs="Times New Roman" w:hint="eastAsia"/>
          <w:sz w:val="24"/>
          <w:szCs w:val="24"/>
        </w:rPr>
        <w:t>法定</w:t>
      </w:r>
      <w:r w:rsidRPr="00BA3A2B">
        <w:rPr>
          <w:rFonts w:ascii="宋体" w:eastAsia="宋体" w:hAnsi="宋体" w:cs="Times New Roman" w:hint="eastAsia"/>
          <w:sz w:val="24"/>
          <w:szCs w:val="24"/>
        </w:rPr>
        <w:t>的救济途径，</w:t>
      </w:r>
      <w:r w:rsidR="003E6729">
        <w:rPr>
          <w:rFonts w:ascii="宋体" w:eastAsia="宋体" w:hAnsi="宋体" w:cs="Times New Roman" w:hint="eastAsia"/>
          <w:sz w:val="24"/>
          <w:szCs w:val="24"/>
        </w:rPr>
        <w:t>甚至恢复执行是曾经唯一正当的途径，那么</w:t>
      </w:r>
      <w:r w:rsidRPr="00BA3A2B">
        <w:rPr>
          <w:rFonts w:ascii="宋体" w:eastAsia="宋体" w:hAnsi="宋体" w:cs="Times New Roman" w:hint="eastAsia"/>
          <w:sz w:val="24"/>
          <w:szCs w:val="24"/>
        </w:rPr>
        <w:t>为何不能恢复执行原生效法律文书，也即救济顺序</w:t>
      </w:r>
      <w:r w:rsidR="00E762B9">
        <w:rPr>
          <w:rFonts w:ascii="宋体" w:eastAsia="宋体" w:hAnsi="宋体" w:cs="Times New Roman" w:hint="eastAsia"/>
          <w:sz w:val="24"/>
          <w:szCs w:val="24"/>
        </w:rPr>
        <w:t>之间</w:t>
      </w:r>
      <w:r w:rsidRPr="00BA3A2B">
        <w:rPr>
          <w:rFonts w:ascii="宋体" w:eastAsia="宋体" w:hAnsi="宋体" w:cs="Times New Roman" w:hint="eastAsia"/>
          <w:sz w:val="24"/>
          <w:szCs w:val="24"/>
        </w:rPr>
        <w:t>存在</w:t>
      </w:r>
      <w:r w:rsidR="00870F39">
        <w:rPr>
          <w:rFonts w:ascii="宋体" w:eastAsia="宋体" w:hAnsi="宋体" w:cs="Times New Roman" w:hint="eastAsia"/>
          <w:sz w:val="24"/>
          <w:szCs w:val="24"/>
        </w:rPr>
        <w:t>张力</w:t>
      </w:r>
      <w:r w:rsidRPr="00BA3A2B">
        <w:rPr>
          <w:rFonts w:ascii="宋体" w:eastAsia="宋体" w:hAnsi="宋体" w:cs="Times New Roman" w:hint="eastAsia"/>
          <w:sz w:val="24"/>
          <w:szCs w:val="24"/>
        </w:rPr>
        <w:t>。比较惯常的解释就是实体程序二分法：似乎对于这种以物抵债协议申请执行人无法恢复执行原生效法律文书，实则债权人的实体请求权与强制执行请求权是相互独立的。质言之，法院生效裁判作出后，虽然其所载的债权人与债务人实体关系可能发生更改，例如债务人已经部分履行了债务以及双方就债务的履行期限等问题进行了进一步协商，但这些不能直接导致依附于执行依据的强制执行请求权消灭</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8"/>
      </w:r>
      <w:r w:rsidRPr="00BA3A2B">
        <w:rPr>
          <w:rFonts w:ascii="宋体" w:eastAsia="宋体" w:hAnsi="宋体" w:cs="Times New Roman" w:hint="eastAsia"/>
          <w:sz w:val="24"/>
          <w:szCs w:val="24"/>
        </w:rPr>
        <w:t>矛盾的点在于，这种观点既然承认执行和解协议的私法性质，却又不赋予其救济权利，反而使其与原生效裁判处在永久的对立中。而比较有力的说法是从程序法的角度，坚持认定执行和解协议的达成是为了实现权利，而允许其又和解又诉讼的方法可能会导致和解诉讼无限循环。</w:t>
      </w:r>
    </w:p>
    <w:p w14:paraId="3494ABCD" w14:textId="43C07DDE" w:rsidR="00BA3A2B" w:rsidRPr="00BA3A2B" w:rsidRDefault="00BA3A2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若要坚持执行和解的公法性质，凭借和解协议执行力否定说以及债务人异议之诉在规范上并不存在，可以得出唯一合理有效的救济途径就是恢复执行这一观点</w:t>
      </w:r>
      <w:r w:rsidR="00FC71C3">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59"/>
      </w:r>
      <w:r w:rsidRPr="00BA3A2B">
        <w:rPr>
          <w:rFonts w:ascii="宋体" w:eastAsia="宋体" w:hAnsi="宋体" w:cs="Times New Roman" w:hint="eastAsia"/>
          <w:sz w:val="24"/>
          <w:szCs w:val="24"/>
        </w:rPr>
        <w:t>这种对执行和解公法性质的强调，正是基于对纯粹的或者严格意义上的执行和解的观点上，即执行和解本质上来说是在公法的指导下用来实现当事人的权利义务。执行和解协议的达成理应是在原生效裁判的约束下，而不应新增各种与执行文本已确定的权利义务不同的内容。在这种意义上，</w:t>
      </w:r>
      <w:r w:rsidR="00632EC7">
        <w:rPr>
          <w:rFonts w:ascii="宋体" w:eastAsia="宋体" w:hAnsi="宋体" w:cs="Times New Roman" w:hint="eastAsia"/>
          <w:sz w:val="24"/>
          <w:szCs w:val="24"/>
        </w:rPr>
        <w:t>新债清偿型</w:t>
      </w:r>
      <w:r w:rsidRPr="00BA3A2B">
        <w:rPr>
          <w:rFonts w:ascii="宋体" w:eastAsia="宋体" w:hAnsi="宋体" w:cs="Times New Roman" w:hint="eastAsia"/>
          <w:sz w:val="24"/>
          <w:szCs w:val="24"/>
        </w:rPr>
        <w:t>执行和解协议是真正意义上</w:t>
      </w:r>
      <w:r w:rsidR="00942D08">
        <w:rPr>
          <w:rFonts w:ascii="宋体" w:eastAsia="宋体" w:hAnsi="宋体" w:cs="Times New Roman" w:hint="eastAsia"/>
          <w:sz w:val="24"/>
          <w:szCs w:val="24"/>
        </w:rPr>
        <w:t>的</w:t>
      </w:r>
      <w:r w:rsidRPr="00BA3A2B">
        <w:rPr>
          <w:rFonts w:ascii="宋体" w:eastAsia="宋体" w:hAnsi="宋体" w:cs="Times New Roman" w:hint="eastAsia"/>
          <w:sz w:val="24"/>
          <w:szCs w:val="24"/>
        </w:rPr>
        <w:t>执行和解协议，而</w:t>
      </w:r>
      <w:r w:rsidR="00632EC7">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执行和解协议不过是</w:t>
      </w:r>
      <w:r w:rsidR="0084086C">
        <w:rPr>
          <w:rFonts w:ascii="宋体" w:eastAsia="宋体" w:hAnsi="宋体" w:cs="Times New Roman" w:hint="eastAsia"/>
          <w:sz w:val="24"/>
          <w:szCs w:val="24"/>
        </w:rPr>
        <w:t>因</w:t>
      </w:r>
      <w:r w:rsidRPr="00BA3A2B">
        <w:rPr>
          <w:rFonts w:ascii="宋体" w:eastAsia="宋体" w:hAnsi="宋体" w:cs="Times New Roman" w:hint="eastAsia"/>
          <w:sz w:val="24"/>
          <w:szCs w:val="24"/>
        </w:rPr>
        <w:t>实践中当事人之间千奇百怪的约定</w:t>
      </w:r>
      <w:r w:rsidR="0084086C">
        <w:rPr>
          <w:rFonts w:ascii="宋体" w:eastAsia="宋体" w:hAnsi="宋体" w:cs="Times New Roman" w:hint="eastAsia"/>
          <w:sz w:val="24"/>
          <w:szCs w:val="24"/>
        </w:rPr>
        <w:t>而产生的变体</w:t>
      </w:r>
      <w:r w:rsidRPr="00BA3A2B">
        <w:rPr>
          <w:rFonts w:ascii="宋体" w:eastAsia="宋体" w:hAnsi="宋体" w:cs="Times New Roman" w:hint="eastAsia"/>
          <w:sz w:val="24"/>
          <w:szCs w:val="24"/>
        </w:rPr>
        <w:t>。面对双方当事人想通过执行和解协议的</w:t>
      </w:r>
      <w:r w:rsidRPr="00BA3A2B">
        <w:rPr>
          <w:rFonts w:ascii="宋体" w:eastAsia="宋体" w:hAnsi="宋体" w:cs="Times New Roman" w:hint="eastAsia"/>
          <w:sz w:val="24"/>
          <w:szCs w:val="24"/>
        </w:rPr>
        <w:lastRenderedPageBreak/>
        <w:t>达成把之前的有的、潜在的甚至不存在的纠纷一并解决，</w:t>
      </w:r>
      <w:r w:rsidR="001836A4">
        <w:rPr>
          <w:rFonts w:ascii="宋体" w:eastAsia="宋体" w:hAnsi="宋体" w:cs="Times New Roman" w:hint="eastAsia"/>
          <w:sz w:val="24"/>
          <w:szCs w:val="24"/>
        </w:rPr>
        <w:t>债务更新型</w:t>
      </w:r>
      <w:r w:rsidRPr="00BA3A2B">
        <w:rPr>
          <w:rFonts w:ascii="宋体" w:eastAsia="宋体" w:hAnsi="宋体" w:cs="Times New Roman" w:hint="eastAsia"/>
          <w:sz w:val="24"/>
          <w:szCs w:val="24"/>
        </w:rPr>
        <w:t>和解协议有了其生长的土壤，而给予这类执行和解协议以另诉权也是无奈之举，否则单纯的恢复原执行无法在法理上令人接受和实践中说服当事人。</w:t>
      </w:r>
    </w:p>
    <w:p w14:paraId="100B2D53" w14:textId="250ACAEB" w:rsidR="00BA3A2B" w:rsidRDefault="00BA3A2B" w:rsidP="00541436">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虽然仅允许恢复原执行与规范不符，但可以理解的是这是一种站在应然上的执行和解协议救济方法。哪怕执行和解协议在实然上已经偏离了其轨道，也不能否认坚持恢复执行的底线价值。</w:t>
      </w:r>
      <w:r w:rsidR="00541436" w:rsidRPr="00541436">
        <w:rPr>
          <w:rFonts w:ascii="宋体" w:eastAsia="宋体" w:hAnsi="宋体" w:cs="Times New Roman" w:hint="eastAsia"/>
          <w:sz w:val="24"/>
          <w:szCs w:val="24"/>
        </w:rPr>
        <w:t>从制度功能来看，恢复执行</w:t>
      </w:r>
      <w:r w:rsidR="000F09CC">
        <w:rPr>
          <w:rFonts w:ascii="宋体" w:eastAsia="宋体" w:hAnsi="宋体" w:cs="Times New Roman" w:hint="eastAsia"/>
          <w:sz w:val="24"/>
          <w:szCs w:val="24"/>
        </w:rPr>
        <w:t>这一选择</w:t>
      </w:r>
      <w:r w:rsidR="00541436">
        <w:rPr>
          <w:rFonts w:ascii="宋体" w:eastAsia="宋体" w:hAnsi="宋体" w:cs="Times New Roman" w:hint="eastAsia"/>
          <w:sz w:val="24"/>
          <w:szCs w:val="24"/>
        </w:rPr>
        <w:t>为</w:t>
      </w:r>
      <w:r w:rsidR="00541436" w:rsidRPr="00541436">
        <w:rPr>
          <w:rFonts w:ascii="宋体" w:eastAsia="宋体" w:hAnsi="宋体" w:cs="Times New Roman" w:hint="eastAsia"/>
          <w:sz w:val="24"/>
          <w:szCs w:val="24"/>
        </w:rPr>
        <w:t>当事人意思自治</w:t>
      </w:r>
      <w:r w:rsidR="00541436">
        <w:rPr>
          <w:rFonts w:ascii="宋体" w:eastAsia="宋体" w:hAnsi="宋体" w:cs="Times New Roman" w:hint="eastAsia"/>
          <w:sz w:val="24"/>
          <w:szCs w:val="24"/>
        </w:rPr>
        <w:t>划定了</w:t>
      </w:r>
      <w:r w:rsidR="00541436" w:rsidRPr="00541436">
        <w:rPr>
          <w:rFonts w:ascii="宋体" w:eastAsia="宋体" w:hAnsi="宋体" w:cs="Times New Roman" w:hint="eastAsia"/>
          <w:sz w:val="24"/>
          <w:szCs w:val="24"/>
        </w:rPr>
        <w:t>边界</w:t>
      </w:r>
      <w:r w:rsidR="00F9291C">
        <w:rPr>
          <w:rFonts w:ascii="宋体" w:eastAsia="宋体" w:hAnsi="宋体" w:cs="Times New Roman" w:hint="eastAsia"/>
          <w:sz w:val="24"/>
          <w:szCs w:val="24"/>
        </w:rPr>
        <w:t>——</w:t>
      </w:r>
      <w:r w:rsidR="00541436" w:rsidRPr="00541436">
        <w:rPr>
          <w:rFonts w:ascii="宋体" w:eastAsia="宋体" w:hAnsi="宋体" w:cs="Times New Roman" w:hint="eastAsia"/>
          <w:sz w:val="24"/>
          <w:szCs w:val="24"/>
        </w:rPr>
        <w:t>它警示当事人，尽管法律尊重其通过</w:t>
      </w:r>
      <w:r w:rsidR="00013478">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和解协议重新安排权利义务的自由，但这一自由并非毫无限制</w:t>
      </w:r>
      <w:r w:rsidR="00F9291C">
        <w:rPr>
          <w:rFonts w:ascii="宋体" w:eastAsia="宋体" w:hAnsi="宋体" w:cs="Times New Roman" w:hint="eastAsia"/>
          <w:sz w:val="24"/>
          <w:szCs w:val="24"/>
        </w:rPr>
        <w:t>，也即</w:t>
      </w:r>
      <w:r w:rsidR="00541436" w:rsidRPr="00541436">
        <w:rPr>
          <w:rFonts w:ascii="宋体" w:eastAsia="宋体" w:hAnsi="宋体" w:cs="Times New Roman" w:hint="eastAsia"/>
          <w:sz w:val="24"/>
          <w:szCs w:val="24"/>
        </w:rPr>
        <w:t>一旦</w:t>
      </w:r>
      <w:r w:rsidR="00F9291C">
        <w:rPr>
          <w:rFonts w:ascii="宋体" w:eastAsia="宋体" w:hAnsi="宋体" w:cs="Times New Roman" w:hint="eastAsia"/>
          <w:sz w:val="24"/>
          <w:szCs w:val="24"/>
        </w:rPr>
        <w:t>执行</w:t>
      </w:r>
      <w:r w:rsidR="00541436" w:rsidRPr="00541436">
        <w:rPr>
          <w:rFonts w:ascii="宋体" w:eastAsia="宋体" w:hAnsi="宋体" w:cs="Times New Roman" w:hint="eastAsia"/>
          <w:sz w:val="24"/>
          <w:szCs w:val="24"/>
        </w:rPr>
        <w:t>和解协议未能履行，</w:t>
      </w:r>
      <w:r w:rsidR="00914ECD">
        <w:rPr>
          <w:rFonts w:ascii="宋体" w:eastAsia="宋体" w:hAnsi="宋体" w:cs="Times New Roman" w:hint="eastAsia"/>
          <w:sz w:val="24"/>
          <w:szCs w:val="24"/>
        </w:rPr>
        <w:t>程序</w:t>
      </w:r>
      <w:r w:rsidR="00541436" w:rsidRPr="00541436">
        <w:rPr>
          <w:rFonts w:ascii="宋体" w:eastAsia="宋体" w:hAnsi="宋体" w:cs="Times New Roman" w:hint="eastAsia"/>
          <w:sz w:val="24"/>
          <w:szCs w:val="24"/>
        </w:rPr>
        <w:t>将自动回归到通过国家公权力保障债权实现的轨道。这种制度设计既保障了债权实现的效率，也体现了民事执行程序中公权力对私权处分的适当干预。</w:t>
      </w:r>
    </w:p>
    <w:p w14:paraId="4684DC54" w14:textId="379FD7B9" w:rsidR="00B94E22" w:rsidRDefault="00B94E22" w:rsidP="00541436">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3.</w:t>
      </w:r>
      <w:r w:rsidR="00124CFC" w:rsidRPr="00124CFC">
        <w:rPr>
          <w:rFonts w:ascii="宋体" w:eastAsia="宋体" w:hAnsi="宋体" w:cs="Times New Roman" w:hint="eastAsia"/>
          <w:sz w:val="24"/>
          <w:szCs w:val="24"/>
        </w:rPr>
        <w:t>以物抵债执行和解协议违约救济的类型化处理</w:t>
      </w:r>
    </w:p>
    <w:tbl>
      <w:tblPr>
        <w:tblStyle w:val="af8"/>
        <w:tblW w:w="5000" w:type="pct"/>
        <w:tblLook w:val="04A0" w:firstRow="1" w:lastRow="0" w:firstColumn="1" w:lastColumn="0" w:noHBand="0" w:noVBand="1"/>
      </w:tblPr>
      <w:tblGrid>
        <w:gridCol w:w="2125"/>
        <w:gridCol w:w="2124"/>
        <w:gridCol w:w="2122"/>
        <w:gridCol w:w="1925"/>
      </w:tblGrid>
      <w:tr w:rsidR="00B54E20" w14:paraId="5A5B0208" w14:textId="77777777" w:rsidTr="00841234">
        <w:tc>
          <w:tcPr>
            <w:tcW w:w="1281" w:type="pct"/>
          </w:tcPr>
          <w:p w14:paraId="43FA2D08" w14:textId="540C8169" w:rsidR="00B54E20" w:rsidRDefault="00726667" w:rsidP="00FB3DE1">
            <w:pPr>
              <w:spacing w:line="300" w:lineRule="auto"/>
              <w:jc w:val="right"/>
              <w:rPr>
                <w:rFonts w:ascii="宋体" w:eastAsia="宋体" w:hAnsi="宋体" w:cs="Times New Roman" w:hint="eastAsia"/>
                <w:sz w:val="24"/>
                <w:szCs w:val="24"/>
              </w:rPr>
            </w:pPr>
            <w:r>
              <w:rPr>
                <w:rFonts w:ascii="宋体" w:eastAsia="宋体" w:hAnsi="宋体" w:cs="Times New Roman" w:hint="eastAsia"/>
                <w:noProof/>
                <w:sz w:val="24"/>
                <w:szCs w:val="24"/>
              </w:rPr>
              <mc:AlternateContent>
                <mc:Choice Requires="wps">
                  <w:drawing>
                    <wp:anchor distT="0" distB="0" distL="114300" distR="114300" simplePos="0" relativeHeight="251659264" behindDoc="0" locked="0" layoutInCell="1" allowOverlap="1" wp14:anchorId="41CD1FF0" wp14:editId="76A4F7F6">
                      <wp:simplePos x="0" y="0"/>
                      <wp:positionH relativeFrom="column">
                        <wp:posOffset>-65405</wp:posOffset>
                      </wp:positionH>
                      <wp:positionV relativeFrom="paragraph">
                        <wp:posOffset>-19050</wp:posOffset>
                      </wp:positionV>
                      <wp:extent cx="1339850" cy="508000"/>
                      <wp:effectExtent l="0" t="0" r="31750" b="25400"/>
                      <wp:wrapNone/>
                      <wp:docPr id="1504169384" name="直接连接符 9"/>
                      <wp:cNvGraphicFramePr/>
                      <a:graphic xmlns:a="http://schemas.openxmlformats.org/drawingml/2006/main">
                        <a:graphicData uri="http://schemas.microsoft.com/office/word/2010/wordprocessingShape">
                          <wps:wsp>
                            <wps:cNvCnPr/>
                            <wps:spPr>
                              <a:xfrm>
                                <a:off x="0" y="0"/>
                                <a:ext cx="1339850" cy="5080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C06DC4C" id="直接连接符 9"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5.15pt,-1.5pt" to="100.35pt,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OavngEAAI0DAAAOAAAAZHJzL2Uyb0RvYy54bWysU9tO4zAQfV+Jf7D8TpOCQN2oKQ8geFkt&#10;aHf5AOOMGwvfNPY26d/v2G1TBCuEEC+OL+fMzDkzWV6N1rANYNTetXw+qzkDJ32n3brlj39uTxec&#10;xSRcJ4x30PItRH61Ovm2HEIDZ773pgNkFMTFZggt71MKTVVF2YMVceYDOHpUHq1IdMR11aEYKLo1&#10;1VldX1aDxy6glxAj3d7sHvmqxFcKZLpXKkJipuVUWyorlvUpr9VqKZo1itBruS9DfKIKK7SjpFOo&#10;G5EE+4v6TSirJfroVZpJbyuvlJZQNJCaef1Kze9eBChayJwYJpvi14WVPzfX7gHJhiHEJoYHzCpG&#10;hTZ/qT42FrO2k1kwJibpcn5+/n1xQZ5KeruoF3Vd3KyO7IAx3YG3LG9abrTLYkQjNj9ioowEPUDo&#10;cMxfdmlrIION+wWK6S5nLOwyGnBtkG0ENbV7nucmUqyCzBSljZlI9fukPTbToIzLR4kTumT0Lk1E&#10;q53H/2VN46FUtcMfVO+0ZtlPvtuWbhQ7qOdF2X4+81C9PBf68S9a/QMAAP//AwBQSwMEFAAGAAgA&#10;AAAhAK+7UDLdAAAACQEAAA8AAABkcnMvZG93bnJldi54bWxMj8tOwzAQRfdI/IM1SOxau63UoBCn&#10;qiohxAbRFPZuPHUCfkS2k4a/Z1jBbq7m6D6q3ewsmzCmPngJq6UAhr4NuvdGwvvpafEALGXltbLB&#10;o4RvTLCrb28qVepw9UecmmwYmfhUKgldzkPJeWo7dCotw4CefpcQncoko+E6qiuZO8vXQmy5U72n&#10;hE4NeOiw/WpGJ8G+xOnDHMw+jc/HbfP5dlm/niYp7+/m/SOwjHP+g+G3PlWHmjqdw+h1YlbCYiU2&#10;hNKxoU0EUFwB7CyhKATwuuL/F9Q/AAAA//8DAFBLAQItABQABgAIAAAAIQC2gziS/gAAAOEBAAAT&#10;AAAAAAAAAAAAAAAAAAAAAABbQ29udGVudF9UeXBlc10ueG1sUEsBAi0AFAAGAAgAAAAhADj9If/W&#10;AAAAlAEAAAsAAAAAAAAAAAAAAAAALwEAAF9yZWxzLy5yZWxzUEsBAi0AFAAGAAgAAAAhABFo5q+e&#10;AQAAjQMAAA4AAAAAAAAAAAAAAAAALgIAAGRycy9lMm9Eb2MueG1sUEsBAi0AFAAGAAgAAAAhAK+7&#10;UDLdAAAACQEAAA8AAAAAAAAAAAAAAAAA+AMAAGRycy9kb3ducmV2LnhtbFBLBQYAAAAABAAEAPMA&#10;AAACBQAAAAA=&#10;" strokecolor="black [3200]" strokeweight=".5pt">
                      <v:stroke joinstyle="miter"/>
                    </v:line>
                  </w:pict>
                </mc:Fallback>
              </mc:AlternateContent>
            </w:r>
            <w:r w:rsidR="00FB3DE1">
              <w:rPr>
                <w:rFonts w:ascii="宋体" w:eastAsia="宋体" w:hAnsi="宋体" w:cs="Times New Roman" w:hint="eastAsia"/>
                <w:sz w:val="24"/>
                <w:szCs w:val="24"/>
              </w:rPr>
              <w:t>实体</w:t>
            </w:r>
          </w:p>
          <w:p w14:paraId="75E7459D" w14:textId="6F9E696A" w:rsidR="00FB3DE1" w:rsidRDefault="00FB3DE1"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程序</w:t>
            </w:r>
          </w:p>
        </w:tc>
        <w:tc>
          <w:tcPr>
            <w:tcW w:w="1280" w:type="pct"/>
          </w:tcPr>
          <w:p w14:paraId="44669A56" w14:textId="5757E9D6"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新债清偿型（处分型）执行和解协议</w:t>
            </w:r>
          </w:p>
        </w:tc>
        <w:tc>
          <w:tcPr>
            <w:tcW w:w="1279" w:type="pct"/>
          </w:tcPr>
          <w:p w14:paraId="1F009294" w14:textId="15158893" w:rsidR="00B54E20" w:rsidRDefault="00FF7DF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债务更新型（</w:t>
            </w:r>
            <w:r w:rsidR="00E626ED">
              <w:rPr>
                <w:rFonts w:ascii="宋体" w:eastAsia="宋体" w:hAnsi="宋体" w:cs="Times New Roman" w:hint="eastAsia"/>
                <w:sz w:val="24"/>
                <w:szCs w:val="24"/>
              </w:rPr>
              <w:t>创设型</w:t>
            </w:r>
            <w:r>
              <w:rPr>
                <w:rFonts w:ascii="宋体" w:eastAsia="宋体" w:hAnsi="宋体" w:cs="Times New Roman" w:hint="eastAsia"/>
                <w:sz w:val="24"/>
                <w:szCs w:val="24"/>
              </w:rPr>
              <w:t>）</w:t>
            </w:r>
            <w:r w:rsidR="00E626ED">
              <w:rPr>
                <w:rFonts w:ascii="宋体" w:eastAsia="宋体" w:hAnsi="宋体" w:cs="Times New Roman" w:hint="eastAsia"/>
                <w:sz w:val="24"/>
                <w:szCs w:val="24"/>
              </w:rPr>
              <w:t>执行和解协议</w:t>
            </w:r>
          </w:p>
        </w:tc>
        <w:tc>
          <w:tcPr>
            <w:tcW w:w="1160" w:type="pct"/>
          </w:tcPr>
          <w:p w14:paraId="74040C5B" w14:textId="77777777"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新债旧债关系约定不明</w:t>
            </w:r>
          </w:p>
        </w:tc>
      </w:tr>
      <w:tr w:rsidR="00B54E20" w14:paraId="4083CBE9" w14:textId="77777777" w:rsidTr="00841234">
        <w:tc>
          <w:tcPr>
            <w:tcW w:w="1281" w:type="pct"/>
          </w:tcPr>
          <w:p w14:paraId="7069DA39" w14:textId="2EB655FF"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仅能</w:t>
            </w:r>
            <w:r>
              <w:rPr>
                <w:rFonts w:ascii="宋体" w:eastAsia="宋体" w:hAnsi="宋体" w:cs="Times New Roman" w:hint="eastAsia"/>
                <w:sz w:val="24"/>
                <w:szCs w:val="24"/>
              </w:rPr>
              <w:t>另诉</w:t>
            </w:r>
          </w:p>
        </w:tc>
        <w:tc>
          <w:tcPr>
            <w:tcW w:w="1280" w:type="pct"/>
          </w:tcPr>
          <w:p w14:paraId="27E5BD70" w14:textId="78B52E5B"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w:t>
            </w:r>
            <w:r w:rsidR="00692C7D">
              <w:rPr>
                <w:rFonts w:ascii="宋体" w:eastAsia="宋体" w:hAnsi="宋体" w:cs="Times New Roman" w:hint="eastAsia"/>
                <w:sz w:val="24"/>
                <w:szCs w:val="24"/>
              </w:rPr>
              <w:t>恢复执行</w:t>
            </w:r>
          </w:p>
        </w:tc>
        <w:tc>
          <w:tcPr>
            <w:tcW w:w="1279" w:type="pct"/>
          </w:tcPr>
          <w:p w14:paraId="487789CB" w14:textId="09211214"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2CEDF95A" w14:textId="06C1296D"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4DEC634A" w14:textId="77777777" w:rsidTr="00841234">
        <w:tc>
          <w:tcPr>
            <w:tcW w:w="1281" w:type="pct"/>
          </w:tcPr>
          <w:p w14:paraId="1B3277CC" w14:textId="23D1A070"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w:t>
            </w:r>
            <w:r w:rsidR="00E70873">
              <w:rPr>
                <w:rFonts w:ascii="宋体" w:eastAsia="宋体" w:hAnsi="宋体" w:cs="Times New Roman" w:hint="eastAsia"/>
                <w:sz w:val="24"/>
                <w:szCs w:val="24"/>
              </w:rPr>
              <w:t>仅能</w:t>
            </w:r>
            <w:r>
              <w:rPr>
                <w:rFonts w:ascii="宋体" w:eastAsia="宋体" w:hAnsi="宋体" w:cs="Times New Roman" w:hint="eastAsia"/>
                <w:sz w:val="24"/>
                <w:szCs w:val="24"/>
              </w:rPr>
              <w:t>恢复执行</w:t>
            </w:r>
          </w:p>
        </w:tc>
        <w:tc>
          <w:tcPr>
            <w:tcW w:w="1280" w:type="pct"/>
          </w:tcPr>
          <w:p w14:paraId="7A2A91E4" w14:textId="431C9522"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0195CD78" w14:textId="39B06915"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6AF82D3D" w14:textId="7318A85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5005A167" w14:textId="77777777" w:rsidTr="00841234">
        <w:tc>
          <w:tcPr>
            <w:tcW w:w="1281" w:type="pct"/>
          </w:tcPr>
          <w:p w14:paraId="00A9E315" w14:textId="1CBEB131" w:rsidR="00B54E20" w:rsidRDefault="00B54E20"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约定既能另诉也能恢复执行</w:t>
            </w:r>
          </w:p>
        </w:tc>
        <w:tc>
          <w:tcPr>
            <w:tcW w:w="1280" w:type="pct"/>
          </w:tcPr>
          <w:p w14:paraId="10793DE6" w14:textId="75E79EBE"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原则上恢复执行</w:t>
            </w:r>
          </w:p>
        </w:tc>
        <w:tc>
          <w:tcPr>
            <w:tcW w:w="1279" w:type="pct"/>
          </w:tcPr>
          <w:p w14:paraId="7386E924" w14:textId="64B25CD6"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19AAFF02" w14:textId="5A49D8A8"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r w:rsidR="00B54E20" w14:paraId="7F82F0DD" w14:textId="77777777" w:rsidTr="00841234">
        <w:tc>
          <w:tcPr>
            <w:tcW w:w="1281" w:type="pct"/>
          </w:tcPr>
          <w:p w14:paraId="030DD6AC" w14:textId="680AE668" w:rsidR="00B54E20" w:rsidRDefault="00E70873"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无明确约定</w:t>
            </w:r>
          </w:p>
        </w:tc>
        <w:tc>
          <w:tcPr>
            <w:tcW w:w="1280" w:type="pct"/>
          </w:tcPr>
          <w:p w14:paraId="44F12753" w14:textId="5EA7830D" w:rsidR="00B54E20" w:rsidRDefault="00045BB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仅能恢复执行</w:t>
            </w:r>
          </w:p>
        </w:tc>
        <w:tc>
          <w:tcPr>
            <w:tcW w:w="1279" w:type="pct"/>
          </w:tcPr>
          <w:p w14:paraId="7B045E4B" w14:textId="5780DF98" w:rsidR="00B54E20" w:rsidRDefault="000F0318"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仅能另诉</w:t>
            </w:r>
          </w:p>
        </w:tc>
        <w:tc>
          <w:tcPr>
            <w:tcW w:w="1160" w:type="pct"/>
          </w:tcPr>
          <w:p w14:paraId="71A26ED6" w14:textId="6662722F" w:rsidR="00B54E20" w:rsidRDefault="00692C7D" w:rsidP="008D19B1">
            <w:pPr>
              <w:spacing w:line="300" w:lineRule="auto"/>
              <w:rPr>
                <w:rFonts w:ascii="宋体" w:eastAsia="宋体" w:hAnsi="宋体" w:cs="Times New Roman" w:hint="eastAsia"/>
                <w:sz w:val="24"/>
                <w:szCs w:val="24"/>
              </w:rPr>
            </w:pPr>
            <w:r>
              <w:rPr>
                <w:rFonts w:ascii="宋体" w:eastAsia="宋体" w:hAnsi="宋体" w:cs="Times New Roman" w:hint="eastAsia"/>
                <w:sz w:val="24"/>
                <w:szCs w:val="24"/>
              </w:rPr>
              <w:t>同新债清偿型</w:t>
            </w:r>
          </w:p>
        </w:tc>
      </w:tr>
    </w:tbl>
    <w:p w14:paraId="1A37B5B0" w14:textId="2B103E23" w:rsidR="002872DB" w:rsidRDefault="002872DB" w:rsidP="002872DB">
      <w:pPr>
        <w:spacing w:line="300" w:lineRule="auto"/>
        <w:ind w:firstLineChars="200" w:firstLine="480"/>
        <w:jc w:val="center"/>
        <w:rPr>
          <w:rFonts w:ascii="宋体" w:eastAsia="宋体" w:hAnsi="宋体" w:cs="Times New Roman" w:hint="eastAsia"/>
          <w:sz w:val="24"/>
          <w:szCs w:val="24"/>
        </w:rPr>
      </w:pPr>
      <w:bookmarkStart w:id="29" w:name="_Toc196733728"/>
      <w:bookmarkStart w:id="30" w:name="_Toc192606051"/>
      <w:bookmarkStart w:id="31" w:name="_Toc217119656"/>
      <w:bookmarkStart w:id="32" w:name="_Toc192606055"/>
      <w:bookmarkStart w:id="33" w:name="_Toc196733738"/>
      <w:r>
        <w:rPr>
          <w:rFonts w:ascii="宋体" w:eastAsia="宋体" w:hAnsi="宋体" w:cs="Times New Roman" w:hint="eastAsia"/>
          <w:sz w:val="24"/>
          <w:szCs w:val="24"/>
        </w:rPr>
        <w:t>表1</w:t>
      </w:r>
    </w:p>
    <w:p w14:paraId="6641D6F5" w14:textId="615A9A0C" w:rsidR="002872DB" w:rsidRDefault="002872DB" w:rsidP="0095212E">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首先，在明确约定既能另诉又能恢复执行这种契合实定法选择，或者约定仅能另诉的情形下（约定另诉），考虑到前述新债清偿型（处分型）执行和解协议诉讼标的具有同一性，若允许另诉则有违反“一事不再理”原则的危险。不过需要意识到，此时当事人根据处分原则并在符合诉讼法的规定下形成了一个独立的诉讼契约，</w:t>
      </w:r>
      <w:r>
        <w:rPr>
          <w:rStyle w:val="af4"/>
          <w:rFonts w:ascii="宋体" w:eastAsia="宋体" w:hAnsi="宋体" w:cs="Times New Roman" w:hint="eastAsia"/>
          <w:sz w:val="24"/>
          <w:szCs w:val="24"/>
        </w:rPr>
        <w:footnoteReference w:id="60"/>
      </w:r>
      <w:r>
        <w:rPr>
          <w:rFonts w:ascii="宋体" w:eastAsia="宋体" w:hAnsi="宋体" w:cs="Times New Roman" w:hint="eastAsia"/>
          <w:sz w:val="24"/>
          <w:szCs w:val="24"/>
        </w:rPr>
        <w:t>且并不存在法定无效事由。在这样一种实体约定与程序契约复合而成的以物抵债执行和解契约，本身即是一种独立的合同类型，根本不同于传统民法意义上的和解合同、新债清偿等。</w:t>
      </w:r>
      <w:r w:rsidR="00BD4262">
        <w:rPr>
          <w:rStyle w:val="af4"/>
          <w:rFonts w:ascii="宋体" w:eastAsia="宋体" w:hAnsi="宋体" w:cs="Times New Roman" w:hint="eastAsia"/>
          <w:sz w:val="24"/>
          <w:szCs w:val="24"/>
        </w:rPr>
        <w:footnoteReference w:id="61"/>
      </w:r>
      <w:r>
        <w:rPr>
          <w:rFonts w:ascii="宋体" w:eastAsia="宋体" w:hAnsi="宋体" w:cs="Times New Roman" w:hint="eastAsia"/>
          <w:sz w:val="24"/>
          <w:szCs w:val="24"/>
        </w:rPr>
        <w:t>换言之，此时加入了程序契约这一变量，另诉的请求权基础并不是原裁判所确定的权利义务，而是这份独立的以物抵债执行和解协议，因而并不违反既判力的消极作用。其次，在新债清偿型执行和解协议中无明确程序选择约定时另诉无法成立（法定另诉）。毕竟在此种协议中旧债仍然处于存续期间，若债务人对新债无法履行，恢复对旧债的执行是应有之义，且另诉可能导致程序冲突与冗余，使得问题愈加复杂。</w:t>
      </w:r>
      <w:r>
        <w:rPr>
          <w:rStyle w:val="af4"/>
          <w:rFonts w:ascii="宋体" w:eastAsia="宋体" w:hAnsi="宋体" w:cs="Times New Roman" w:hint="eastAsia"/>
          <w:sz w:val="24"/>
          <w:szCs w:val="24"/>
        </w:rPr>
        <w:footnoteReference w:id="62"/>
      </w:r>
      <w:r>
        <w:rPr>
          <w:rFonts w:ascii="宋体" w:eastAsia="宋体" w:hAnsi="宋体" w:cs="Times New Roman" w:hint="eastAsia"/>
          <w:sz w:val="24"/>
          <w:szCs w:val="24"/>
        </w:rPr>
        <w:t>申言之，新债清偿型执</w:t>
      </w:r>
      <w:r>
        <w:rPr>
          <w:rFonts w:ascii="宋体" w:eastAsia="宋体" w:hAnsi="宋体" w:cs="Times New Roman" w:hint="eastAsia"/>
          <w:sz w:val="24"/>
          <w:szCs w:val="24"/>
        </w:rPr>
        <w:lastRenderedPageBreak/>
        <w:t>行和解协议引发的后诉在虽然在旧实体法说下可以依赖“新事实”来提起另诉，但是在二分支说下引入诉的利益之考量后，</w:t>
      </w:r>
      <w:r>
        <w:rPr>
          <w:rStyle w:val="af4"/>
          <w:rFonts w:ascii="宋体" w:eastAsia="宋体" w:hAnsi="宋体" w:cs="Times New Roman" w:hint="eastAsia"/>
          <w:sz w:val="24"/>
          <w:szCs w:val="24"/>
        </w:rPr>
        <w:footnoteReference w:id="63"/>
      </w:r>
      <w:r>
        <w:rPr>
          <w:rFonts w:ascii="宋体" w:eastAsia="宋体" w:hAnsi="宋体" w:cs="Times New Roman" w:hint="eastAsia"/>
          <w:sz w:val="24"/>
          <w:szCs w:val="24"/>
        </w:rPr>
        <w:t>可以发觉恢复原执行是更优的选择，另诉缺乏必要性。此时应该坚持以恢复执行作为首要选择。但是这也不是完全禁止另诉，否则与实定法相矛盾，且前段所述从某种意义上可以得出所有执行和解协议均有可诉性的结论，只不过是经过了多重利益衡量与筛查后才得出恢复执行是取乎其上的选择。总之，对于提起另诉的前置要件是当事人在执行和解协议中明确这一程序变量，以增强其正当性。最后，在明确约定仅能选择恢复执行时，虽然新债在形式上仍然存在，但申请执行人通过执行契约放弃了对自身固有的程序选择权，那么此时仅允许其恢复原执行才能既不至于打破对方之程序期待，又能避免恢复执行与另行起诉可能带来的程序冲突与衔接困难。在以上论述基础上，考虑到当事人有可能在实体法上对新旧债关系约定不明，而仅就执行契约进行了明确约定，综合</w:t>
      </w:r>
      <w:r w:rsidR="00897888">
        <w:rPr>
          <w:rFonts w:ascii="宋体" w:eastAsia="宋体" w:hAnsi="宋体" w:cs="Times New Roman" w:hint="eastAsia"/>
          <w:sz w:val="24"/>
          <w:szCs w:val="24"/>
        </w:rPr>
        <w:t>本文第二部分对新债清偿本质的论述，</w:t>
      </w:r>
      <w:r w:rsidR="007925AC">
        <w:rPr>
          <w:rFonts w:ascii="宋体" w:eastAsia="宋体" w:hAnsi="宋体" w:cs="Times New Roman" w:hint="eastAsia"/>
          <w:sz w:val="24"/>
          <w:szCs w:val="24"/>
        </w:rPr>
        <w:t>依推定规则在实体法上其被</w:t>
      </w:r>
      <w:r w:rsidR="00897888">
        <w:rPr>
          <w:rFonts w:ascii="宋体" w:eastAsia="宋体" w:hAnsi="宋体" w:cs="Times New Roman" w:hint="eastAsia"/>
          <w:sz w:val="24"/>
          <w:szCs w:val="24"/>
        </w:rPr>
        <w:t>视为新债清偿型以物抵债协议，相对应的救济模式参照</w:t>
      </w:r>
      <w:r w:rsidR="007925AC">
        <w:rPr>
          <w:rFonts w:ascii="宋体" w:eastAsia="宋体" w:hAnsi="宋体" w:cs="Times New Roman" w:hint="eastAsia"/>
          <w:sz w:val="24"/>
          <w:szCs w:val="24"/>
        </w:rPr>
        <w:t>处理</w:t>
      </w:r>
      <w:r w:rsidR="00A0721A">
        <w:rPr>
          <w:rFonts w:ascii="宋体" w:eastAsia="宋体" w:hAnsi="宋体" w:cs="Times New Roman" w:hint="eastAsia"/>
          <w:sz w:val="24"/>
          <w:szCs w:val="24"/>
        </w:rPr>
        <w:t>即可。</w:t>
      </w:r>
    </w:p>
    <w:p w14:paraId="06E073C9" w14:textId="466D3628" w:rsidR="002872DB" w:rsidRDefault="002872DB" w:rsidP="00E65FAC">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w:t>
      </w:r>
      <w:r>
        <w:rPr>
          <w:rFonts w:ascii="宋体" w:eastAsia="宋体" w:hAnsi="宋体" w:cs="Times New Roman" w:hint="eastAsia"/>
          <w:sz w:val="24"/>
          <w:szCs w:val="24"/>
        </w:rPr>
        <w:t>一般仅能另行起诉</w:t>
      </w:r>
      <w:r w:rsidRPr="00BA3A2B">
        <w:rPr>
          <w:rFonts w:ascii="宋体" w:eastAsia="宋体" w:hAnsi="宋体" w:cs="Times New Roman" w:hint="eastAsia"/>
          <w:sz w:val="24"/>
          <w:szCs w:val="24"/>
        </w:rPr>
        <w:t>，</w:t>
      </w:r>
      <w:r>
        <w:rPr>
          <w:rFonts w:ascii="宋体" w:eastAsia="宋体" w:hAnsi="宋体" w:cs="Times New Roman" w:hint="eastAsia"/>
          <w:sz w:val="24"/>
          <w:szCs w:val="24"/>
        </w:rPr>
        <w:t>毕竟</w:t>
      </w:r>
      <w:r w:rsidRPr="00BA3A2B">
        <w:rPr>
          <w:rFonts w:ascii="宋体" w:eastAsia="宋体" w:hAnsi="宋体" w:cs="Times New Roman" w:hint="eastAsia"/>
          <w:sz w:val="24"/>
          <w:szCs w:val="24"/>
        </w:rPr>
        <w:t>其对于民事权利义务的变更不仅发生在辩论终结后，还超出了原裁判确定的范围</w:t>
      </w:r>
      <w:r>
        <w:rPr>
          <w:rFonts w:ascii="宋体" w:eastAsia="宋体" w:hAnsi="宋体" w:cs="Times New Roman" w:hint="eastAsia"/>
          <w:sz w:val="24"/>
          <w:szCs w:val="24"/>
        </w:rPr>
        <w:t>。</w:t>
      </w:r>
      <w:r w:rsidRPr="00BA3A2B">
        <w:rPr>
          <w:rFonts w:ascii="宋体" w:eastAsia="宋体" w:hAnsi="宋体" w:cs="Times New Roman" w:hint="eastAsia"/>
          <w:sz w:val="24"/>
          <w:szCs w:val="24"/>
        </w:rPr>
        <w:t>由于当事人已经合意将和解债权代替了生效债权，恢复执行原债权与当事人</w:t>
      </w:r>
      <w:r>
        <w:rPr>
          <w:rFonts w:ascii="宋体" w:eastAsia="宋体" w:hAnsi="宋体" w:cs="Times New Roman" w:hint="eastAsia"/>
          <w:sz w:val="24"/>
          <w:szCs w:val="24"/>
        </w:rPr>
        <w:t>实体</w:t>
      </w:r>
      <w:r w:rsidRPr="00BA3A2B">
        <w:rPr>
          <w:rFonts w:ascii="宋体" w:eastAsia="宋体" w:hAnsi="宋体" w:cs="Times New Roman" w:hint="eastAsia"/>
          <w:sz w:val="24"/>
          <w:szCs w:val="24"/>
        </w:rPr>
        <w:t>意思自治存在矛盾。</w:t>
      </w:r>
      <w:r w:rsidR="00BF6A75">
        <w:rPr>
          <w:rFonts w:ascii="宋体" w:eastAsia="宋体" w:hAnsi="宋体" w:cs="Times New Roman" w:hint="eastAsia"/>
          <w:sz w:val="24"/>
          <w:szCs w:val="24"/>
        </w:rPr>
        <w:t>例如</w:t>
      </w:r>
      <w:r>
        <w:rPr>
          <w:rFonts w:ascii="宋体" w:eastAsia="宋体" w:hAnsi="宋体" w:cs="Times New Roman" w:hint="eastAsia"/>
          <w:sz w:val="24"/>
          <w:szCs w:val="24"/>
        </w:rPr>
        <w:t>在</w:t>
      </w:r>
      <w:r w:rsidRPr="00E06376">
        <w:rPr>
          <w:rFonts w:ascii="宋体" w:eastAsia="宋体" w:hAnsi="宋体" w:cs="Times New Roman" w:hint="eastAsia"/>
          <w:sz w:val="24"/>
          <w:szCs w:val="24"/>
        </w:rPr>
        <w:t>中某等执行审查类执行裁定书</w:t>
      </w:r>
      <w:r>
        <w:rPr>
          <w:rFonts w:ascii="宋体" w:eastAsia="宋体" w:hAnsi="宋体" w:cs="Times New Roman" w:hint="eastAsia"/>
          <w:sz w:val="24"/>
          <w:szCs w:val="24"/>
        </w:rPr>
        <w:t>中，双方在执行和解协议中明确</w:t>
      </w:r>
      <w:r w:rsidRPr="00880BED">
        <w:rPr>
          <w:rFonts w:ascii="宋体" w:eastAsia="宋体" w:hAnsi="宋体" w:cs="Times New Roman" w:hint="eastAsia"/>
          <w:sz w:val="24"/>
          <w:szCs w:val="24"/>
        </w:rPr>
        <w:t>约定变更生效裁判所载的权利义务，且明确任何情况下，各方均不得恢复原生效裁判的执行，包括一方未履行或瑕疵履行和解协议的情况</w:t>
      </w:r>
      <w:r>
        <w:rPr>
          <w:rFonts w:ascii="宋体" w:eastAsia="宋体" w:hAnsi="宋体" w:cs="Times New Roman" w:hint="eastAsia"/>
          <w:sz w:val="24"/>
          <w:szCs w:val="24"/>
        </w:rPr>
        <w:t>，法院在认定</w:t>
      </w:r>
      <w:r w:rsidRPr="00C227EE">
        <w:rPr>
          <w:rFonts w:ascii="宋体" w:eastAsia="宋体" w:hAnsi="宋体" w:cs="Times New Roman" w:hint="eastAsia"/>
          <w:sz w:val="24"/>
          <w:szCs w:val="24"/>
        </w:rPr>
        <w:t>该协议</w:t>
      </w:r>
      <w:r>
        <w:rPr>
          <w:rFonts w:ascii="宋体" w:eastAsia="宋体" w:hAnsi="宋体" w:cs="Times New Roman" w:hint="eastAsia"/>
          <w:sz w:val="24"/>
          <w:szCs w:val="24"/>
        </w:rPr>
        <w:t>合法有效的基础上，肯定了</w:t>
      </w:r>
      <w:r w:rsidRPr="00C227EE">
        <w:rPr>
          <w:rFonts w:ascii="宋体" w:eastAsia="宋体" w:hAnsi="宋体" w:cs="Times New Roman" w:hint="eastAsia"/>
          <w:sz w:val="24"/>
          <w:szCs w:val="24"/>
        </w:rPr>
        <w:t>当事人达成合意用新债替代旧债，并非否定原生效裁判的法律效力，只是对各自依法享有的民事权利作出新的安排和处分</w:t>
      </w:r>
      <w:r>
        <w:rPr>
          <w:rFonts w:ascii="宋体" w:eastAsia="宋体" w:hAnsi="宋体" w:cs="Times New Roman" w:hint="eastAsia"/>
          <w:sz w:val="24"/>
          <w:szCs w:val="24"/>
        </w:rPr>
        <w:t>。那么</w:t>
      </w:r>
      <w:r w:rsidRPr="00C227EE">
        <w:rPr>
          <w:rFonts w:ascii="宋体" w:eastAsia="宋体" w:hAnsi="宋体" w:cs="Times New Roman" w:hint="eastAsia"/>
          <w:sz w:val="24"/>
          <w:szCs w:val="24"/>
        </w:rPr>
        <w:t>在此情况下，一方当事人再申请恢复旧债的执行，没有法律依据。</w:t>
      </w:r>
      <w:r>
        <w:rPr>
          <w:rStyle w:val="af4"/>
          <w:rFonts w:ascii="宋体" w:eastAsia="宋体" w:hAnsi="宋体" w:cs="Times New Roman" w:hint="eastAsia"/>
          <w:sz w:val="24"/>
          <w:szCs w:val="24"/>
        </w:rPr>
        <w:footnoteReference w:id="64"/>
      </w:r>
      <w:r>
        <w:rPr>
          <w:rFonts w:ascii="宋体" w:eastAsia="宋体" w:hAnsi="宋体" w:cs="Times New Roman" w:hint="eastAsia"/>
          <w:sz w:val="24"/>
          <w:szCs w:val="24"/>
        </w:rPr>
        <w:t>至于当事人约定既可以另诉也可以恢复执行、约定仅能恢复执行或者无明确约定（按照法定规则），哪怕根据前述程序契约抑或独立合同原理也能强行论证其应该也可以恢复执行，但考虑到现实的约定以及履行情况，其旧债基础已经被合意消灭，故根本无法恢复一个在实体法上已经消灭的债务，且现实情况中大多数是因为旧债本身无法实际履行才会出现债务更新型执行和解协议，若仍然僵硬地看待当事人的</w:t>
      </w:r>
      <w:r w:rsidR="009952C7">
        <w:rPr>
          <w:rFonts w:ascii="宋体" w:eastAsia="宋体" w:hAnsi="宋体" w:cs="Times New Roman" w:hint="eastAsia"/>
          <w:sz w:val="24"/>
          <w:szCs w:val="24"/>
        </w:rPr>
        <w:t>约定</w:t>
      </w:r>
      <w:r>
        <w:rPr>
          <w:rFonts w:ascii="宋体" w:eastAsia="宋体" w:hAnsi="宋体" w:cs="Times New Roman" w:hint="eastAsia"/>
          <w:sz w:val="24"/>
          <w:szCs w:val="24"/>
        </w:rPr>
        <w:t>条款，则只会造成申请执行人权利的进一步损失。</w:t>
      </w:r>
    </w:p>
    <w:p w14:paraId="6BC6A661" w14:textId="1CAADED0" w:rsidR="002872DB" w:rsidRDefault="002872DB" w:rsidP="004D0ED3">
      <w:pPr>
        <w:pStyle w:val="3"/>
        <w:spacing w:line="300" w:lineRule="auto"/>
        <w:rPr>
          <w:rFonts w:hint="eastAsia"/>
        </w:rPr>
      </w:pPr>
      <w:r>
        <w:rPr>
          <w:rFonts w:hint="eastAsia"/>
        </w:rPr>
        <w:t>（三）</w:t>
      </w:r>
      <w:bookmarkEnd w:id="29"/>
      <w:bookmarkEnd w:id="30"/>
      <w:r>
        <w:rPr>
          <w:rFonts w:hint="eastAsia"/>
        </w:rPr>
        <w:t>超越双轨制：以物抵债执行和解协议执行力的有限</w:t>
      </w:r>
      <w:bookmarkEnd w:id="31"/>
      <w:r w:rsidR="00B40439">
        <w:rPr>
          <w:rFonts w:hint="eastAsia"/>
        </w:rPr>
        <w:t>承认</w:t>
      </w:r>
    </w:p>
    <w:p w14:paraId="3EE9D891" w14:textId="67FBBA4F" w:rsidR="002872DB" w:rsidRPr="00D47E27" w:rsidRDefault="002872DB" w:rsidP="004D0ED3">
      <w:pPr>
        <w:pStyle w:val="11"/>
        <w:spacing w:line="300" w:lineRule="auto"/>
        <w:rPr>
          <w:rFonts w:hint="eastAsia"/>
        </w:rPr>
      </w:pPr>
      <w:r>
        <w:rPr>
          <w:rFonts w:hint="eastAsia"/>
        </w:rPr>
        <w:t>执行和解协议</w:t>
      </w:r>
      <w:r w:rsidRPr="00D47E27">
        <w:rPr>
          <w:rFonts w:hint="eastAsia"/>
        </w:rPr>
        <w:t>本身</w:t>
      </w:r>
      <w:r>
        <w:rPr>
          <w:rFonts w:hint="eastAsia"/>
        </w:rPr>
        <w:t>（有限的）</w:t>
      </w:r>
      <w:r w:rsidRPr="00D47E27">
        <w:rPr>
          <w:rFonts w:hint="eastAsia"/>
        </w:rPr>
        <w:t>可诉性已经得到法律规范的认可，</w:t>
      </w:r>
      <w:r w:rsidR="00BA7A20">
        <w:rPr>
          <w:rFonts w:hint="eastAsia"/>
        </w:rPr>
        <w:t>该部分</w:t>
      </w:r>
      <w:r w:rsidR="00BC2225">
        <w:rPr>
          <w:rFonts w:hint="eastAsia"/>
        </w:rPr>
        <w:t>从立法论的角度</w:t>
      </w:r>
      <w:r w:rsidRPr="00D47E27">
        <w:rPr>
          <w:rFonts w:hint="eastAsia"/>
        </w:rPr>
        <w:t>对其执行力的探讨，希冀有助于更好地理解现行法关于执行和解协议救济模式的规定。</w:t>
      </w:r>
    </w:p>
    <w:p w14:paraId="2C25F9EF" w14:textId="77777777" w:rsidR="002872DB" w:rsidRPr="00D47E27" w:rsidRDefault="002872DB" w:rsidP="004D0ED3">
      <w:pPr>
        <w:pStyle w:val="11"/>
        <w:spacing w:line="300" w:lineRule="auto"/>
        <w:rPr>
          <w:rFonts w:hint="eastAsia"/>
        </w:rPr>
      </w:pPr>
      <w:bookmarkStart w:id="34" w:name="_Toc196733729"/>
      <w:r w:rsidRPr="00D47E27">
        <w:rPr>
          <w:rFonts w:hint="eastAsia"/>
        </w:rPr>
        <w:lastRenderedPageBreak/>
        <w:t>1.执行力肯定说</w:t>
      </w:r>
      <w:bookmarkEnd w:id="34"/>
      <w:r>
        <w:rPr>
          <w:rFonts w:hint="eastAsia"/>
        </w:rPr>
        <w:t>及其逻辑困境</w:t>
      </w:r>
    </w:p>
    <w:p w14:paraId="47F215B3" w14:textId="5EF17E30" w:rsidR="002872DB" w:rsidRPr="00BA3A2B" w:rsidRDefault="007C219E" w:rsidP="004D0ED3">
      <w:pPr>
        <w:spacing w:line="300" w:lineRule="auto"/>
        <w:ind w:firstLineChars="200" w:firstLine="480"/>
        <w:rPr>
          <w:rFonts w:ascii="宋体" w:eastAsia="宋体" w:hAnsi="宋体" w:cs="Times New Roman" w:hint="eastAsia"/>
          <w:sz w:val="24"/>
          <w:szCs w:val="24"/>
        </w:rPr>
      </w:pPr>
      <w:bookmarkStart w:id="35" w:name="OLE_LINK10"/>
      <w:r>
        <w:rPr>
          <w:rFonts w:ascii="宋体" w:eastAsia="宋体" w:hAnsi="宋体" w:cs="Times New Roman" w:hint="eastAsia"/>
          <w:sz w:val="24"/>
          <w:szCs w:val="24"/>
        </w:rPr>
        <w:t>该说</w:t>
      </w:r>
      <w:r w:rsidR="002872DB" w:rsidRPr="00BA3A2B">
        <w:rPr>
          <w:rFonts w:ascii="宋体" w:eastAsia="宋体" w:hAnsi="宋体" w:cs="Times New Roman" w:hint="eastAsia"/>
          <w:sz w:val="24"/>
          <w:szCs w:val="24"/>
        </w:rPr>
        <w:t>比较直接的解释是有执行力的执行和解</w:t>
      </w:r>
      <w:r w:rsidR="002872DB">
        <w:rPr>
          <w:rFonts w:ascii="宋体" w:eastAsia="宋体" w:hAnsi="宋体" w:cs="Times New Roman" w:hint="eastAsia"/>
          <w:sz w:val="24"/>
          <w:szCs w:val="24"/>
        </w:rPr>
        <w:t>协议</w:t>
      </w:r>
      <w:r w:rsidR="002872DB" w:rsidRPr="00BA3A2B">
        <w:rPr>
          <w:rFonts w:ascii="宋体" w:eastAsia="宋体" w:hAnsi="宋体" w:cs="Times New Roman" w:hint="eastAsia"/>
          <w:sz w:val="24"/>
          <w:szCs w:val="24"/>
        </w:rPr>
        <w:t>，作为原判决所确认的权利之具体实现方案，其本身承载着判决的执行力。质言之，当事人通过合意将判决的执行力固定地派生在了执行和解协议上，而其执行力并非独立于判决执行力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5"/>
      </w:r>
      <w:bookmarkEnd w:id="35"/>
      <w:r w:rsidR="002872DB" w:rsidRPr="00BA3A2B">
        <w:rPr>
          <w:rFonts w:ascii="宋体" w:eastAsia="宋体" w:hAnsi="宋体" w:cs="Times New Roman" w:hint="eastAsia"/>
          <w:sz w:val="24"/>
          <w:szCs w:val="24"/>
        </w:rPr>
        <w:t>直接赋予执行和解协议执行力，实现其对原生效法律文书执行力的替代，就不会存在执行债权与和解债权相互抵扣的问题</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6"/>
      </w:r>
      <w:r w:rsidR="002872DB" w:rsidRPr="00BA3A2B">
        <w:rPr>
          <w:rFonts w:ascii="宋体" w:eastAsia="宋体" w:hAnsi="宋体" w:cs="Times New Roman" w:hint="eastAsia"/>
          <w:sz w:val="24"/>
          <w:szCs w:val="24"/>
        </w:rPr>
        <w:t>从一行为两性质说出发，法院必须尊重当事人对自己权利义务以及程序选择所行使的处分权，如若简单地因为债务人不履行该协议而简单认定其为无效，非常不利于对债权人的保护</w:t>
      </w:r>
      <w:r w:rsidR="00AD7675">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7"/>
      </w:r>
      <w:r w:rsidR="004C00DB">
        <w:rPr>
          <w:rFonts w:ascii="宋体" w:eastAsia="宋体" w:hAnsi="宋体" w:cs="Times New Roman" w:hint="eastAsia"/>
          <w:sz w:val="24"/>
          <w:szCs w:val="24"/>
        </w:rPr>
        <w:t>从这一点出发，可以将执行和解类比诉讼和解，即诉讼和解协议通过司法确认程序转化为调解书从而具有既判力与执行力，执行和解协议同样也通过</w:t>
      </w:r>
      <w:r w:rsidR="00215B6B">
        <w:rPr>
          <w:rFonts w:ascii="宋体" w:eastAsia="宋体" w:hAnsi="宋体" w:cs="Times New Roman" w:hint="eastAsia"/>
          <w:sz w:val="24"/>
          <w:szCs w:val="24"/>
        </w:rPr>
        <w:t>笔录及签字确认程序等公权力参与的模式，使其拥有执行力。</w:t>
      </w:r>
    </w:p>
    <w:p w14:paraId="2D373FA2" w14:textId="1A026E11" w:rsidR="002872DB" w:rsidRPr="00BA3A2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其次</w:t>
      </w:r>
      <w:r w:rsidR="002872DB" w:rsidRPr="00BA3A2B">
        <w:rPr>
          <w:rFonts w:ascii="宋体" w:eastAsia="宋体" w:hAnsi="宋体" w:cs="Times New Roman" w:hint="eastAsia"/>
          <w:sz w:val="24"/>
          <w:szCs w:val="24"/>
        </w:rPr>
        <w:t>还有的运用对比的方式，即把民事和解、执行和解与诉讼和解中法院参与程度进行对比，认为我国执行人员往往会主动提示当事人解决执行争议的种种可能性，并积极劝说双方达成合意，与普通的民事和解而言，执行和解中执行法院的参与力度更强。而其与民事审判中双方在法官前达成和解，并将内容载于笔录出具调解书的诉讼和解又没有本质区别</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8"/>
      </w:r>
    </w:p>
    <w:p w14:paraId="3B90E7E5" w14:textId="3850CB2A" w:rsidR="002872DB" w:rsidRDefault="009E6BC3" w:rsidP="004D0ED3">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再次</w:t>
      </w:r>
      <w:r w:rsidR="002872DB" w:rsidRPr="00BA3A2B">
        <w:rPr>
          <w:rFonts w:ascii="宋体" w:eastAsia="宋体" w:hAnsi="宋体" w:cs="Times New Roman" w:hint="eastAsia"/>
          <w:sz w:val="24"/>
          <w:szCs w:val="24"/>
        </w:rPr>
        <w:t>一种间接承认和解协议执行力的方式是肯定和解协议具有否定执行名义执行力的功能。具体而言，被申请执行人可以主张和解协议抗辩，针对的是申请执行人就初始纠纷提起诉讼的诉的利益，应当在执行异议程序中加以提出，目的是为了消除原执行根据的执行力</w:t>
      </w:r>
      <w:r w:rsidR="000D5CD1">
        <w:rPr>
          <w:rFonts w:ascii="宋体" w:eastAsia="宋体" w:hAnsi="宋体" w:cs="Times New Roman" w:hint="eastAsia"/>
          <w:sz w:val="24"/>
          <w:szCs w:val="24"/>
        </w:rPr>
        <w:t>。</w:t>
      </w:r>
      <w:r w:rsidR="002872DB" w:rsidRPr="00BA3A2B">
        <w:rPr>
          <w:rFonts w:ascii="宋体" w:eastAsia="宋体" w:hAnsi="宋体" w:cs="Times New Roman"/>
          <w:sz w:val="24"/>
          <w:szCs w:val="24"/>
          <w:vertAlign w:val="superscript"/>
        </w:rPr>
        <w:footnoteReference w:id="69"/>
      </w:r>
      <w:r w:rsidR="002872DB" w:rsidRPr="00BA3A2B">
        <w:rPr>
          <w:rFonts w:ascii="宋体" w:eastAsia="宋体" w:hAnsi="宋体" w:cs="Times New Roman" w:hint="eastAsia"/>
          <w:sz w:val="24"/>
          <w:szCs w:val="24"/>
        </w:rPr>
        <w:t>该种方法以《最高人民法院关于人民法院办理执行异议和复议案件若干问题的规定》第7条第2款为基础，在区分既判力基准时前后提出和解协议抗辩的基础上，较好地解决了原生效裁判与和解协议之间的矛盾关系。对于故意怠于提出和解抗辩对抗生效裁判，想获得双重给付的执行人而言，在和解协议之诉中被申请人还可以和解协议抗辩使本诉诉的利益丧失，只能按照原生效裁判请求执行，遵循了“一事不再理”原则。</w:t>
      </w:r>
    </w:p>
    <w:p w14:paraId="411CFEF4" w14:textId="4BD3B532" w:rsidR="002872DB" w:rsidRPr="002657EA" w:rsidRDefault="002872DB" w:rsidP="002657EA">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执行力肯定说的硬伤在于我国没有法律规范直接承认和解协议具有强制执行力，也没有一套将执行和解协议这一私契约转化为具有公文书效力的完备的司法审查程序。自2012年《民诉法》修改时，对该问题从法理上已有权威解释：“如果和解协议具有了执行力，则意味着执行程序可以改变生效裁判的内容，那审判与执行分立的基本司法体制将面临崩溃的危险”</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0"/>
      </w:r>
      <w:r w:rsidRPr="00BA3A2B">
        <w:rPr>
          <w:rFonts w:ascii="宋体" w:eastAsia="宋体" w:hAnsi="宋体" w:cs="Times New Roman" w:hint="eastAsia"/>
          <w:sz w:val="24"/>
          <w:szCs w:val="24"/>
        </w:rPr>
        <w:t>结合目前《执行和解规定》</w:t>
      </w:r>
      <w:r w:rsidRPr="00BA3A2B">
        <w:rPr>
          <w:rFonts w:ascii="宋体" w:eastAsia="宋体" w:hAnsi="宋体" w:cs="Times New Roman" w:hint="eastAsia"/>
          <w:sz w:val="24"/>
          <w:szCs w:val="24"/>
        </w:rPr>
        <w:lastRenderedPageBreak/>
        <w:t>的恢复执行或另诉的救济模式来看，没有提及任何关于直接执行和解协议的表述。执行和解执行力肯定说的学者们在论述和解协议拥有执行力时也存在一些内部无法调和的矛盾，要么需要其依附于原生效裁判，要么要通过间接否认原生效裁判的执行力，即用诉讼程序（异议之诉或和解协议之诉）提出抗辩的方式等“立靶子”的方式来证明自身的执行力，而无法直接承认和解协议自生效就带有正当的执行力，更加彰显了这种理论之脆弱性。</w:t>
      </w:r>
    </w:p>
    <w:p w14:paraId="106DAA6A" w14:textId="77777777" w:rsidR="002872DB" w:rsidRPr="00BA3A2B" w:rsidRDefault="002872DB" w:rsidP="004D0ED3">
      <w:pPr>
        <w:pStyle w:val="11"/>
        <w:spacing w:line="300" w:lineRule="auto"/>
        <w:rPr>
          <w:rFonts w:hint="eastAsia"/>
        </w:rPr>
      </w:pPr>
      <w:bookmarkStart w:id="36" w:name="_Toc196733730"/>
      <w:r>
        <w:rPr>
          <w:rFonts w:hint="eastAsia"/>
        </w:rPr>
        <w:t>2.</w:t>
      </w:r>
      <w:r w:rsidRPr="00BA3A2B">
        <w:rPr>
          <w:rFonts w:hint="eastAsia"/>
        </w:rPr>
        <w:t>执行力否定说</w:t>
      </w:r>
      <w:bookmarkEnd w:id="36"/>
      <w:r>
        <w:rPr>
          <w:rFonts w:hint="eastAsia"/>
        </w:rPr>
        <w:t>及其固有缺陷</w:t>
      </w:r>
    </w:p>
    <w:p w14:paraId="5A2F5AD4" w14:textId="387AA55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最早的</w:t>
      </w:r>
      <w:r w:rsidR="004F1084">
        <w:rPr>
          <w:rFonts w:ascii="宋体" w:eastAsia="宋体" w:hAnsi="宋体" w:cs="Times New Roman" w:hint="eastAsia"/>
          <w:sz w:val="24"/>
          <w:szCs w:val="24"/>
        </w:rPr>
        <w:t>执行力</w:t>
      </w:r>
      <w:r w:rsidRPr="00BA3A2B">
        <w:rPr>
          <w:rFonts w:ascii="宋体" w:eastAsia="宋体" w:hAnsi="宋体" w:cs="Times New Roman" w:hint="eastAsia"/>
          <w:sz w:val="24"/>
          <w:szCs w:val="24"/>
        </w:rPr>
        <w:t>否定说根源于执行和解的私法行为说，对于违反执行和解协议的强制执行，救济方法仅能通过实体法上债务不履行的损害赔偿请求权，而不能利用强制执行法有关执行异议等救济手段</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1"/>
      </w:r>
      <w:r w:rsidRPr="00BA3A2B">
        <w:rPr>
          <w:rFonts w:ascii="宋体" w:eastAsia="宋体" w:hAnsi="宋体" w:cs="Times New Roman" w:hint="eastAsia"/>
          <w:sz w:val="24"/>
          <w:szCs w:val="24"/>
        </w:rPr>
        <w:t>这种观点其实不能说是对其执行力的否定，而是根本就无视了其公法上的性质，对执行和解协议的态度是非常保守的。</w:t>
      </w:r>
    </w:p>
    <w:p w14:paraId="65BC6B4D" w14:textId="4A30E587"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经过理论沉淀的执行和解协议执行力否定说已经发展认为执行机关与执行当事人达成的协议仅限于“民事执行权退出”，不包括“当事人不履行执行和解协议的，以执行和解协议为依据强制执行”。这种执行权与其说是退出，倒不如说是一种隐身，也即当事人履行执行和解协议，而一旦当事人不履行，其所附条件未得到满足，执行和解程序就应当终结，和解协议的使命也就完成了，更不能作为执行基础</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2"/>
      </w:r>
      <w:r w:rsidRPr="00BA3A2B">
        <w:rPr>
          <w:rFonts w:ascii="宋体" w:eastAsia="宋体" w:hAnsi="宋体" w:cs="Times New Roman" w:hint="eastAsia"/>
          <w:sz w:val="24"/>
          <w:szCs w:val="24"/>
        </w:rPr>
        <w:t>当事人达成的执行和解协议只能约定变更执行依据的实现，不能约定可以请求以执行和解协议为依据强制执行，否则就会损害执行依据的既判力而无法通过执行机关审查</w:t>
      </w:r>
      <w:r w:rsidR="000D5CD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3"/>
      </w:r>
      <w:r w:rsidRPr="00BA3A2B">
        <w:rPr>
          <w:rFonts w:ascii="宋体" w:eastAsia="宋体" w:hAnsi="宋体" w:cs="Times New Roman" w:hint="eastAsia"/>
          <w:sz w:val="24"/>
          <w:szCs w:val="24"/>
        </w:rPr>
        <w:t>可以发现在执行力否定说中</w:t>
      </w:r>
      <w:r>
        <w:rPr>
          <w:rFonts w:ascii="宋体" w:eastAsia="宋体" w:hAnsi="宋体" w:cs="Times New Roman" w:hint="eastAsia"/>
          <w:sz w:val="24"/>
          <w:szCs w:val="24"/>
        </w:rPr>
        <w:t>逐渐</w:t>
      </w:r>
      <w:r w:rsidRPr="00BA3A2B">
        <w:rPr>
          <w:rFonts w:ascii="宋体" w:eastAsia="宋体" w:hAnsi="宋体" w:cs="Times New Roman" w:hint="eastAsia"/>
          <w:sz w:val="24"/>
          <w:szCs w:val="24"/>
        </w:rPr>
        <w:t>强调执行和解的公法性质，</w:t>
      </w:r>
      <w:r>
        <w:rPr>
          <w:rFonts w:ascii="宋体" w:eastAsia="宋体" w:hAnsi="宋体" w:cs="Times New Roman" w:hint="eastAsia"/>
          <w:sz w:val="24"/>
          <w:szCs w:val="24"/>
        </w:rPr>
        <w:t>并给予</w:t>
      </w:r>
      <w:r w:rsidRPr="00BA3A2B">
        <w:rPr>
          <w:rFonts w:ascii="宋体" w:eastAsia="宋体" w:hAnsi="宋体" w:cs="Times New Roman" w:hint="eastAsia"/>
          <w:sz w:val="24"/>
          <w:szCs w:val="24"/>
        </w:rPr>
        <w:t>私人意思自治</w:t>
      </w:r>
      <w:r>
        <w:rPr>
          <w:rFonts w:ascii="宋体" w:eastAsia="宋体" w:hAnsi="宋体" w:cs="Times New Roman" w:hint="eastAsia"/>
          <w:sz w:val="24"/>
          <w:szCs w:val="24"/>
        </w:rPr>
        <w:t>“一次”解决纠纷的可能</w:t>
      </w:r>
      <w:r w:rsidRPr="00BA3A2B">
        <w:rPr>
          <w:rFonts w:ascii="宋体" w:eastAsia="宋体" w:hAnsi="宋体" w:cs="Times New Roman" w:hint="eastAsia"/>
          <w:sz w:val="24"/>
          <w:szCs w:val="24"/>
        </w:rPr>
        <w:t>。换句话说，公法只给予私人自治一次机会，一旦当事人没有把握住这次机会，那么公法就可以撕破脸，直接恢复对原裁判文书的执行。</w:t>
      </w:r>
    </w:p>
    <w:p w14:paraId="086D6595" w14:textId="7092D7B5" w:rsidR="002872DB" w:rsidRPr="00BA3A2B"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民诉法》241条规定的执行和解协议达成后经过执行员记入笔录的程序规定，也不代表对执行和解协议实质的审查和确认，其无法对执行和解协议所确立的实体权利义务承担高度证明作用。因为审查确认程序是非常严格的司法程序，我国现行法并没有相对完备的规范体系，显然无法将所谓记入笔录当做一项合格的司法审查程序</w:t>
      </w:r>
      <w:r w:rsidR="003B3AAA">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4"/>
      </w:r>
      <w:r w:rsidRPr="00BA3A2B">
        <w:rPr>
          <w:rFonts w:ascii="宋体" w:eastAsia="宋体" w:hAnsi="宋体" w:cs="Times New Roman" w:hint="eastAsia"/>
          <w:sz w:val="24"/>
          <w:szCs w:val="24"/>
        </w:rPr>
        <w:t>因此想通过论证经司法审查程序后的执行和解协议具有强制执行效力，在没有一套完备的审查体系下显得苍白无力。同时在笔者看来，哪怕设定了这样一套审查体系，作为审查执行者的执行法院，若在二审</w:t>
      </w:r>
      <w:r>
        <w:rPr>
          <w:rFonts w:ascii="宋体" w:eastAsia="宋体" w:hAnsi="宋体" w:cs="Times New Roman" w:hint="eastAsia"/>
          <w:sz w:val="24"/>
          <w:szCs w:val="24"/>
        </w:rPr>
        <w:t>判决的</w:t>
      </w:r>
      <w:r w:rsidRPr="00BA3A2B">
        <w:rPr>
          <w:rFonts w:ascii="宋体" w:eastAsia="宋体" w:hAnsi="宋体" w:cs="Times New Roman" w:hint="eastAsia"/>
          <w:sz w:val="24"/>
          <w:szCs w:val="24"/>
        </w:rPr>
        <w:t>执行程序中，使得当事人的执行和解协议拥有具有高度盖然性证明的公文书的效力，在</w:t>
      </w:r>
      <w:r w:rsidRPr="00BA3A2B">
        <w:rPr>
          <w:rFonts w:ascii="宋体" w:eastAsia="宋体" w:hAnsi="宋体" w:cs="Times New Roman" w:hint="eastAsia"/>
          <w:sz w:val="24"/>
          <w:szCs w:val="24"/>
        </w:rPr>
        <w:lastRenderedPageBreak/>
        <w:t>我国现有法院组织架构看来存在以下犯上的嫌疑。</w:t>
      </w:r>
    </w:p>
    <w:p w14:paraId="67DEBB3A" w14:textId="77777777" w:rsidR="002872DB" w:rsidRPr="00BA3A2B" w:rsidRDefault="002872DB" w:rsidP="004D0ED3">
      <w:pPr>
        <w:pStyle w:val="11"/>
        <w:spacing w:line="300" w:lineRule="auto"/>
        <w:rPr>
          <w:rFonts w:hint="eastAsia"/>
        </w:rPr>
      </w:pPr>
      <w:bookmarkStart w:id="37" w:name="_Toc196733731"/>
      <w:r>
        <w:rPr>
          <w:rFonts w:hint="eastAsia"/>
        </w:rPr>
        <w:t>3.</w:t>
      </w:r>
      <w:r w:rsidRPr="00BA3A2B">
        <w:rPr>
          <w:rFonts w:hint="eastAsia"/>
        </w:rPr>
        <w:t>学说争论的启示及与</w:t>
      </w:r>
      <w:bookmarkEnd w:id="37"/>
      <w:r>
        <w:rPr>
          <w:rFonts w:hint="eastAsia"/>
        </w:rPr>
        <w:t>有限承认路径的构建</w:t>
      </w:r>
    </w:p>
    <w:p w14:paraId="71DEDDAC" w14:textId="2A8DC7A1" w:rsidR="00313C1F" w:rsidRDefault="002872DB" w:rsidP="004D0ED3">
      <w:pPr>
        <w:spacing w:line="300" w:lineRule="auto"/>
        <w:ind w:firstLineChars="200" w:firstLine="480"/>
        <w:rPr>
          <w:rFonts w:ascii="宋体" w:eastAsia="宋体" w:hAnsi="宋体" w:cs="Times New Roman" w:hint="eastAsia"/>
          <w:sz w:val="24"/>
          <w:szCs w:val="24"/>
        </w:rPr>
      </w:pPr>
      <w:r w:rsidRPr="00BA3A2B">
        <w:rPr>
          <w:rFonts w:ascii="宋体" w:eastAsia="宋体" w:hAnsi="宋体" w:cs="Times New Roman" w:hint="eastAsia"/>
          <w:sz w:val="24"/>
          <w:szCs w:val="24"/>
        </w:rPr>
        <w:t>那么这是否意味着</w:t>
      </w:r>
      <w:r>
        <w:rPr>
          <w:rFonts w:ascii="宋体" w:eastAsia="宋体" w:hAnsi="宋体" w:cs="Times New Roman" w:hint="eastAsia"/>
          <w:sz w:val="24"/>
          <w:szCs w:val="24"/>
        </w:rPr>
        <w:t>肯定执行和解协议执行力</w:t>
      </w:r>
      <w:r w:rsidRPr="00BA3A2B">
        <w:rPr>
          <w:rFonts w:ascii="宋体" w:eastAsia="宋体" w:hAnsi="宋体" w:cs="Times New Roman" w:hint="eastAsia"/>
          <w:sz w:val="24"/>
          <w:szCs w:val="24"/>
        </w:rPr>
        <w:t>没有任何价值呢？在</w:t>
      </w:r>
      <w:r>
        <w:rPr>
          <w:rFonts w:ascii="宋体" w:eastAsia="宋体" w:hAnsi="宋体" w:cs="Times New Roman" w:hint="eastAsia"/>
          <w:sz w:val="24"/>
          <w:szCs w:val="24"/>
        </w:rPr>
        <w:t>经济因素限制、</w:t>
      </w:r>
      <w:r w:rsidRPr="00BA3A2B">
        <w:rPr>
          <w:rFonts w:ascii="宋体" w:eastAsia="宋体" w:hAnsi="宋体" w:cs="Times New Roman" w:hint="eastAsia"/>
          <w:sz w:val="24"/>
          <w:szCs w:val="24"/>
        </w:rPr>
        <w:t>执行乱象丛生</w:t>
      </w:r>
      <w:r>
        <w:rPr>
          <w:rFonts w:ascii="宋体" w:eastAsia="宋体" w:hAnsi="宋体" w:cs="Times New Roman" w:hint="eastAsia"/>
          <w:sz w:val="24"/>
          <w:szCs w:val="24"/>
        </w:rPr>
        <w:t>以及</w:t>
      </w:r>
      <w:r w:rsidRPr="00BA3A2B">
        <w:rPr>
          <w:rFonts w:ascii="宋体" w:eastAsia="宋体" w:hAnsi="宋体" w:cs="Times New Roman" w:hint="eastAsia"/>
          <w:sz w:val="24"/>
          <w:szCs w:val="24"/>
        </w:rPr>
        <w:t>部分债务人</w:t>
      </w:r>
      <w:r>
        <w:rPr>
          <w:rFonts w:ascii="宋体" w:eastAsia="宋体" w:hAnsi="宋体" w:cs="Times New Roman" w:hint="eastAsia"/>
          <w:sz w:val="24"/>
          <w:szCs w:val="24"/>
        </w:rPr>
        <w:t>道德</w:t>
      </w:r>
      <w:r w:rsidRPr="00BA3A2B">
        <w:rPr>
          <w:rFonts w:ascii="宋体" w:eastAsia="宋体" w:hAnsi="宋体" w:cs="Times New Roman" w:hint="eastAsia"/>
          <w:sz w:val="24"/>
          <w:szCs w:val="24"/>
        </w:rPr>
        <w:t>欠缺等经济政治伦理因素影响下，执行和解本来应作为一种双方互相让步、更为快捷高效的争议解决方案，异化成了一种单方让步、另一方得寸进尺来实现拖延争议程序甚至获得双倍给付目的的制度。况且执行力否定说虽然很容易在规范和学理上占据优势，但并不意味着其本身不存在缺陷。虽然已经履行的和解协议根据《执行和解规定》第8条可以作执行结案处理，即可以受到法律保护，但没有履行的或者部分履行的却没有约束力，债权人要么请求执行原执行名义要么另诉，那么这一和解程序似乎是多余的，因为履行与否给这一协议的法律效果带来了翻天覆地的改变，还不如一开始就坚持执行原执行名义。这相当于只宣示了执行和解协议的私法效力，对实践中存在的问题解决没有益处</w:t>
      </w:r>
      <w:r w:rsidR="00D55B61">
        <w:rPr>
          <w:rFonts w:ascii="宋体" w:eastAsia="宋体" w:hAnsi="宋体" w:cs="Times New Roman" w:hint="eastAsia"/>
          <w:sz w:val="24"/>
          <w:szCs w:val="24"/>
        </w:rPr>
        <w:t>。</w:t>
      </w:r>
      <w:r w:rsidRPr="00BA3A2B">
        <w:rPr>
          <w:rFonts w:ascii="宋体" w:eastAsia="宋体" w:hAnsi="宋体" w:cs="Times New Roman"/>
          <w:sz w:val="24"/>
          <w:szCs w:val="24"/>
          <w:vertAlign w:val="superscript"/>
        </w:rPr>
        <w:footnoteReference w:id="75"/>
      </w:r>
      <w:r w:rsidR="00D55B61">
        <w:rPr>
          <w:rFonts w:ascii="宋体" w:eastAsia="宋体" w:hAnsi="宋体" w:cs="Times New Roman" w:hint="eastAsia"/>
          <w:sz w:val="24"/>
          <w:szCs w:val="24"/>
        </w:rPr>
        <w:t>当然，不能一刀切地赋予执行和解协议以执行力，还需要</w:t>
      </w:r>
      <w:r w:rsidR="00B83DDF">
        <w:rPr>
          <w:rFonts w:ascii="宋体" w:eastAsia="宋体" w:hAnsi="宋体" w:cs="Times New Roman" w:hint="eastAsia"/>
          <w:sz w:val="24"/>
          <w:szCs w:val="24"/>
        </w:rPr>
        <w:t>进一步考察</w:t>
      </w:r>
      <w:r w:rsidR="00D55B61">
        <w:rPr>
          <w:rFonts w:ascii="宋体" w:eastAsia="宋体" w:hAnsi="宋体" w:cs="Times New Roman" w:hint="eastAsia"/>
          <w:sz w:val="24"/>
          <w:szCs w:val="24"/>
        </w:rPr>
        <w:t>不同类型执行和解协议</w:t>
      </w:r>
      <w:r w:rsidR="00B83DDF">
        <w:rPr>
          <w:rFonts w:ascii="宋体" w:eastAsia="宋体" w:hAnsi="宋体" w:cs="Times New Roman" w:hint="eastAsia"/>
          <w:sz w:val="24"/>
          <w:szCs w:val="24"/>
        </w:rPr>
        <w:t>对于执行力的需求强弱。</w:t>
      </w:r>
    </w:p>
    <w:p w14:paraId="39F2409C" w14:textId="4881FE78" w:rsidR="00263F20" w:rsidRDefault="00D55B61" w:rsidP="0085423D">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对于新债清偿型执行和解协议，</w:t>
      </w:r>
      <w:r w:rsidR="00E15447">
        <w:rPr>
          <w:rFonts w:ascii="宋体" w:eastAsia="宋体" w:hAnsi="宋体" w:cs="Times New Roman" w:hint="eastAsia"/>
          <w:sz w:val="24"/>
          <w:szCs w:val="24"/>
        </w:rPr>
        <w:t>如前所述另行起诉缺乏必要的利益</w:t>
      </w:r>
      <w:r w:rsidR="0085423D" w:rsidRPr="00BA3A2B">
        <w:rPr>
          <w:rFonts w:ascii="宋体" w:eastAsia="宋体" w:hAnsi="宋体" w:cs="Times New Roman" w:hint="eastAsia"/>
          <w:sz w:val="24"/>
          <w:szCs w:val="24"/>
        </w:rPr>
        <w:t>，</w:t>
      </w:r>
      <w:r w:rsidR="0093028F">
        <w:rPr>
          <w:rFonts w:ascii="宋体" w:eastAsia="宋体" w:hAnsi="宋体" w:cs="Times New Roman" w:hint="eastAsia"/>
          <w:sz w:val="24"/>
          <w:szCs w:val="24"/>
        </w:rPr>
        <w:t>原则上不应允许，</w:t>
      </w:r>
      <w:r w:rsidR="0085423D" w:rsidRPr="00BA3A2B">
        <w:rPr>
          <w:rFonts w:ascii="宋体" w:eastAsia="宋体" w:hAnsi="宋体" w:cs="Times New Roman" w:hint="eastAsia"/>
          <w:sz w:val="24"/>
          <w:szCs w:val="24"/>
        </w:rPr>
        <w:t>因此</w:t>
      </w:r>
      <w:r w:rsidR="0093028F">
        <w:rPr>
          <w:rFonts w:ascii="宋体" w:eastAsia="宋体" w:hAnsi="宋体" w:cs="Times New Roman" w:hint="eastAsia"/>
          <w:sz w:val="24"/>
          <w:szCs w:val="24"/>
        </w:rPr>
        <w:t>在被申请执行人违约时</w:t>
      </w:r>
      <w:r w:rsidR="0085423D" w:rsidRPr="00BA3A2B">
        <w:rPr>
          <w:rFonts w:ascii="宋体" w:eastAsia="宋体" w:hAnsi="宋体" w:cs="Times New Roman" w:hint="eastAsia"/>
          <w:sz w:val="24"/>
          <w:szCs w:val="24"/>
        </w:rPr>
        <w:t>留</w:t>
      </w:r>
      <w:r w:rsidR="0093028F">
        <w:rPr>
          <w:rFonts w:ascii="宋体" w:eastAsia="宋体" w:hAnsi="宋体" w:cs="Times New Roman" w:hint="eastAsia"/>
          <w:sz w:val="24"/>
          <w:szCs w:val="24"/>
        </w:rPr>
        <w:t>给申请执行人的</w:t>
      </w:r>
      <w:r w:rsidR="0085423D" w:rsidRPr="00BA3A2B">
        <w:rPr>
          <w:rFonts w:ascii="宋体" w:eastAsia="宋体" w:hAnsi="宋体" w:cs="Times New Roman" w:hint="eastAsia"/>
          <w:sz w:val="24"/>
          <w:szCs w:val="24"/>
        </w:rPr>
        <w:t>选择就是恢复原执行或直接执行和解协议。考虑到债务人</w:t>
      </w:r>
      <w:r w:rsidR="00130141">
        <w:rPr>
          <w:rFonts w:ascii="宋体" w:eastAsia="宋体" w:hAnsi="宋体" w:cs="Times New Roman" w:hint="eastAsia"/>
          <w:sz w:val="24"/>
          <w:szCs w:val="24"/>
        </w:rPr>
        <w:t>一般责任财产不足以清偿原金钱债务而作为抵债物之特定物仍存续且未被转移</w:t>
      </w:r>
      <w:r w:rsidR="0085423D" w:rsidRPr="00BA3A2B">
        <w:rPr>
          <w:rFonts w:ascii="宋体" w:eastAsia="宋体" w:hAnsi="宋体" w:cs="Times New Roman" w:hint="eastAsia"/>
          <w:sz w:val="24"/>
          <w:szCs w:val="24"/>
        </w:rPr>
        <w:t>的情况，继续执行和解协议</w:t>
      </w:r>
      <w:r w:rsidR="008F0F64">
        <w:rPr>
          <w:rFonts w:ascii="宋体" w:eastAsia="宋体" w:hAnsi="宋体" w:cs="Times New Roman" w:hint="eastAsia"/>
          <w:sz w:val="24"/>
          <w:szCs w:val="24"/>
        </w:rPr>
        <w:t>能够</w:t>
      </w:r>
      <w:r w:rsidR="00B15DBD">
        <w:rPr>
          <w:rFonts w:ascii="宋体" w:eastAsia="宋体" w:hAnsi="宋体" w:cs="Times New Roman" w:hint="eastAsia"/>
          <w:sz w:val="24"/>
          <w:szCs w:val="24"/>
        </w:rPr>
        <w:t>避免</w:t>
      </w:r>
      <w:r w:rsidR="0085423D" w:rsidRPr="00BA3A2B">
        <w:rPr>
          <w:rFonts w:ascii="宋体" w:eastAsia="宋体" w:hAnsi="宋体" w:cs="Times New Roman" w:hint="eastAsia"/>
          <w:sz w:val="24"/>
          <w:szCs w:val="24"/>
        </w:rPr>
        <w:t>债务人</w:t>
      </w:r>
      <w:r w:rsidR="00140316">
        <w:rPr>
          <w:rFonts w:ascii="宋体" w:eastAsia="宋体" w:hAnsi="宋体" w:cs="Times New Roman" w:hint="eastAsia"/>
          <w:sz w:val="24"/>
          <w:szCs w:val="24"/>
        </w:rPr>
        <w:t>私下</w:t>
      </w:r>
      <w:r w:rsidR="0085423D" w:rsidRPr="00BA3A2B">
        <w:rPr>
          <w:rFonts w:ascii="宋体" w:eastAsia="宋体" w:hAnsi="宋体" w:cs="Times New Roman" w:hint="eastAsia"/>
          <w:sz w:val="24"/>
          <w:szCs w:val="24"/>
        </w:rPr>
        <w:t>转移</w:t>
      </w:r>
      <w:r w:rsidR="00182987">
        <w:rPr>
          <w:rFonts w:ascii="宋体" w:eastAsia="宋体" w:hAnsi="宋体" w:cs="Times New Roman" w:hint="eastAsia"/>
          <w:sz w:val="24"/>
          <w:szCs w:val="24"/>
        </w:rPr>
        <w:t>金钱债权</w:t>
      </w:r>
      <w:r w:rsidR="0085423D">
        <w:rPr>
          <w:rFonts w:ascii="宋体" w:eastAsia="宋体" w:hAnsi="宋体" w:cs="Times New Roman" w:hint="eastAsia"/>
          <w:sz w:val="24"/>
          <w:szCs w:val="24"/>
        </w:rPr>
        <w:t>而</w:t>
      </w:r>
      <w:r w:rsidR="0085423D" w:rsidRPr="00BA3A2B">
        <w:rPr>
          <w:rFonts w:ascii="宋体" w:eastAsia="宋体" w:hAnsi="宋体" w:cs="Times New Roman" w:hint="eastAsia"/>
          <w:sz w:val="24"/>
          <w:szCs w:val="24"/>
        </w:rPr>
        <w:t>导致恢复执行</w:t>
      </w:r>
      <w:r w:rsidR="00725D7A">
        <w:rPr>
          <w:rFonts w:ascii="宋体" w:eastAsia="宋体" w:hAnsi="宋体" w:cs="Times New Roman" w:hint="eastAsia"/>
          <w:sz w:val="24"/>
          <w:szCs w:val="24"/>
        </w:rPr>
        <w:t>落空的风险</w:t>
      </w:r>
      <w:r w:rsidR="0085423D" w:rsidRPr="00BA3A2B">
        <w:rPr>
          <w:rFonts w:ascii="宋体" w:eastAsia="宋体" w:hAnsi="宋体" w:cs="Times New Roman" w:hint="eastAsia"/>
          <w:sz w:val="24"/>
          <w:szCs w:val="24"/>
        </w:rPr>
        <w:t>，使债权人</w:t>
      </w:r>
      <w:r w:rsidR="00563922">
        <w:rPr>
          <w:rFonts w:ascii="宋体" w:eastAsia="宋体" w:hAnsi="宋体" w:cs="Times New Roman" w:hint="eastAsia"/>
          <w:sz w:val="24"/>
          <w:szCs w:val="24"/>
        </w:rPr>
        <w:t>通过执行程序</w:t>
      </w:r>
      <w:r w:rsidR="001A6728">
        <w:rPr>
          <w:rFonts w:ascii="宋体" w:eastAsia="宋体" w:hAnsi="宋体" w:cs="Times New Roman" w:hint="eastAsia"/>
          <w:sz w:val="24"/>
          <w:szCs w:val="24"/>
        </w:rPr>
        <w:t>直接</w:t>
      </w:r>
      <w:r w:rsidR="00CF4C90">
        <w:rPr>
          <w:rFonts w:ascii="宋体" w:eastAsia="宋体" w:hAnsi="宋体" w:cs="Times New Roman" w:hint="eastAsia"/>
          <w:sz w:val="24"/>
          <w:szCs w:val="24"/>
        </w:rPr>
        <w:t>获得特定物的给付</w:t>
      </w:r>
      <w:r w:rsidR="0085423D" w:rsidRPr="00BA3A2B">
        <w:rPr>
          <w:rFonts w:ascii="宋体" w:eastAsia="宋体" w:hAnsi="宋体" w:cs="Times New Roman" w:hint="eastAsia"/>
          <w:sz w:val="24"/>
          <w:szCs w:val="24"/>
        </w:rPr>
        <w:t>，更彻底</w:t>
      </w:r>
      <w:r w:rsidR="00CF4C90">
        <w:rPr>
          <w:rFonts w:ascii="宋体" w:eastAsia="宋体" w:hAnsi="宋体" w:cs="Times New Roman" w:hint="eastAsia"/>
          <w:sz w:val="24"/>
          <w:szCs w:val="24"/>
        </w:rPr>
        <w:t>地</w:t>
      </w:r>
      <w:r w:rsidR="0085423D" w:rsidRPr="00BA3A2B">
        <w:rPr>
          <w:rFonts w:ascii="宋体" w:eastAsia="宋体" w:hAnsi="宋体" w:cs="Times New Roman" w:hint="eastAsia"/>
          <w:sz w:val="24"/>
          <w:szCs w:val="24"/>
        </w:rPr>
        <w:t>解决</w:t>
      </w:r>
      <w:r w:rsidR="00CF4C90">
        <w:rPr>
          <w:rFonts w:ascii="宋体" w:eastAsia="宋体" w:hAnsi="宋体" w:cs="Times New Roman" w:hint="eastAsia"/>
          <w:sz w:val="24"/>
          <w:szCs w:val="24"/>
        </w:rPr>
        <w:t>纠纷</w:t>
      </w:r>
      <w:r>
        <w:rPr>
          <w:rFonts w:ascii="宋体" w:eastAsia="宋体" w:hAnsi="宋体" w:cs="Times New Roman" w:hint="eastAsia"/>
          <w:sz w:val="24"/>
          <w:szCs w:val="24"/>
        </w:rPr>
        <w:t>。</w:t>
      </w:r>
      <w:r w:rsidR="00B71137">
        <w:rPr>
          <w:rFonts w:ascii="宋体" w:eastAsia="宋体" w:hAnsi="宋体" w:cs="Times New Roman" w:hint="eastAsia"/>
          <w:sz w:val="24"/>
          <w:szCs w:val="24"/>
        </w:rPr>
        <w:t>然而对于新债清偿型执行和解协议仍然需要坚持恢复原执行优位的原则，毕竟赋予执行和解协议直接执行力有违审执分离的</w:t>
      </w:r>
      <w:r w:rsidR="00822157">
        <w:rPr>
          <w:rFonts w:ascii="宋体" w:eastAsia="宋体" w:hAnsi="宋体" w:cs="Times New Roman" w:hint="eastAsia"/>
          <w:sz w:val="24"/>
          <w:szCs w:val="24"/>
        </w:rPr>
        <w:t>制度安排，</w:t>
      </w:r>
      <w:r w:rsidR="006E1DBA">
        <w:rPr>
          <w:rStyle w:val="af4"/>
          <w:rFonts w:ascii="宋体" w:eastAsia="宋体" w:hAnsi="宋体" w:cs="Times New Roman" w:hint="eastAsia"/>
          <w:sz w:val="24"/>
          <w:szCs w:val="24"/>
        </w:rPr>
        <w:footnoteReference w:id="76"/>
      </w:r>
      <w:r w:rsidR="00822157">
        <w:rPr>
          <w:rFonts w:ascii="宋体" w:eastAsia="宋体" w:hAnsi="宋体" w:cs="Times New Roman" w:hint="eastAsia"/>
          <w:sz w:val="24"/>
          <w:szCs w:val="24"/>
        </w:rPr>
        <w:t>且此时由于原判决确定的权利义务存续，</w:t>
      </w:r>
      <w:r w:rsidR="00CF00C1">
        <w:rPr>
          <w:rFonts w:ascii="宋体" w:eastAsia="宋体" w:hAnsi="宋体" w:cs="Times New Roman" w:hint="eastAsia"/>
          <w:sz w:val="24"/>
          <w:szCs w:val="24"/>
        </w:rPr>
        <w:t>无论其实际履行是否可能，</w:t>
      </w:r>
      <w:r w:rsidR="00822157">
        <w:rPr>
          <w:rFonts w:ascii="宋体" w:eastAsia="宋体" w:hAnsi="宋体" w:cs="Times New Roman" w:hint="eastAsia"/>
          <w:sz w:val="24"/>
          <w:szCs w:val="24"/>
        </w:rPr>
        <w:t>若赋予</w:t>
      </w:r>
      <w:r w:rsidR="00852F65">
        <w:rPr>
          <w:rFonts w:ascii="宋体" w:eastAsia="宋体" w:hAnsi="宋体" w:cs="Times New Roman" w:hint="eastAsia"/>
          <w:sz w:val="24"/>
          <w:szCs w:val="24"/>
        </w:rPr>
        <w:t>新的执行和解协议以执行力，相当于未经审判程序而创设了一份新的执行依据</w:t>
      </w:r>
      <w:r w:rsidR="00B46CEF">
        <w:rPr>
          <w:rFonts w:ascii="宋体" w:eastAsia="宋体" w:hAnsi="宋体" w:cs="Times New Roman" w:hint="eastAsia"/>
          <w:sz w:val="24"/>
          <w:szCs w:val="24"/>
        </w:rPr>
        <w:t>，造成</w:t>
      </w:r>
      <w:r w:rsidR="008C203A">
        <w:rPr>
          <w:rFonts w:ascii="宋体" w:eastAsia="宋体" w:hAnsi="宋体" w:cs="Times New Roman" w:hint="eastAsia"/>
          <w:sz w:val="24"/>
          <w:szCs w:val="24"/>
        </w:rPr>
        <w:t>债权人请求</w:t>
      </w:r>
      <w:r w:rsidR="00B46CEF">
        <w:rPr>
          <w:rFonts w:ascii="宋体" w:eastAsia="宋体" w:hAnsi="宋体" w:cs="Times New Roman" w:hint="eastAsia"/>
          <w:sz w:val="24"/>
          <w:szCs w:val="24"/>
        </w:rPr>
        <w:t>双重给付的风险</w:t>
      </w:r>
      <w:r w:rsidR="00852F65">
        <w:rPr>
          <w:rFonts w:ascii="宋体" w:eastAsia="宋体" w:hAnsi="宋体" w:cs="Times New Roman" w:hint="eastAsia"/>
          <w:sz w:val="24"/>
          <w:szCs w:val="24"/>
        </w:rPr>
        <w:t>。</w:t>
      </w:r>
      <w:r w:rsidR="002C60E5">
        <w:rPr>
          <w:rFonts w:ascii="宋体" w:eastAsia="宋体" w:hAnsi="宋体" w:cs="Times New Roman" w:hint="eastAsia"/>
          <w:sz w:val="24"/>
          <w:szCs w:val="24"/>
        </w:rPr>
        <w:t>此时造成的效果与允许申请执行人以执行和解协议另诉后得到一份新的执行根据没有</w:t>
      </w:r>
      <w:r w:rsidR="00C121CB">
        <w:rPr>
          <w:rFonts w:ascii="宋体" w:eastAsia="宋体" w:hAnsi="宋体" w:cs="Times New Roman" w:hint="eastAsia"/>
          <w:sz w:val="24"/>
          <w:szCs w:val="24"/>
        </w:rPr>
        <w:t>实质上的</w:t>
      </w:r>
      <w:r w:rsidR="002C60E5">
        <w:rPr>
          <w:rFonts w:ascii="宋体" w:eastAsia="宋体" w:hAnsi="宋体" w:cs="Times New Roman" w:hint="eastAsia"/>
          <w:sz w:val="24"/>
          <w:szCs w:val="24"/>
        </w:rPr>
        <w:t>差别，故前文对另诉不妥的分析均可适用于此处。</w:t>
      </w:r>
      <w:r w:rsidR="007F13EF">
        <w:rPr>
          <w:rFonts w:ascii="宋体" w:eastAsia="宋体" w:hAnsi="宋体" w:cs="Times New Roman" w:hint="eastAsia"/>
          <w:sz w:val="24"/>
          <w:szCs w:val="24"/>
        </w:rPr>
        <w:t>总之，在新债清偿型执行和解协议中，要恪守恢复执行的原则</w:t>
      </w:r>
      <w:r w:rsidR="00E90218">
        <w:rPr>
          <w:rFonts w:ascii="宋体" w:eastAsia="宋体" w:hAnsi="宋体" w:cs="Times New Roman" w:hint="eastAsia"/>
          <w:sz w:val="24"/>
          <w:szCs w:val="24"/>
        </w:rPr>
        <w:t>，即使出现了可以赋予执行和解协议执行</w:t>
      </w:r>
      <w:r w:rsidR="0042654D">
        <w:rPr>
          <w:rFonts w:ascii="宋体" w:eastAsia="宋体" w:hAnsi="宋体" w:cs="Times New Roman" w:hint="eastAsia"/>
          <w:sz w:val="24"/>
          <w:szCs w:val="24"/>
        </w:rPr>
        <w:t>力</w:t>
      </w:r>
      <w:r w:rsidR="00E90218">
        <w:rPr>
          <w:rFonts w:ascii="宋体" w:eastAsia="宋体" w:hAnsi="宋体" w:cs="Times New Roman" w:hint="eastAsia"/>
          <w:sz w:val="24"/>
          <w:szCs w:val="24"/>
        </w:rPr>
        <w:t>的必要，也要</w:t>
      </w:r>
      <w:r w:rsidR="00955C4D">
        <w:rPr>
          <w:rFonts w:ascii="宋体" w:eastAsia="宋体" w:hAnsi="宋体" w:cs="Times New Roman" w:hint="eastAsia"/>
          <w:sz w:val="24"/>
          <w:szCs w:val="24"/>
        </w:rPr>
        <w:t>结合</w:t>
      </w:r>
      <w:r w:rsidR="00E90218">
        <w:rPr>
          <w:rFonts w:ascii="宋体" w:eastAsia="宋体" w:hAnsi="宋体" w:cs="Times New Roman" w:hint="eastAsia"/>
          <w:sz w:val="24"/>
          <w:szCs w:val="24"/>
        </w:rPr>
        <w:t>提起另诉的</w:t>
      </w:r>
      <w:r w:rsidR="004906B2">
        <w:rPr>
          <w:rFonts w:ascii="宋体" w:eastAsia="宋体" w:hAnsi="宋体" w:cs="Times New Roman" w:hint="eastAsia"/>
          <w:sz w:val="24"/>
          <w:szCs w:val="24"/>
        </w:rPr>
        <w:t>情况以严格审查适用条件</w:t>
      </w:r>
      <w:r w:rsidR="00333FB1">
        <w:rPr>
          <w:rFonts w:ascii="宋体" w:eastAsia="宋体" w:hAnsi="宋体" w:cs="Times New Roman" w:hint="eastAsia"/>
          <w:sz w:val="24"/>
          <w:szCs w:val="24"/>
        </w:rPr>
        <w:t>，防止出现</w:t>
      </w:r>
      <w:r w:rsidR="00F15FF0">
        <w:rPr>
          <w:rFonts w:ascii="宋体" w:eastAsia="宋体" w:hAnsi="宋体" w:cs="Times New Roman" w:hint="eastAsia"/>
          <w:sz w:val="24"/>
          <w:szCs w:val="24"/>
        </w:rPr>
        <w:t>实质利益失衡</w:t>
      </w:r>
      <w:r w:rsidR="00333FB1">
        <w:rPr>
          <w:rFonts w:ascii="宋体" w:eastAsia="宋体" w:hAnsi="宋体" w:cs="Times New Roman" w:hint="eastAsia"/>
          <w:sz w:val="24"/>
          <w:szCs w:val="24"/>
        </w:rPr>
        <w:t>的现象</w:t>
      </w:r>
      <w:r w:rsidR="00955C4D">
        <w:rPr>
          <w:rFonts w:ascii="宋体" w:eastAsia="宋体" w:hAnsi="宋体" w:cs="Times New Roman" w:hint="eastAsia"/>
          <w:sz w:val="24"/>
          <w:szCs w:val="24"/>
        </w:rPr>
        <w:t>。</w:t>
      </w:r>
    </w:p>
    <w:p w14:paraId="284367BF" w14:textId="4D84FBC9" w:rsidR="002872DB" w:rsidRDefault="002872DB"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债务更新</w:t>
      </w:r>
      <w:r w:rsidRPr="00474F21">
        <w:rPr>
          <w:rFonts w:ascii="宋体" w:eastAsia="宋体" w:hAnsi="宋体" w:cs="Times New Roman" w:hint="eastAsia"/>
          <w:sz w:val="24"/>
          <w:szCs w:val="24"/>
        </w:rPr>
        <w:t>型执行和解协议在经</w:t>
      </w:r>
      <w:r w:rsidR="00FB6A13">
        <w:rPr>
          <w:rFonts w:ascii="宋体" w:eastAsia="宋体" w:hAnsi="宋体" w:cs="Times New Roman" w:hint="eastAsia"/>
          <w:sz w:val="24"/>
          <w:szCs w:val="24"/>
        </w:rPr>
        <w:t>审判程序</w:t>
      </w:r>
      <w:r w:rsidRPr="00474F21">
        <w:rPr>
          <w:rFonts w:ascii="宋体" w:eastAsia="宋体" w:hAnsi="宋体" w:cs="Times New Roman" w:hint="eastAsia"/>
          <w:sz w:val="24"/>
          <w:szCs w:val="24"/>
        </w:rPr>
        <w:t>确认、赋予当事人充分的攻击防御机会之后，于执行阶段</w:t>
      </w:r>
      <w:r w:rsidR="00172D79">
        <w:rPr>
          <w:rFonts w:ascii="宋体" w:eastAsia="宋体" w:hAnsi="宋体" w:cs="Times New Roman" w:hint="eastAsia"/>
          <w:sz w:val="24"/>
          <w:szCs w:val="24"/>
        </w:rPr>
        <w:t>还</w:t>
      </w:r>
      <w:r w:rsidRPr="00474F21">
        <w:rPr>
          <w:rFonts w:ascii="宋体" w:eastAsia="宋体" w:hAnsi="宋体" w:cs="Times New Roman" w:hint="eastAsia"/>
          <w:sz w:val="24"/>
          <w:szCs w:val="24"/>
        </w:rPr>
        <w:t>被赋予创设实体法上新权利义务之效力</w:t>
      </w:r>
      <w:r>
        <w:rPr>
          <w:rFonts w:ascii="宋体" w:eastAsia="宋体" w:hAnsi="宋体" w:cs="Times New Roman" w:hint="eastAsia"/>
          <w:sz w:val="24"/>
          <w:szCs w:val="24"/>
        </w:rPr>
        <w:t>，</w:t>
      </w:r>
      <w:r w:rsidRPr="00474F21">
        <w:rPr>
          <w:rFonts w:ascii="宋体" w:eastAsia="宋体" w:hAnsi="宋体" w:cs="Times New Roman" w:hint="eastAsia"/>
          <w:sz w:val="24"/>
          <w:szCs w:val="24"/>
        </w:rPr>
        <w:t>此制度设计本身已体现了对被执行人权益的充分考量。倘若在此基础上，仍</w:t>
      </w:r>
      <w:r>
        <w:rPr>
          <w:rFonts w:ascii="宋体" w:eastAsia="宋体" w:hAnsi="宋体" w:cs="Times New Roman" w:hint="eastAsia"/>
          <w:sz w:val="24"/>
          <w:szCs w:val="24"/>
        </w:rPr>
        <w:t>赋予执行和解协议</w:t>
      </w:r>
      <w:r w:rsidRPr="00474F21">
        <w:rPr>
          <w:rFonts w:ascii="宋体" w:eastAsia="宋体" w:hAnsi="宋体" w:cs="Times New Roman" w:hint="eastAsia"/>
          <w:sz w:val="24"/>
          <w:szCs w:val="24"/>
        </w:rPr>
        <w:t>以另诉方式寻求救济，则为滥用诉权以拖延执行打开了方便之门</w:t>
      </w:r>
      <w:r>
        <w:rPr>
          <w:rFonts w:ascii="宋体" w:eastAsia="宋体" w:hAnsi="宋体" w:cs="Times New Roman" w:hint="eastAsia"/>
          <w:sz w:val="24"/>
          <w:szCs w:val="24"/>
        </w:rPr>
        <w:t>，</w:t>
      </w:r>
      <w:r w:rsidRPr="00474F21">
        <w:rPr>
          <w:rFonts w:ascii="宋体" w:eastAsia="宋体" w:hAnsi="宋体" w:cs="Times New Roman" w:hint="eastAsia"/>
          <w:sz w:val="24"/>
          <w:szCs w:val="24"/>
        </w:rPr>
        <w:t>这不仅会造成前后程序的叠床架屋，降低纠纷解决的整体效率，更将不当牺牲申请执行人的期限</w:t>
      </w:r>
      <w:r w:rsidRPr="00474F21">
        <w:rPr>
          <w:rFonts w:ascii="宋体" w:eastAsia="宋体" w:hAnsi="宋体" w:cs="Times New Roman" w:hint="eastAsia"/>
          <w:sz w:val="24"/>
          <w:szCs w:val="24"/>
        </w:rPr>
        <w:lastRenderedPageBreak/>
        <w:t>利益，使其经生效裁判确认的权利处于长期悬置的不确定状态</w:t>
      </w:r>
      <w:r>
        <w:rPr>
          <w:rFonts w:ascii="宋体" w:eastAsia="宋体" w:hAnsi="宋体" w:cs="Times New Roman" w:hint="eastAsia"/>
          <w:sz w:val="24"/>
          <w:szCs w:val="24"/>
        </w:rPr>
        <w:t>，变相拖延了申请执行人债权的实现，有过分保护被执行人之嫌。在</w:t>
      </w:r>
      <w:r w:rsidR="001F6627">
        <w:rPr>
          <w:rFonts w:ascii="宋体" w:eastAsia="宋体" w:hAnsi="宋体" w:cs="Times New Roman" w:hint="eastAsia"/>
          <w:sz w:val="24"/>
          <w:szCs w:val="24"/>
        </w:rPr>
        <w:t>这种债权人权利既无法恢复执行又难以另诉的真空地带</w:t>
      </w:r>
      <w:r>
        <w:rPr>
          <w:rFonts w:ascii="宋体" w:eastAsia="宋体" w:hAnsi="宋体" w:cs="Times New Roman" w:hint="eastAsia"/>
          <w:sz w:val="24"/>
          <w:szCs w:val="24"/>
        </w:rPr>
        <w:t>，笔者认为在合理运用司法审查机制</w:t>
      </w:r>
      <w:r w:rsidR="00DE404E">
        <w:rPr>
          <w:rFonts w:ascii="宋体" w:eastAsia="宋体" w:hAnsi="宋体" w:cs="Times New Roman" w:hint="eastAsia"/>
          <w:sz w:val="24"/>
          <w:szCs w:val="24"/>
        </w:rPr>
        <w:t>并对当事人程序权益进行规范保障</w:t>
      </w:r>
      <w:r>
        <w:rPr>
          <w:rFonts w:ascii="宋体" w:eastAsia="宋体" w:hAnsi="宋体" w:cs="Times New Roman" w:hint="eastAsia"/>
          <w:sz w:val="24"/>
          <w:szCs w:val="24"/>
        </w:rPr>
        <w:t>的前提下，</w:t>
      </w:r>
      <w:r w:rsidR="00C34984">
        <w:rPr>
          <w:rFonts w:ascii="宋体" w:eastAsia="宋体" w:hAnsi="宋体" w:cs="Times New Roman" w:hint="eastAsia"/>
          <w:sz w:val="24"/>
          <w:szCs w:val="24"/>
        </w:rPr>
        <w:t>可以</w:t>
      </w:r>
      <w:r>
        <w:rPr>
          <w:rFonts w:ascii="宋体" w:eastAsia="宋体" w:hAnsi="宋体" w:cs="Times New Roman" w:hint="eastAsia"/>
          <w:sz w:val="24"/>
          <w:szCs w:val="24"/>
        </w:rPr>
        <w:t>有限承认</w:t>
      </w:r>
      <w:r w:rsidR="00466CAC">
        <w:rPr>
          <w:rFonts w:ascii="宋体" w:eastAsia="宋体" w:hAnsi="宋体" w:cs="Times New Roman" w:hint="eastAsia"/>
          <w:sz w:val="24"/>
          <w:szCs w:val="24"/>
        </w:rPr>
        <w:t>债务更新型</w:t>
      </w:r>
      <w:r>
        <w:rPr>
          <w:rFonts w:ascii="宋体" w:eastAsia="宋体" w:hAnsi="宋体" w:cs="Times New Roman" w:hint="eastAsia"/>
          <w:sz w:val="24"/>
          <w:szCs w:val="24"/>
        </w:rPr>
        <w:t>执行和解协议执行力。</w:t>
      </w:r>
      <w:r w:rsidR="002A098F">
        <w:rPr>
          <w:rFonts w:ascii="宋体" w:eastAsia="宋体" w:hAnsi="宋体" w:cs="Times New Roman" w:hint="eastAsia"/>
          <w:sz w:val="24"/>
          <w:szCs w:val="24"/>
        </w:rPr>
        <w:t>正如学者指出，执行力的正当性基础主要是通过保障程序主体在参与生效法律文书最终形成的程序</w:t>
      </w:r>
      <w:r w:rsidR="007F4F47">
        <w:rPr>
          <w:rFonts w:ascii="宋体" w:eastAsia="宋体" w:hAnsi="宋体" w:cs="Times New Roman" w:hint="eastAsia"/>
          <w:sz w:val="24"/>
          <w:szCs w:val="24"/>
        </w:rPr>
        <w:t>奠定的，当事人的程序保障构成了其实质性根据。</w:t>
      </w:r>
      <w:r w:rsidR="007F4F47">
        <w:rPr>
          <w:rStyle w:val="af4"/>
          <w:rFonts w:ascii="宋体" w:eastAsia="宋体" w:hAnsi="宋体" w:cs="Times New Roman" w:hint="eastAsia"/>
          <w:sz w:val="24"/>
          <w:szCs w:val="24"/>
        </w:rPr>
        <w:footnoteReference w:id="77"/>
      </w:r>
      <w:r w:rsidRPr="00BA3A2B">
        <w:rPr>
          <w:rFonts w:ascii="宋体" w:eastAsia="宋体" w:hAnsi="宋体" w:cs="Times New Roman" w:hint="eastAsia"/>
          <w:sz w:val="24"/>
          <w:szCs w:val="24"/>
        </w:rPr>
        <w:t>至于如何完善司法审查机制，</w:t>
      </w:r>
      <w:r>
        <w:rPr>
          <w:rFonts w:ascii="宋体" w:eastAsia="宋体" w:hAnsi="宋体" w:cs="Times New Roman" w:hint="eastAsia"/>
          <w:sz w:val="24"/>
          <w:szCs w:val="24"/>
        </w:rPr>
        <w:t>在案件经过了二审终审，</w:t>
      </w:r>
      <w:r w:rsidRPr="00BA3A2B">
        <w:rPr>
          <w:rFonts w:ascii="宋体" w:eastAsia="宋体" w:hAnsi="宋体" w:cs="Times New Roman" w:hint="eastAsia"/>
          <w:sz w:val="24"/>
          <w:szCs w:val="24"/>
        </w:rPr>
        <w:t>尤其是</w:t>
      </w:r>
      <w:r w:rsidR="00432ED5">
        <w:rPr>
          <w:rFonts w:ascii="宋体" w:eastAsia="宋体" w:hAnsi="宋体" w:cs="Times New Roman" w:hint="eastAsia"/>
          <w:sz w:val="24"/>
          <w:szCs w:val="24"/>
        </w:rPr>
        <w:t>该种</w:t>
      </w:r>
      <w:r w:rsidRPr="00BA3A2B">
        <w:rPr>
          <w:rFonts w:ascii="宋体" w:eastAsia="宋体" w:hAnsi="宋体" w:cs="Times New Roman" w:hint="eastAsia"/>
          <w:sz w:val="24"/>
          <w:szCs w:val="24"/>
        </w:rPr>
        <w:t>变更了原裁判确立的权利义务关系的</w:t>
      </w:r>
      <w:r w:rsidR="00A61B42">
        <w:rPr>
          <w:rFonts w:ascii="宋体" w:eastAsia="宋体" w:hAnsi="宋体" w:cs="Times New Roman" w:hint="eastAsia"/>
          <w:sz w:val="24"/>
          <w:szCs w:val="24"/>
        </w:rPr>
        <w:t>债务更新</w:t>
      </w:r>
      <w:r w:rsidRPr="00BA3A2B">
        <w:rPr>
          <w:rFonts w:ascii="宋体" w:eastAsia="宋体" w:hAnsi="宋体" w:cs="Times New Roman" w:hint="eastAsia"/>
          <w:sz w:val="24"/>
          <w:szCs w:val="24"/>
        </w:rPr>
        <w:t>型执行和解协议，为了不造成执行法院与二审法院的冲突，</w:t>
      </w:r>
      <w:r>
        <w:rPr>
          <w:rFonts w:ascii="宋体" w:eastAsia="宋体" w:hAnsi="宋体" w:cs="Times New Roman" w:hint="eastAsia"/>
          <w:sz w:val="24"/>
          <w:szCs w:val="24"/>
        </w:rPr>
        <w:t>首先，</w:t>
      </w:r>
      <w:r w:rsidRPr="00BA3A2B">
        <w:rPr>
          <w:rFonts w:ascii="宋体" w:eastAsia="宋体" w:hAnsi="宋体" w:cs="Times New Roman" w:hint="eastAsia"/>
          <w:sz w:val="24"/>
          <w:szCs w:val="24"/>
        </w:rPr>
        <w:t>笔者认为可以在</w:t>
      </w:r>
      <w:r>
        <w:rPr>
          <w:rFonts w:ascii="宋体" w:eastAsia="宋体" w:hAnsi="宋体" w:cs="Times New Roman" w:hint="eastAsia"/>
          <w:sz w:val="24"/>
          <w:szCs w:val="24"/>
        </w:rPr>
        <w:t>执行法院对该执行和解协议实质审查的基础上，</w:t>
      </w:r>
      <w:r w:rsidRPr="00BA3A2B">
        <w:rPr>
          <w:rFonts w:ascii="宋体" w:eastAsia="宋体" w:hAnsi="宋体" w:cs="Times New Roman" w:hint="eastAsia"/>
          <w:sz w:val="24"/>
          <w:szCs w:val="24"/>
        </w:rPr>
        <w:t>设置一道专门的确认程序，即报请二审法院确认审查程序合法合理的背书程序。</w:t>
      </w:r>
      <w:r w:rsidRPr="0018352C">
        <w:rPr>
          <w:rFonts w:ascii="宋体" w:eastAsia="宋体" w:hAnsi="宋体" w:cs="Times New Roman" w:hint="eastAsia"/>
          <w:sz w:val="24"/>
          <w:szCs w:val="24"/>
        </w:rPr>
        <w:t>此报请确认程序并非简单备案，而是由审判权对执行权的关键环节进行事中监督，其功能类似于对一项新裁判的“一审”，以此确保实体结论的</w:t>
      </w:r>
      <w:r w:rsidR="00CC196D">
        <w:rPr>
          <w:rFonts w:ascii="宋体" w:eastAsia="宋体" w:hAnsi="宋体" w:cs="Times New Roman" w:hint="eastAsia"/>
          <w:sz w:val="24"/>
          <w:szCs w:val="24"/>
        </w:rPr>
        <w:t>公正</w:t>
      </w:r>
      <w:r w:rsidRPr="0018352C">
        <w:rPr>
          <w:rFonts w:ascii="宋体" w:eastAsia="宋体" w:hAnsi="宋体" w:cs="Times New Roman" w:hint="eastAsia"/>
          <w:sz w:val="24"/>
          <w:szCs w:val="24"/>
        </w:rPr>
        <w:t>性，从源头赋予其正当性基础。</w:t>
      </w:r>
      <w:r>
        <w:rPr>
          <w:rFonts w:ascii="宋体" w:eastAsia="宋体" w:hAnsi="宋体" w:cs="Times New Roman" w:hint="eastAsia"/>
          <w:sz w:val="24"/>
          <w:szCs w:val="24"/>
        </w:rPr>
        <w:t>其次，为了防止债务人或案外第三人的利益得到侵犯，同时维护债务人的审级利益，必须配套健全的异议之诉机制，其功能类似于针对该报请确认程序的“二审”。最后，</w:t>
      </w:r>
      <w:r w:rsidRPr="00BA3A2B">
        <w:rPr>
          <w:rFonts w:ascii="宋体" w:eastAsia="宋体" w:hAnsi="宋体" w:cs="Times New Roman" w:hint="eastAsia"/>
          <w:sz w:val="24"/>
          <w:szCs w:val="24"/>
        </w:rPr>
        <w:t>赋予执行和解协议以执行力，这意味着</w:t>
      </w:r>
      <w:r>
        <w:rPr>
          <w:rFonts w:ascii="宋体" w:eastAsia="宋体" w:hAnsi="宋体" w:cs="Times New Roman" w:hint="eastAsia"/>
          <w:sz w:val="24"/>
          <w:szCs w:val="24"/>
        </w:rPr>
        <w:t>执行</w:t>
      </w:r>
      <w:r w:rsidRPr="00BA3A2B">
        <w:rPr>
          <w:rFonts w:ascii="宋体" w:eastAsia="宋体" w:hAnsi="宋体" w:cs="Times New Roman" w:hint="eastAsia"/>
          <w:sz w:val="24"/>
          <w:szCs w:val="24"/>
        </w:rPr>
        <w:t>和解协议</w:t>
      </w:r>
      <w:r w:rsidR="006E3BBC">
        <w:rPr>
          <w:rFonts w:ascii="宋体" w:eastAsia="宋体" w:hAnsi="宋体" w:cs="Times New Roman" w:hint="eastAsia"/>
          <w:sz w:val="24"/>
          <w:szCs w:val="24"/>
        </w:rPr>
        <w:t>能够</w:t>
      </w:r>
      <w:r w:rsidRPr="00BA3A2B">
        <w:rPr>
          <w:rFonts w:ascii="宋体" w:eastAsia="宋体" w:hAnsi="宋体" w:cs="Times New Roman" w:hint="eastAsia"/>
          <w:sz w:val="24"/>
          <w:szCs w:val="24"/>
        </w:rPr>
        <w:t>成为新的执行名义，并且具有终结原执行依据执行程序的效力，</w:t>
      </w:r>
      <w:r>
        <w:rPr>
          <w:rFonts w:ascii="宋体" w:eastAsia="宋体" w:hAnsi="宋体" w:cs="Times New Roman" w:hint="eastAsia"/>
          <w:sz w:val="24"/>
          <w:szCs w:val="24"/>
        </w:rPr>
        <w:t>可以彻底阻断债务人双重给付之风险</w:t>
      </w:r>
      <w:r w:rsidRPr="00BA3A2B">
        <w:rPr>
          <w:rFonts w:ascii="宋体" w:eastAsia="宋体" w:hAnsi="宋体" w:cs="Times New Roman" w:hint="eastAsia"/>
          <w:sz w:val="24"/>
          <w:szCs w:val="24"/>
        </w:rPr>
        <w:t>。在强调效率的执行程序中，这一确认程序完全可以在该协议记入笔录后进行，并在当事人可能发生争议之前完成，</w:t>
      </w:r>
      <w:r w:rsidRPr="00140744">
        <w:rPr>
          <w:rFonts w:ascii="宋体" w:eastAsia="宋体" w:hAnsi="宋体" w:cs="Times New Roman"/>
          <w:sz w:val="24"/>
          <w:szCs w:val="24"/>
        </w:rPr>
        <w:t>此举既通过严密的程序设计维护了债务人的诉讼权利</w:t>
      </w:r>
      <w:r w:rsidR="006543E7">
        <w:rPr>
          <w:rFonts w:ascii="宋体" w:eastAsia="宋体" w:hAnsi="宋体" w:cs="Times New Roman" w:hint="eastAsia"/>
          <w:sz w:val="24"/>
          <w:szCs w:val="24"/>
        </w:rPr>
        <w:t>，又符合执行效率原则</w:t>
      </w:r>
      <w:r w:rsidRPr="00140744">
        <w:rPr>
          <w:rFonts w:ascii="宋体" w:eastAsia="宋体" w:hAnsi="宋体" w:cs="Times New Roman"/>
          <w:sz w:val="24"/>
          <w:szCs w:val="24"/>
        </w:rPr>
        <w:t>。</w:t>
      </w:r>
    </w:p>
    <w:p w14:paraId="34E1B755" w14:textId="034E8539" w:rsidR="004B4A8B" w:rsidRPr="00BA3A2B" w:rsidRDefault="00C34984" w:rsidP="004B4A8B">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面对破坏审执分离原则的质疑，</w:t>
      </w:r>
      <w:r w:rsidR="002673EB">
        <w:rPr>
          <w:rFonts w:ascii="宋体" w:eastAsia="宋体" w:hAnsi="宋体" w:cs="Times New Roman" w:hint="eastAsia"/>
          <w:sz w:val="24"/>
          <w:szCs w:val="24"/>
        </w:rPr>
        <w:t>也可以通过对现行法规范以及债务更新型执行和解协议本质加以考察以回应。根据《中华人民共共和国公证法》第37条以及《民诉法》</w:t>
      </w:r>
      <w:r w:rsidR="007D7537">
        <w:rPr>
          <w:rFonts w:ascii="宋体" w:eastAsia="宋体" w:hAnsi="宋体" w:cs="Times New Roman" w:hint="eastAsia"/>
          <w:sz w:val="24"/>
          <w:szCs w:val="24"/>
        </w:rPr>
        <w:t>249条，可以通过对债务更新型执行和解协议以“公证赋强”的模式</w:t>
      </w:r>
      <w:r w:rsidR="00AE76DB">
        <w:rPr>
          <w:rFonts w:ascii="宋体" w:eastAsia="宋体" w:hAnsi="宋体" w:cs="Times New Roman" w:hint="eastAsia"/>
          <w:sz w:val="24"/>
          <w:szCs w:val="24"/>
        </w:rPr>
        <w:t>来</w:t>
      </w:r>
      <w:r w:rsidR="00115C2C">
        <w:rPr>
          <w:rFonts w:ascii="宋体" w:eastAsia="宋体" w:hAnsi="宋体" w:cs="Times New Roman" w:hint="eastAsia"/>
          <w:sz w:val="24"/>
          <w:szCs w:val="24"/>
        </w:rPr>
        <w:t>获得</w:t>
      </w:r>
      <w:r w:rsidR="00AE76DB">
        <w:rPr>
          <w:rFonts w:ascii="宋体" w:eastAsia="宋体" w:hAnsi="宋体" w:cs="Times New Roman" w:hint="eastAsia"/>
          <w:sz w:val="24"/>
          <w:szCs w:val="24"/>
        </w:rPr>
        <w:t>其执行力</w:t>
      </w:r>
      <w:r w:rsidR="00E31A08">
        <w:rPr>
          <w:rFonts w:ascii="宋体" w:eastAsia="宋体" w:hAnsi="宋体" w:cs="Times New Roman" w:hint="eastAsia"/>
          <w:sz w:val="24"/>
          <w:szCs w:val="24"/>
        </w:rPr>
        <w:t>，明确其执行名义的地位，当然前提是需要满足公证法规定的</w:t>
      </w:r>
      <w:r w:rsidR="004D69C3">
        <w:rPr>
          <w:rFonts w:ascii="宋体" w:eastAsia="宋体" w:hAnsi="宋体" w:cs="Times New Roman" w:hint="eastAsia"/>
          <w:sz w:val="24"/>
          <w:szCs w:val="24"/>
        </w:rPr>
        <w:t>法定要件</w:t>
      </w:r>
      <w:r w:rsidR="00E31A08">
        <w:rPr>
          <w:rFonts w:ascii="宋体" w:eastAsia="宋体" w:hAnsi="宋体" w:cs="Times New Roman" w:hint="eastAsia"/>
          <w:sz w:val="24"/>
          <w:szCs w:val="24"/>
        </w:rPr>
        <w:t>。</w:t>
      </w:r>
      <w:r w:rsidR="004D69C3">
        <w:rPr>
          <w:rFonts w:ascii="宋体" w:eastAsia="宋体" w:hAnsi="宋体" w:cs="Times New Roman" w:hint="eastAsia"/>
          <w:sz w:val="24"/>
          <w:szCs w:val="24"/>
        </w:rPr>
        <w:t>在这之后若债务人仍不履行执行和解协议，债权人可以直接依据执行证书以及赋强公证书向法院申请强制执行</w:t>
      </w:r>
      <w:r w:rsidR="00867C3B">
        <w:rPr>
          <w:rFonts w:ascii="宋体" w:eastAsia="宋体" w:hAnsi="宋体" w:cs="Times New Roman" w:hint="eastAsia"/>
          <w:sz w:val="24"/>
          <w:szCs w:val="24"/>
        </w:rPr>
        <w:t>，并不违背审执分离的原则，实践中也有法院对这种做法</w:t>
      </w:r>
      <w:r w:rsidR="00D50910">
        <w:rPr>
          <w:rFonts w:ascii="宋体" w:eastAsia="宋体" w:hAnsi="宋体" w:cs="Times New Roman" w:hint="eastAsia"/>
          <w:sz w:val="24"/>
          <w:szCs w:val="24"/>
        </w:rPr>
        <w:t>予以认可并发布相关指导</w:t>
      </w:r>
      <w:r w:rsidR="001D7FFB">
        <w:rPr>
          <w:rFonts w:ascii="宋体" w:eastAsia="宋体" w:hAnsi="宋体" w:cs="Times New Roman" w:hint="eastAsia"/>
          <w:sz w:val="24"/>
          <w:szCs w:val="24"/>
        </w:rPr>
        <w:t>。</w:t>
      </w:r>
      <w:r w:rsidR="00D50910">
        <w:rPr>
          <w:rStyle w:val="af4"/>
          <w:rFonts w:ascii="宋体" w:eastAsia="宋体" w:hAnsi="宋体" w:cs="Times New Roman" w:hint="eastAsia"/>
          <w:sz w:val="24"/>
          <w:szCs w:val="24"/>
        </w:rPr>
        <w:footnoteReference w:id="78"/>
      </w:r>
      <w:r w:rsidR="001D7FFB">
        <w:rPr>
          <w:rFonts w:ascii="宋体" w:eastAsia="宋体" w:hAnsi="宋体" w:cs="Times New Roman" w:hint="eastAsia"/>
          <w:sz w:val="24"/>
          <w:szCs w:val="24"/>
        </w:rPr>
        <w:t>同时这种公证赋强的模式</w:t>
      </w:r>
      <w:r w:rsidR="00A13CB3">
        <w:rPr>
          <w:rFonts w:ascii="宋体" w:eastAsia="宋体" w:hAnsi="宋体" w:cs="Times New Roman" w:hint="eastAsia"/>
          <w:sz w:val="24"/>
          <w:szCs w:val="24"/>
        </w:rPr>
        <w:t>并不适用于新债清偿型执行和解协议，理由仍然在于存续的具有执行力的旧债，而债务更新型</w:t>
      </w:r>
      <w:r w:rsidR="008024E3">
        <w:rPr>
          <w:rFonts w:ascii="宋体" w:eastAsia="宋体" w:hAnsi="宋体" w:cs="Times New Roman" w:hint="eastAsia"/>
          <w:sz w:val="24"/>
          <w:szCs w:val="24"/>
        </w:rPr>
        <w:t>执行和解协议因为旧债消灭，天然不存在此种矛盾，使得赋强程序</w:t>
      </w:r>
      <w:r w:rsidR="0042654D">
        <w:rPr>
          <w:rFonts w:ascii="宋体" w:eastAsia="宋体" w:hAnsi="宋体" w:cs="Times New Roman" w:hint="eastAsia"/>
          <w:sz w:val="24"/>
          <w:szCs w:val="24"/>
        </w:rPr>
        <w:t>能够</w:t>
      </w:r>
      <w:r w:rsidR="008024E3">
        <w:rPr>
          <w:rFonts w:ascii="宋体" w:eastAsia="宋体" w:hAnsi="宋体" w:cs="Times New Roman" w:hint="eastAsia"/>
          <w:sz w:val="24"/>
          <w:szCs w:val="24"/>
        </w:rPr>
        <w:t>得以顺利运行。</w:t>
      </w:r>
    </w:p>
    <w:p w14:paraId="3AB43174" w14:textId="5A4CD428" w:rsidR="00BA3A2B" w:rsidRPr="00BA3A2B" w:rsidRDefault="002872DB" w:rsidP="004D0ED3">
      <w:pPr>
        <w:pStyle w:val="2"/>
        <w:spacing w:line="300" w:lineRule="auto"/>
        <w:rPr>
          <w:rFonts w:hint="eastAsia"/>
        </w:rPr>
      </w:pPr>
      <w:bookmarkStart w:id="38" w:name="_Toc217119657"/>
      <w:r>
        <w:rPr>
          <w:rFonts w:hint="eastAsia"/>
        </w:rPr>
        <w:lastRenderedPageBreak/>
        <w:t>五</w:t>
      </w:r>
      <w:r w:rsidRPr="000F64B1">
        <w:rPr>
          <w:rFonts w:hint="eastAsia"/>
        </w:rPr>
        <w:t>、</w:t>
      </w:r>
      <w:r w:rsidRPr="00BA3A2B">
        <w:rPr>
          <w:rFonts w:hint="eastAsia"/>
        </w:rPr>
        <w:t>结语</w:t>
      </w:r>
      <w:bookmarkEnd w:id="32"/>
      <w:bookmarkEnd w:id="33"/>
      <w:bookmarkEnd w:id="38"/>
    </w:p>
    <w:p w14:paraId="51462D9F" w14:textId="311E945E" w:rsidR="0018599A" w:rsidRPr="002017F8" w:rsidRDefault="00593E60" w:rsidP="008B7000">
      <w:pPr>
        <w:spacing w:line="300" w:lineRule="auto"/>
        <w:ind w:firstLineChars="200" w:firstLine="480"/>
        <w:rPr>
          <w:rFonts w:ascii="宋体" w:eastAsia="宋体" w:hAnsi="宋体" w:cs="Times New Roman" w:hint="eastAsia"/>
          <w:sz w:val="24"/>
          <w:szCs w:val="24"/>
        </w:rPr>
      </w:pPr>
      <w:r>
        <w:rPr>
          <w:rFonts w:ascii="宋体" w:eastAsia="宋体" w:hAnsi="宋体" w:cs="Times New Roman" w:hint="eastAsia"/>
          <w:sz w:val="24"/>
          <w:szCs w:val="24"/>
        </w:rPr>
        <w:t>实践中的以物抵债执行和解协议面貌多种多样，本文进行</w:t>
      </w:r>
      <w:r w:rsidR="003A4509">
        <w:rPr>
          <w:rFonts w:ascii="宋体" w:eastAsia="宋体" w:hAnsi="宋体" w:cs="Times New Roman" w:hint="eastAsia"/>
          <w:sz w:val="24"/>
          <w:szCs w:val="24"/>
        </w:rPr>
        <w:t>的</w:t>
      </w:r>
      <w:r w:rsidR="00DB5513">
        <w:rPr>
          <w:rFonts w:ascii="宋体" w:eastAsia="宋体" w:hAnsi="宋体" w:cs="Times New Roman" w:hint="eastAsia"/>
          <w:sz w:val="24"/>
          <w:szCs w:val="24"/>
        </w:rPr>
        <w:t>分类初探只不过是</w:t>
      </w:r>
      <w:r w:rsidR="00682831" w:rsidRPr="00682831">
        <w:rPr>
          <w:rFonts w:ascii="宋体" w:eastAsia="宋体" w:hAnsi="宋体" w:cs="Times New Roman" w:hint="eastAsia"/>
          <w:sz w:val="24"/>
          <w:szCs w:val="24"/>
        </w:rPr>
        <w:t>管窥蠡测，仅及现实之一隅</w:t>
      </w:r>
      <w:r w:rsidR="00DB5513">
        <w:rPr>
          <w:rFonts w:ascii="宋体" w:eastAsia="宋体" w:hAnsi="宋体" w:cs="Times New Roman" w:hint="eastAsia"/>
          <w:sz w:val="24"/>
          <w:szCs w:val="24"/>
        </w:rPr>
        <w:t>，这也是本文的不足之处。</w:t>
      </w:r>
      <w:r w:rsidR="00BA3A2B" w:rsidRPr="00BA3A2B">
        <w:rPr>
          <w:rFonts w:ascii="宋体" w:eastAsia="宋体" w:hAnsi="宋体" w:cs="Times New Roman" w:hint="eastAsia"/>
          <w:sz w:val="24"/>
          <w:szCs w:val="24"/>
        </w:rPr>
        <w:t>无论是对以物抵债还是执行和解的性质与协议类型进行怎样的划分，都体现出：社会生活的多样性，当事人合意的多种可能性，实践中的以物抵债和执行和解本身的复杂性，而作为其交叉领域的以物抵债执行和解协议自不待言。实体法学者对以物抵债协议与和解合同言之甚多，而</w:t>
      </w:r>
      <w:r w:rsidR="00185A39">
        <w:rPr>
          <w:rFonts w:ascii="宋体" w:eastAsia="宋体" w:hAnsi="宋体" w:cs="Times New Roman" w:hint="eastAsia"/>
          <w:sz w:val="24"/>
          <w:szCs w:val="24"/>
        </w:rPr>
        <w:t>对</w:t>
      </w:r>
      <w:r w:rsidR="00BA3A2B" w:rsidRPr="00BA3A2B">
        <w:rPr>
          <w:rFonts w:ascii="宋体" w:eastAsia="宋体" w:hAnsi="宋体" w:cs="Times New Roman" w:hint="eastAsia"/>
          <w:sz w:val="24"/>
          <w:szCs w:val="24"/>
        </w:rPr>
        <w:t>执行和解协议</w:t>
      </w:r>
      <w:r w:rsidR="00185A39">
        <w:rPr>
          <w:rFonts w:ascii="宋体" w:eastAsia="宋体" w:hAnsi="宋体" w:cs="Times New Roman" w:hint="eastAsia"/>
          <w:sz w:val="24"/>
          <w:szCs w:val="24"/>
        </w:rPr>
        <w:t>关注甚少</w:t>
      </w:r>
      <w:r w:rsidR="00BA3A2B" w:rsidRPr="00BA3A2B">
        <w:rPr>
          <w:rFonts w:ascii="宋体" w:eastAsia="宋体" w:hAnsi="宋体" w:cs="Times New Roman" w:hint="eastAsia"/>
          <w:sz w:val="24"/>
          <w:szCs w:val="24"/>
        </w:rPr>
        <w:t>，需要诉讼法学者对其探索。在这过程中又不得不参考和借鉴实体法学者对以物抵债协议和和解合同性质的分析，并存在采用民法中“通说”的解释方案，</w:t>
      </w:r>
      <w:r w:rsidR="00CA718C">
        <w:rPr>
          <w:rFonts w:ascii="宋体" w:eastAsia="宋体" w:hAnsi="宋体" w:cs="Times New Roman" w:hint="eastAsia"/>
          <w:sz w:val="24"/>
          <w:szCs w:val="24"/>
        </w:rPr>
        <w:t>却</w:t>
      </w:r>
      <w:r w:rsidR="00BA3A2B" w:rsidRPr="00BA3A2B">
        <w:rPr>
          <w:rFonts w:ascii="宋体" w:eastAsia="宋体" w:hAnsi="宋体" w:cs="Times New Roman" w:hint="eastAsia"/>
          <w:sz w:val="24"/>
          <w:szCs w:val="24"/>
        </w:rPr>
        <w:t>不足以完全呈现以物抵债执行和解协议真实面貌。</w:t>
      </w:r>
      <w:r w:rsidR="001E38E4">
        <w:rPr>
          <w:rFonts w:ascii="宋体" w:eastAsia="宋体" w:hAnsi="宋体" w:cs="Times New Roman" w:hint="eastAsia"/>
          <w:sz w:val="24"/>
          <w:szCs w:val="24"/>
        </w:rPr>
        <w:t>尤其是</w:t>
      </w:r>
      <w:r w:rsidR="004502CB">
        <w:rPr>
          <w:rFonts w:ascii="宋体" w:eastAsia="宋体" w:hAnsi="宋体" w:cs="Times New Roman" w:hint="eastAsia"/>
          <w:sz w:val="24"/>
          <w:szCs w:val="24"/>
        </w:rPr>
        <w:t>到了在恢复执行与另行起诉徘徊之</w:t>
      </w:r>
      <w:r w:rsidR="00874B5D">
        <w:rPr>
          <w:rFonts w:ascii="宋体" w:eastAsia="宋体" w:hAnsi="宋体" w:cs="Times New Roman" w:hint="eastAsia"/>
          <w:sz w:val="24"/>
          <w:szCs w:val="24"/>
        </w:rPr>
        <w:t>救济阶段</w:t>
      </w:r>
      <w:r w:rsidR="00BA3A2B" w:rsidRPr="00BA3A2B">
        <w:rPr>
          <w:rFonts w:ascii="宋体" w:eastAsia="宋体" w:hAnsi="宋体" w:cs="Times New Roman" w:hint="eastAsia"/>
          <w:sz w:val="24"/>
          <w:szCs w:val="24"/>
        </w:rPr>
        <w:t>，</w:t>
      </w:r>
      <w:r w:rsidR="00ED5B0C">
        <w:rPr>
          <w:rFonts w:ascii="宋体" w:eastAsia="宋体" w:hAnsi="宋体" w:cs="Times New Roman" w:hint="eastAsia"/>
          <w:sz w:val="24"/>
          <w:szCs w:val="24"/>
        </w:rPr>
        <w:t>需要明确新债清偿型执行和解协议以恢复执行为主要救济路径，而债务更新型执行和解协议</w:t>
      </w:r>
      <w:r w:rsidR="00AA32A1">
        <w:rPr>
          <w:rFonts w:ascii="宋体" w:eastAsia="宋体" w:hAnsi="宋体" w:cs="Times New Roman" w:hint="eastAsia"/>
          <w:sz w:val="24"/>
          <w:szCs w:val="24"/>
        </w:rPr>
        <w:t>在解释论上仅能通过另诉救济，</w:t>
      </w:r>
      <w:r w:rsidR="00F82588">
        <w:rPr>
          <w:rFonts w:ascii="宋体" w:eastAsia="宋体" w:hAnsi="宋体" w:cs="Times New Roman" w:hint="eastAsia"/>
          <w:sz w:val="24"/>
          <w:szCs w:val="24"/>
        </w:rPr>
        <w:t>甚至通过赋强公证等方式获得有限执行力</w:t>
      </w:r>
      <w:r w:rsidR="008B7000">
        <w:rPr>
          <w:rFonts w:ascii="宋体" w:eastAsia="宋体" w:hAnsi="宋体" w:cs="Times New Roman" w:hint="eastAsia"/>
          <w:sz w:val="24"/>
          <w:szCs w:val="24"/>
        </w:rPr>
        <w:t>。</w:t>
      </w:r>
      <w:r w:rsidR="00BA3A2B" w:rsidRPr="00BA3A2B">
        <w:rPr>
          <w:rFonts w:ascii="宋体" w:eastAsia="宋体" w:hAnsi="宋体" w:cs="Times New Roman" w:hint="eastAsia"/>
          <w:sz w:val="24"/>
          <w:szCs w:val="24"/>
        </w:rPr>
        <w:t>为了实现强制执行法体系的自洽，降低沟通成本与提高执行效率，</w:t>
      </w:r>
      <w:r w:rsidR="00F0730B">
        <w:rPr>
          <w:rFonts w:ascii="宋体" w:eastAsia="宋体" w:hAnsi="宋体" w:cs="Times New Roman" w:hint="eastAsia"/>
          <w:sz w:val="24"/>
          <w:szCs w:val="24"/>
        </w:rPr>
        <w:t>有必要</w:t>
      </w:r>
      <w:r w:rsidR="008B7000">
        <w:rPr>
          <w:rFonts w:ascii="宋体" w:eastAsia="宋体" w:hAnsi="宋体" w:cs="Times New Roman" w:hint="eastAsia"/>
          <w:sz w:val="24"/>
          <w:szCs w:val="24"/>
        </w:rPr>
        <w:t>前述</w:t>
      </w:r>
      <w:r w:rsidR="00E73757">
        <w:rPr>
          <w:rFonts w:ascii="宋体" w:eastAsia="宋体" w:hAnsi="宋体" w:cs="Times New Roman" w:hint="eastAsia"/>
          <w:sz w:val="24"/>
          <w:szCs w:val="24"/>
        </w:rPr>
        <w:t>通过</w:t>
      </w:r>
      <w:r w:rsidR="00BA3A2B" w:rsidRPr="00BA3A2B">
        <w:rPr>
          <w:rFonts w:ascii="宋体" w:eastAsia="宋体" w:hAnsi="宋体" w:cs="Times New Roman" w:hint="eastAsia"/>
          <w:sz w:val="24"/>
          <w:szCs w:val="24"/>
        </w:rPr>
        <w:t>构建不同类型的以物抵债执行和解协议</w:t>
      </w:r>
      <w:r w:rsidR="00405FFF">
        <w:rPr>
          <w:rFonts w:ascii="宋体" w:eastAsia="宋体" w:hAnsi="宋体" w:cs="Times New Roman" w:hint="eastAsia"/>
          <w:sz w:val="24"/>
          <w:szCs w:val="24"/>
        </w:rPr>
        <w:t>加以处理</w:t>
      </w:r>
      <w:bookmarkStart w:id="39" w:name="OLE_LINK2"/>
      <w:r w:rsidR="00C179B9">
        <w:rPr>
          <w:rFonts w:ascii="宋体" w:eastAsia="宋体" w:hAnsi="宋体" w:cs="Times New Roman" w:hint="eastAsia"/>
          <w:sz w:val="24"/>
          <w:szCs w:val="24"/>
        </w:rPr>
        <w:t>，在此基础上</w:t>
      </w:r>
      <w:r w:rsidR="004C4F01">
        <w:rPr>
          <w:rFonts w:ascii="宋体" w:eastAsia="宋体" w:hAnsi="宋体" w:cs="Times New Roman" w:hint="eastAsia"/>
          <w:sz w:val="24"/>
          <w:szCs w:val="24"/>
        </w:rPr>
        <w:t>法院</w:t>
      </w:r>
      <w:r w:rsidR="003263FB">
        <w:rPr>
          <w:rFonts w:ascii="宋体" w:eastAsia="宋体" w:hAnsi="宋体" w:cs="Times New Roman" w:hint="eastAsia"/>
          <w:sz w:val="24"/>
          <w:szCs w:val="24"/>
        </w:rPr>
        <w:t>可以</w:t>
      </w:r>
      <w:r w:rsidR="00BA3A2B" w:rsidRPr="00BA3A2B">
        <w:rPr>
          <w:rFonts w:ascii="宋体" w:eastAsia="宋体" w:hAnsi="宋体" w:cs="Times New Roman" w:hint="eastAsia"/>
          <w:sz w:val="24"/>
          <w:szCs w:val="24"/>
        </w:rPr>
        <w:t>制作并提供载有不同救济方法的和解协议范本</w:t>
      </w:r>
      <w:bookmarkEnd w:id="39"/>
      <w:r w:rsidR="009449A3">
        <w:rPr>
          <w:rFonts w:ascii="宋体" w:eastAsia="宋体" w:hAnsi="宋体" w:cs="Times New Roman" w:hint="eastAsia"/>
          <w:sz w:val="24"/>
          <w:szCs w:val="24"/>
        </w:rPr>
        <w:t>，</w:t>
      </w:r>
      <w:r w:rsidR="00BA3A2B" w:rsidRPr="00BA3A2B">
        <w:rPr>
          <w:rFonts w:ascii="宋体" w:eastAsia="宋体" w:hAnsi="宋体" w:cs="Times New Roman"/>
          <w:sz w:val="24"/>
          <w:szCs w:val="24"/>
          <w:vertAlign w:val="superscript"/>
        </w:rPr>
        <w:footnoteReference w:id="79"/>
      </w:r>
      <w:r w:rsidR="00E21D3F">
        <w:rPr>
          <w:rFonts w:ascii="宋体" w:eastAsia="宋体" w:hAnsi="宋体" w:cs="Times New Roman" w:hint="eastAsia"/>
          <w:sz w:val="24"/>
          <w:szCs w:val="24"/>
        </w:rPr>
        <w:t>并在结合法理与利益考量的基础上</w:t>
      </w:r>
      <w:r w:rsidR="007847F6">
        <w:rPr>
          <w:rFonts w:ascii="宋体" w:eastAsia="宋体" w:hAnsi="宋体" w:cs="Times New Roman" w:hint="eastAsia"/>
          <w:sz w:val="24"/>
          <w:szCs w:val="24"/>
        </w:rPr>
        <w:t>适用</w:t>
      </w:r>
      <w:r w:rsidR="0003529D">
        <w:rPr>
          <w:rFonts w:ascii="宋体" w:eastAsia="宋体" w:hAnsi="宋体" w:cs="Times New Roman" w:hint="eastAsia"/>
          <w:sz w:val="24"/>
          <w:szCs w:val="24"/>
        </w:rPr>
        <w:t>恰当的</w:t>
      </w:r>
      <w:r w:rsidR="007A2919">
        <w:rPr>
          <w:rFonts w:ascii="宋体" w:eastAsia="宋体" w:hAnsi="宋体" w:cs="Times New Roman" w:hint="eastAsia"/>
          <w:sz w:val="24"/>
          <w:szCs w:val="24"/>
        </w:rPr>
        <w:t>救济方式</w:t>
      </w:r>
      <w:r w:rsidR="00BA3A2B" w:rsidRPr="00BA3A2B">
        <w:rPr>
          <w:rFonts w:ascii="宋体" w:eastAsia="宋体" w:hAnsi="宋体" w:cs="Times New Roman" w:hint="eastAsia"/>
          <w:sz w:val="24"/>
          <w:szCs w:val="24"/>
        </w:rPr>
        <w:t>。</w:t>
      </w:r>
      <w:r w:rsidR="005C58C1" w:rsidRPr="005C58C1">
        <w:rPr>
          <w:rFonts w:ascii="宋体" w:eastAsia="宋体" w:hAnsi="宋体" w:cs="Times New Roman" w:hint="eastAsia"/>
          <w:sz w:val="24"/>
          <w:szCs w:val="24"/>
        </w:rPr>
        <w:t>最终，推动形成与协议类型精准适配的多元救济模式，是兼顾执行效率、程序公正与意思自治的必然方向，亦是为纾解执行困境、统一法律适用所提供的可行路径。</w:t>
      </w:r>
    </w:p>
    <w:sectPr w:rsidR="0018599A" w:rsidRPr="002017F8">
      <w:headerReference w:type="default" r:id="rId8"/>
      <w:footerReference w:type="default" r:id="rId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11B1A0" w14:textId="77777777" w:rsidR="00AA5B47" w:rsidRDefault="00AA5B47" w:rsidP="00BA3A2B">
      <w:pPr>
        <w:rPr>
          <w:rFonts w:hint="eastAsia"/>
        </w:rPr>
      </w:pPr>
      <w:r>
        <w:separator/>
      </w:r>
    </w:p>
  </w:endnote>
  <w:endnote w:type="continuationSeparator" w:id="0">
    <w:p w14:paraId="011130F4" w14:textId="77777777" w:rsidR="00AA5B47" w:rsidRDefault="00AA5B47" w:rsidP="00BA3A2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19C75" w14:textId="2093F86A" w:rsidR="00BA3A2B" w:rsidRDefault="00BA3A2B">
    <w:pPr>
      <w:pStyle w:val="ae"/>
      <w:jc w:val="center"/>
      <w:rPr>
        <w:rFonts w:ascii="宋体" w:eastAsia="宋体" w:hAnsi="宋体" w:hint="eastAsia"/>
      </w:rPr>
    </w:pPr>
  </w:p>
  <w:p w14:paraId="519C2113" w14:textId="77777777" w:rsidR="00BA3A2B" w:rsidRDefault="00BA3A2B">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1BCCFC" w14:textId="77777777" w:rsidR="00AA5B47" w:rsidRDefault="00AA5B47" w:rsidP="00BA3A2B">
      <w:pPr>
        <w:rPr>
          <w:rFonts w:hint="eastAsia"/>
        </w:rPr>
      </w:pPr>
      <w:r>
        <w:separator/>
      </w:r>
    </w:p>
  </w:footnote>
  <w:footnote w:type="continuationSeparator" w:id="0">
    <w:p w14:paraId="31B951F6" w14:textId="77777777" w:rsidR="00AA5B47" w:rsidRDefault="00AA5B47" w:rsidP="00BA3A2B">
      <w:pPr>
        <w:rPr>
          <w:rFonts w:hint="eastAsia"/>
        </w:rPr>
      </w:pPr>
      <w:r>
        <w:continuationSeparator/>
      </w:r>
    </w:p>
  </w:footnote>
  <w:footnote w:id="1">
    <w:p w14:paraId="3C9C18E3" w14:textId="1E6D0D0E" w:rsidR="00BA3A2B" w:rsidRDefault="00BA3A2B" w:rsidP="00DD256E">
      <w:pPr>
        <w:keepLines/>
        <w:adjustRightInd w:val="0"/>
        <w:snapToGrid w:val="0"/>
        <w:rPr>
          <w:rFonts w:ascii="Times New Roman" w:eastAsia="宋体" w:hAnsi="Times New Roman" w:cs="Times New Roman"/>
          <w:sz w:val="18"/>
        </w:rPr>
      </w:pPr>
      <w:r>
        <w:rPr>
          <w:rStyle w:val="af4"/>
          <w:rFonts w:ascii="Times New Roman" w:eastAsia="宋体" w:hAnsi="Times New Roman" w:hint="eastAsia"/>
          <w:sz w:val="18"/>
          <w:szCs w:val="20"/>
        </w:rPr>
        <w:footnoteRef/>
      </w:r>
      <w:r>
        <w:rPr>
          <w:rFonts w:ascii="Times New Roman" w:eastAsia="宋体" w:hAnsi="Times New Roman" w:hint="eastAsia"/>
          <w:sz w:val="18"/>
          <w:szCs w:val="20"/>
        </w:rPr>
        <w:t xml:space="preserve"> </w:t>
      </w:r>
      <w:r>
        <w:rPr>
          <w:rFonts w:ascii="Times New Roman" w:eastAsia="宋体" w:hAnsi="Times New Roman" w:cs="Times New Roman" w:hint="eastAsia"/>
          <w:sz w:val="18"/>
        </w:rPr>
        <w:t>《民诉解释》</w:t>
      </w:r>
      <w:r>
        <w:rPr>
          <w:rFonts w:ascii="Times New Roman" w:eastAsia="宋体" w:hAnsi="Times New Roman" w:cs="Times New Roman" w:hint="eastAsia"/>
          <w:sz w:val="18"/>
        </w:rPr>
        <w:t>489</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自愿以物抵债：“经申请执行人和被执行人同意，且不损害其他债权人合法权益和社会公共利益的，人民法院可以不经拍卖，变卖，直接将被执行人的财产作价交申请执行人抵偿债务，对剩余债务，被执行人应当继续清偿。”它属于执行和解的一种方式。《民诉解释》</w:t>
      </w:r>
      <w:r>
        <w:rPr>
          <w:rFonts w:ascii="Times New Roman" w:eastAsia="宋体" w:hAnsi="Times New Roman" w:cs="Times New Roman" w:hint="eastAsia"/>
          <w:sz w:val="18"/>
        </w:rPr>
        <w:t>490</w:t>
      </w:r>
      <w:r>
        <w:rPr>
          <w:rFonts w:ascii="Times New Roman" w:eastAsia="宋体" w:hAnsi="Times New Roman" w:cs="Times New Roman" w:hint="eastAsia"/>
          <w:sz w:val="18"/>
        </w:rPr>
        <w:t>条</w:t>
      </w:r>
      <w:r w:rsidR="001F227A">
        <w:rPr>
          <w:rFonts w:ascii="Times New Roman" w:eastAsia="宋体" w:hAnsi="Times New Roman" w:cs="Times New Roman" w:hint="eastAsia"/>
          <w:sz w:val="18"/>
        </w:rPr>
        <w:t>规定</w:t>
      </w:r>
      <w:r>
        <w:rPr>
          <w:rFonts w:ascii="Times New Roman" w:eastAsia="宋体" w:hAnsi="Times New Roman" w:cs="Times New Roman" w:hint="eastAsia"/>
          <w:sz w:val="18"/>
        </w:rPr>
        <w:t>强制以物抵债：“被执行人的财产无法拍卖或变卖的，经申请执行人同意，且不损害其他债权人合法权益和社会公共利益的，人民法院可以将该项财产作价后交付申请执行人抵偿债务，或者交付申请执行人管理；申请执行人拒绝接收或管理的，退回被执行人。”</w:t>
      </w:r>
      <w:r w:rsidR="000C21AC" w:rsidRPr="000C21AC">
        <w:rPr>
          <w:rFonts w:ascii="Times New Roman" w:eastAsia="宋体" w:hAnsi="Times New Roman" w:cs="Times New Roman" w:hint="eastAsia"/>
          <w:sz w:val="18"/>
        </w:rPr>
        <w:t>在强制以物抵债中，对抵债物的处理以法院为主导，私人意思自治很难得到体现。以物抵债执行和解协议作为自愿以物抵债的书面体现，它可以</w:t>
      </w:r>
      <w:r w:rsidR="00A3688D">
        <w:rPr>
          <w:rFonts w:ascii="Times New Roman" w:eastAsia="宋体" w:hAnsi="Times New Roman" w:cs="Times New Roman" w:hint="eastAsia"/>
          <w:sz w:val="18"/>
        </w:rPr>
        <w:t>仅</w:t>
      </w:r>
      <w:r w:rsidR="000C21AC" w:rsidRPr="000C21AC">
        <w:rPr>
          <w:rFonts w:ascii="Times New Roman" w:eastAsia="宋体" w:hAnsi="Times New Roman" w:cs="Times New Roman" w:hint="eastAsia"/>
          <w:sz w:val="18"/>
        </w:rPr>
        <w:t>变更原生效裁判确定债务的履行方式、履行期限等，</w:t>
      </w:r>
      <w:r w:rsidR="00A3688D">
        <w:rPr>
          <w:rFonts w:ascii="Times New Roman" w:eastAsia="宋体" w:hAnsi="Times New Roman" w:cs="Times New Roman" w:hint="eastAsia"/>
          <w:sz w:val="18"/>
        </w:rPr>
        <w:t>更有</w:t>
      </w:r>
      <w:r w:rsidR="000C21AC" w:rsidRPr="000C21AC">
        <w:rPr>
          <w:rFonts w:ascii="Times New Roman" w:eastAsia="宋体" w:hAnsi="Times New Roman" w:cs="Times New Roman" w:hint="eastAsia"/>
          <w:sz w:val="18"/>
        </w:rPr>
        <w:t>可能超出了</w:t>
      </w:r>
      <w:r w:rsidR="0020688D">
        <w:rPr>
          <w:rFonts w:ascii="Times New Roman" w:eastAsia="宋体" w:hAnsi="Times New Roman" w:cs="Times New Roman" w:hint="eastAsia"/>
          <w:sz w:val="18"/>
        </w:rPr>
        <w:t>原裁判确定的权利义务</w:t>
      </w:r>
      <w:r w:rsidR="000C21AC" w:rsidRPr="000C21AC">
        <w:rPr>
          <w:rFonts w:ascii="Times New Roman" w:eastAsia="宋体" w:hAnsi="Times New Roman" w:cs="Times New Roman" w:hint="eastAsia"/>
          <w:sz w:val="18"/>
        </w:rPr>
        <w:t>范围。对已生效判决确定的权利方案，应该得到不容置疑的、迅速的执行，因为从起诉受理到最后法院判决，其经受了程序正义与实质正义的检验，合理性与合法性得到了定在。</w:t>
      </w:r>
      <w:r w:rsidR="005F371D">
        <w:rPr>
          <w:rFonts w:ascii="Times New Roman" w:eastAsia="宋体" w:hAnsi="Times New Roman" w:cs="Times New Roman" w:hint="eastAsia"/>
          <w:sz w:val="18"/>
        </w:rPr>
        <w:t>然而法律同样尊重</w:t>
      </w:r>
      <w:r w:rsidR="00402210">
        <w:rPr>
          <w:rFonts w:ascii="Times New Roman" w:eastAsia="宋体" w:hAnsi="Times New Roman" w:cs="Times New Roman" w:hint="eastAsia"/>
          <w:sz w:val="18"/>
        </w:rPr>
        <w:t>当事人在执行程序中通过</w:t>
      </w:r>
      <w:r w:rsidR="000C21AC" w:rsidRPr="000C21AC">
        <w:rPr>
          <w:rFonts w:ascii="Times New Roman" w:eastAsia="宋体" w:hAnsi="Times New Roman" w:cs="Times New Roman" w:hint="eastAsia"/>
          <w:sz w:val="18"/>
        </w:rPr>
        <w:t>执行和解在这定在之后根据现实情况对其确定的内容进行重新调整，</w:t>
      </w:r>
      <w:r w:rsidR="00402210">
        <w:rPr>
          <w:rFonts w:ascii="Times New Roman" w:eastAsia="宋体" w:hAnsi="Times New Roman" w:cs="Times New Roman" w:hint="eastAsia"/>
          <w:sz w:val="18"/>
        </w:rPr>
        <w:t>使之</w:t>
      </w:r>
      <w:r w:rsidR="000C21AC" w:rsidRPr="000C21AC">
        <w:rPr>
          <w:rFonts w:ascii="Times New Roman" w:eastAsia="宋体" w:hAnsi="Times New Roman" w:cs="Times New Roman" w:hint="eastAsia"/>
          <w:sz w:val="18"/>
        </w:rPr>
        <w:t>得到了短暂的修正后的合理性与合法性。</w:t>
      </w:r>
    </w:p>
  </w:footnote>
  <w:footnote w:id="2">
    <w:p w14:paraId="29D33D1C"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张卫平：《执行和解制度的再认识》，载《法学论坛》</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13</w:t>
      </w:r>
      <w:r>
        <w:rPr>
          <w:rFonts w:ascii="Times New Roman" w:eastAsia="宋体" w:hAnsi="Times New Roman" w:hint="eastAsia"/>
          <w:szCs w:val="15"/>
        </w:rPr>
        <w:t>页。</w:t>
      </w:r>
    </w:p>
  </w:footnote>
  <w:footnote w:id="3">
    <w:p w14:paraId="27DC14B8" w14:textId="50D194A4"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雷运龙：《民事执行和解制度的经济法考察与重构</w:t>
      </w:r>
      <w:r w:rsidR="00E043C6">
        <w:rPr>
          <w:rFonts w:ascii="Times New Roman" w:eastAsia="宋体" w:hAnsi="Times New Roman" w:hint="eastAsia"/>
          <w:szCs w:val="15"/>
        </w:rPr>
        <w:t>》</w:t>
      </w:r>
      <w:r>
        <w:rPr>
          <w:rFonts w:ascii="Times New Roman" w:eastAsia="宋体" w:hAnsi="Times New Roman" w:hint="eastAsia"/>
          <w:szCs w:val="15"/>
        </w:rPr>
        <w:t>，中国人民大学</w:t>
      </w:r>
      <w:r>
        <w:rPr>
          <w:rFonts w:ascii="Times New Roman" w:eastAsia="宋体" w:hAnsi="Times New Roman" w:hint="eastAsia"/>
          <w:szCs w:val="15"/>
        </w:rPr>
        <w:t>2008</w:t>
      </w:r>
      <w:r>
        <w:rPr>
          <w:rFonts w:ascii="Times New Roman" w:eastAsia="宋体" w:hAnsi="Times New Roman" w:hint="eastAsia"/>
          <w:szCs w:val="15"/>
        </w:rPr>
        <w:t>年博士学位论文，第</w:t>
      </w:r>
      <w:r>
        <w:rPr>
          <w:rFonts w:ascii="Times New Roman" w:eastAsia="宋体" w:hAnsi="Times New Roman" w:hint="eastAsia"/>
          <w:szCs w:val="15"/>
        </w:rPr>
        <w:t>100-101</w:t>
      </w:r>
      <w:r>
        <w:rPr>
          <w:rFonts w:ascii="Times New Roman" w:eastAsia="宋体" w:hAnsi="Times New Roman" w:hint="eastAsia"/>
          <w:szCs w:val="15"/>
        </w:rPr>
        <w:t>页。</w:t>
      </w:r>
    </w:p>
  </w:footnote>
  <w:footnote w:id="4">
    <w:p w14:paraId="1F898D1F" w14:textId="77777777" w:rsidR="00C9459F" w:rsidRDefault="00C9459F"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崔建远：《以物抵债的理论与实践》，载《河北法学》</w:t>
      </w:r>
      <w:r>
        <w:rPr>
          <w:rFonts w:ascii="Times New Roman" w:eastAsia="宋体" w:hAnsi="Times New Roman" w:hint="eastAsia"/>
          <w:szCs w:val="15"/>
        </w:rPr>
        <w:t>2012</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24</w:t>
      </w:r>
      <w:r>
        <w:rPr>
          <w:rFonts w:ascii="Times New Roman" w:eastAsia="宋体" w:hAnsi="Times New Roman" w:hint="eastAsia"/>
          <w:szCs w:val="15"/>
        </w:rPr>
        <w:t>页；司伟：《债务清偿期届满后的以物抵债纠纷裁判若干疑难问题思考》，载《法律适用》</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17</w:t>
      </w:r>
      <w:r>
        <w:rPr>
          <w:rFonts w:ascii="Times New Roman" w:eastAsia="宋体" w:hAnsi="Times New Roman" w:hint="eastAsia"/>
          <w:szCs w:val="15"/>
        </w:rPr>
        <w:t>期，第</w:t>
      </w:r>
      <w:r>
        <w:rPr>
          <w:rFonts w:ascii="Times New Roman" w:eastAsia="宋体" w:hAnsi="Times New Roman" w:hint="eastAsia"/>
          <w:szCs w:val="15"/>
        </w:rPr>
        <w:t>79-80</w:t>
      </w:r>
      <w:r>
        <w:rPr>
          <w:rFonts w:ascii="Times New Roman" w:eastAsia="宋体" w:hAnsi="Times New Roman" w:hint="eastAsia"/>
          <w:szCs w:val="15"/>
        </w:rPr>
        <w:t>页。</w:t>
      </w:r>
    </w:p>
  </w:footnote>
  <w:footnote w:id="5">
    <w:p w14:paraId="11EFCB91"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我妻荣：《新订债权总论》，中国法制出版社</w:t>
      </w:r>
      <w:r>
        <w:rPr>
          <w:rFonts w:ascii="Times New Roman" w:eastAsia="宋体" w:hAnsi="Times New Roman" w:cs="Times New Roman" w:hint="eastAsia"/>
          <w:szCs w:val="21"/>
        </w:rPr>
        <w:t>2008</w:t>
      </w:r>
      <w:r>
        <w:rPr>
          <w:rFonts w:ascii="Times New Roman" w:eastAsia="宋体" w:hAnsi="Times New Roman" w:cs="Times New Roman" w:hint="eastAsia"/>
          <w:szCs w:val="21"/>
        </w:rPr>
        <w:t>年版，第</w:t>
      </w:r>
      <w:r>
        <w:rPr>
          <w:rFonts w:ascii="Times New Roman" w:eastAsia="宋体" w:hAnsi="Times New Roman" w:cs="Times New Roman" w:hint="eastAsia"/>
          <w:szCs w:val="21"/>
        </w:rPr>
        <w:t>265</w:t>
      </w:r>
      <w:r>
        <w:rPr>
          <w:rFonts w:ascii="Times New Roman" w:eastAsia="宋体" w:hAnsi="Times New Roman" w:cs="Times New Roman" w:hint="eastAsia"/>
          <w:szCs w:val="21"/>
        </w:rPr>
        <w:t>页。</w:t>
      </w:r>
    </w:p>
  </w:footnote>
  <w:footnote w:id="6">
    <w:p w14:paraId="37613578"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施建辉：《以物抵债契约研究》，载《南京大学学报（哲学·人文科学·社会科学）》</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38</w:t>
      </w:r>
      <w:r>
        <w:rPr>
          <w:rFonts w:ascii="Times New Roman" w:eastAsia="宋体" w:hAnsi="Times New Roman" w:hint="eastAsia"/>
          <w:szCs w:val="15"/>
        </w:rPr>
        <w:t>页。</w:t>
      </w:r>
    </w:p>
  </w:footnote>
  <w:footnote w:id="7">
    <w:p w14:paraId="61A353DE" w14:textId="77777777" w:rsidR="006F18EB" w:rsidRDefault="006F18EB"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sidRPr="00BD6975">
        <w:rPr>
          <w:rFonts w:ascii="Times New Roman" w:eastAsia="宋体" w:hAnsi="Times New Roman" w:hint="eastAsia"/>
          <w:szCs w:val="15"/>
        </w:rPr>
        <w:t>参见陈宏：《民事执行程序中以物抵债问题研究》，载《政法学刊》</w:t>
      </w:r>
      <w:r w:rsidRPr="00BD6975">
        <w:rPr>
          <w:rFonts w:ascii="Times New Roman" w:eastAsia="宋体" w:hAnsi="Times New Roman" w:hint="eastAsia"/>
          <w:szCs w:val="15"/>
        </w:rPr>
        <w:t>2018</w:t>
      </w:r>
      <w:r w:rsidRPr="00BD6975">
        <w:rPr>
          <w:rFonts w:ascii="Times New Roman" w:eastAsia="宋体" w:hAnsi="Times New Roman" w:hint="eastAsia"/>
          <w:szCs w:val="15"/>
        </w:rPr>
        <w:t>年第</w:t>
      </w:r>
      <w:r w:rsidRPr="00BD6975">
        <w:rPr>
          <w:rFonts w:ascii="Times New Roman" w:eastAsia="宋体" w:hAnsi="Times New Roman" w:hint="eastAsia"/>
          <w:szCs w:val="15"/>
        </w:rPr>
        <w:t>6</w:t>
      </w:r>
      <w:r w:rsidRPr="00BD6975">
        <w:rPr>
          <w:rFonts w:ascii="Times New Roman" w:eastAsia="宋体" w:hAnsi="Times New Roman" w:hint="eastAsia"/>
          <w:szCs w:val="15"/>
        </w:rPr>
        <w:t>期，</w:t>
      </w:r>
      <w:r>
        <w:rPr>
          <w:rFonts w:ascii="Times New Roman" w:eastAsia="宋体" w:hAnsi="Times New Roman" w:hint="eastAsia"/>
          <w:szCs w:val="15"/>
        </w:rPr>
        <w:t>第</w:t>
      </w:r>
      <w:r>
        <w:rPr>
          <w:rFonts w:ascii="Times New Roman" w:eastAsia="宋体" w:hAnsi="Times New Roman" w:hint="eastAsia"/>
          <w:szCs w:val="15"/>
        </w:rPr>
        <w:t>98-99</w:t>
      </w:r>
      <w:r>
        <w:rPr>
          <w:rFonts w:ascii="Times New Roman" w:eastAsia="宋体" w:hAnsi="Times New Roman" w:hint="eastAsia"/>
          <w:szCs w:val="15"/>
        </w:rPr>
        <w:t>页。</w:t>
      </w:r>
    </w:p>
  </w:footnote>
  <w:footnote w:id="8">
    <w:p w14:paraId="3ED3A984" w14:textId="6AB7840E" w:rsidR="00AE4D25" w:rsidRDefault="00AE4D25" w:rsidP="00DD256E">
      <w:pPr>
        <w:pStyle w:val="af2"/>
        <w:jc w:val="both"/>
        <w:rPr>
          <w:rFonts w:ascii="Times New Roman" w:eastAsia="宋体" w:hAnsi="Times New Roman"/>
        </w:rPr>
      </w:pPr>
      <w:r>
        <w:rPr>
          <w:rStyle w:val="af4"/>
          <w:rFonts w:ascii="Times New Roman" w:eastAsia="宋体" w:hAnsi="Times New Roman"/>
        </w:rPr>
        <w:footnoteRef/>
      </w:r>
      <w:r w:rsidR="00E507EF">
        <w:rPr>
          <w:rFonts w:ascii="Times New Roman" w:eastAsia="宋体" w:hAnsi="Times New Roman" w:hint="eastAsia"/>
          <w:szCs w:val="15"/>
        </w:rPr>
        <w:t xml:space="preserve"> </w:t>
      </w:r>
      <w:r w:rsidR="00E507EF">
        <w:rPr>
          <w:rFonts w:ascii="Times New Roman" w:eastAsia="宋体" w:hAnsi="Times New Roman" w:hint="eastAsia"/>
          <w:szCs w:val="15"/>
        </w:rPr>
        <w:t>参见</w:t>
      </w:r>
      <w:r w:rsidR="00E507EF" w:rsidRPr="00E507EF">
        <w:rPr>
          <w:rFonts w:ascii="Times New Roman" w:eastAsia="宋体" w:hAnsi="Times New Roman" w:hint="eastAsia"/>
          <w:szCs w:val="15"/>
        </w:rPr>
        <w:t>最高人民法院（</w:t>
      </w:r>
      <w:r w:rsidR="00E507EF" w:rsidRPr="00E507EF">
        <w:rPr>
          <w:rFonts w:ascii="Times New Roman" w:eastAsia="宋体" w:hAnsi="Times New Roman" w:hint="eastAsia"/>
          <w:szCs w:val="15"/>
        </w:rPr>
        <w:t>2015</w:t>
      </w:r>
      <w:r w:rsidR="00E507EF" w:rsidRPr="00E507EF">
        <w:rPr>
          <w:rFonts w:ascii="Times New Roman" w:eastAsia="宋体" w:hAnsi="Times New Roman" w:hint="eastAsia"/>
          <w:szCs w:val="15"/>
        </w:rPr>
        <w:t>）民一终字第</w:t>
      </w:r>
      <w:r w:rsidR="00E507EF" w:rsidRPr="00E507EF">
        <w:rPr>
          <w:rFonts w:ascii="Times New Roman" w:eastAsia="宋体" w:hAnsi="Times New Roman" w:hint="eastAsia"/>
          <w:szCs w:val="15"/>
        </w:rPr>
        <w:t>180</w:t>
      </w:r>
      <w:r w:rsidR="00E507EF" w:rsidRPr="00E507EF">
        <w:rPr>
          <w:rFonts w:ascii="Times New Roman" w:eastAsia="宋体" w:hAnsi="Times New Roman" w:hint="eastAsia"/>
          <w:szCs w:val="15"/>
        </w:rPr>
        <w:t>号</w:t>
      </w:r>
      <w:r w:rsidR="00D93F4D">
        <w:rPr>
          <w:rFonts w:ascii="Times New Roman" w:eastAsia="宋体" w:hAnsi="Times New Roman" w:hint="eastAsia"/>
          <w:szCs w:val="15"/>
        </w:rPr>
        <w:t>判决书</w:t>
      </w:r>
      <w:r>
        <w:rPr>
          <w:rFonts w:ascii="Times New Roman" w:eastAsia="宋体" w:hAnsi="Times New Roman" w:hint="eastAsia"/>
          <w:szCs w:val="15"/>
        </w:rPr>
        <w:t>。</w:t>
      </w:r>
    </w:p>
  </w:footnote>
  <w:footnote w:id="9">
    <w:p w14:paraId="274D147D" w14:textId="6F1813E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523702">
        <w:rPr>
          <w:rFonts w:ascii="Times New Roman" w:eastAsia="宋体" w:hAnsi="Times New Roman" w:cs="Times New Roman" w:hint="eastAsia"/>
          <w:szCs w:val="21"/>
        </w:rPr>
        <w:t>5</w:t>
      </w:r>
      <w:r w:rsidR="00D9141A">
        <w:rPr>
          <w:rFonts w:ascii="Times New Roman" w:eastAsia="宋体" w:hAnsi="Times New Roman" w:cs="Times New Roman" w:hint="eastAsia"/>
          <w:szCs w:val="21"/>
        </w:rPr>
        <w:t>，</w:t>
      </w:r>
      <w:r>
        <w:rPr>
          <w:rFonts w:ascii="Times New Roman" w:eastAsia="宋体" w:hAnsi="Times New Roman" w:cs="Times New Roman" w:hint="eastAsia"/>
          <w:szCs w:val="21"/>
        </w:rPr>
        <w:t>我妻荣书，第</w:t>
      </w:r>
      <w:r>
        <w:rPr>
          <w:rFonts w:ascii="Times New Roman" w:eastAsia="宋体" w:hAnsi="Times New Roman" w:cs="Times New Roman" w:hint="eastAsia"/>
          <w:szCs w:val="21"/>
        </w:rPr>
        <w:t>319</w:t>
      </w:r>
      <w:r>
        <w:rPr>
          <w:rFonts w:ascii="Times New Roman" w:eastAsia="宋体" w:hAnsi="Times New Roman" w:cs="Times New Roman" w:hint="eastAsia"/>
          <w:szCs w:val="21"/>
        </w:rPr>
        <w:t>页。</w:t>
      </w:r>
    </w:p>
  </w:footnote>
  <w:footnote w:id="10">
    <w:p w14:paraId="5317B55C" w14:textId="7D64678E"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6</w:t>
      </w:r>
      <w:r>
        <w:rPr>
          <w:rFonts w:ascii="Times New Roman" w:eastAsia="宋体" w:hAnsi="Times New Roman" w:cs="Times New Roman" w:hint="eastAsia"/>
          <w:szCs w:val="21"/>
        </w:rPr>
        <w:t>，施建辉文，第</w:t>
      </w:r>
      <w:r>
        <w:rPr>
          <w:rFonts w:ascii="Times New Roman" w:eastAsia="宋体" w:hAnsi="Times New Roman" w:cs="Times New Roman" w:hint="eastAsia"/>
          <w:szCs w:val="21"/>
        </w:rPr>
        <w:t>39</w:t>
      </w:r>
      <w:r>
        <w:rPr>
          <w:rFonts w:ascii="Times New Roman" w:eastAsia="宋体" w:hAnsi="Times New Roman" w:cs="Times New Roman" w:hint="eastAsia"/>
          <w:szCs w:val="21"/>
        </w:rPr>
        <w:t>页。</w:t>
      </w:r>
    </w:p>
  </w:footnote>
  <w:footnote w:id="11">
    <w:p w14:paraId="4F955BDE"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迪特尔·梅迪库斯：《德国债法总论》，法律出版社</w:t>
      </w:r>
      <w:r>
        <w:rPr>
          <w:rFonts w:ascii="Times New Roman" w:eastAsia="宋体" w:hAnsi="Times New Roman" w:cs="Times New Roman" w:hint="eastAsia"/>
          <w:szCs w:val="21"/>
        </w:rPr>
        <w:t>2004</w:t>
      </w:r>
      <w:r>
        <w:rPr>
          <w:rFonts w:ascii="Times New Roman" w:eastAsia="宋体" w:hAnsi="Times New Roman" w:cs="Times New Roman" w:hint="eastAsia"/>
          <w:szCs w:val="21"/>
        </w:rPr>
        <w:t>年版</w:t>
      </w:r>
      <w:r>
        <w:rPr>
          <w:rFonts w:ascii="Times New Roman" w:eastAsia="宋体" w:hAnsi="Times New Roman" w:cs="Times New Roman" w:hint="eastAsia"/>
          <w:szCs w:val="21"/>
        </w:rPr>
        <w:t>,</w:t>
      </w:r>
      <w:r>
        <w:rPr>
          <w:rFonts w:ascii="Times New Roman" w:eastAsia="宋体" w:hAnsi="Times New Roman" w:cs="Times New Roman" w:hint="eastAsia"/>
          <w:szCs w:val="21"/>
        </w:rPr>
        <w:t>第</w:t>
      </w:r>
      <w:r>
        <w:rPr>
          <w:rFonts w:ascii="Times New Roman" w:eastAsia="宋体" w:hAnsi="Times New Roman" w:cs="Times New Roman" w:hint="eastAsia"/>
          <w:szCs w:val="21"/>
        </w:rPr>
        <w:t>195</w:t>
      </w:r>
      <w:r>
        <w:rPr>
          <w:rFonts w:ascii="Times New Roman" w:eastAsia="宋体" w:hAnsi="Times New Roman" w:cs="Times New Roman" w:hint="eastAsia"/>
          <w:szCs w:val="21"/>
        </w:rPr>
        <w:t>页。</w:t>
      </w:r>
    </w:p>
  </w:footnote>
  <w:footnote w:id="12">
    <w:p w14:paraId="25C30D62" w14:textId="20C5FBCC" w:rsidR="006F5E0C" w:rsidRPr="007F3EC3" w:rsidRDefault="006F5E0C" w:rsidP="00DD256E">
      <w:pPr>
        <w:pStyle w:val="af2"/>
        <w:jc w:val="both"/>
        <w:rPr>
          <w:rFonts w:hint="eastAsia"/>
        </w:rPr>
      </w:pPr>
      <w:r w:rsidRPr="00F666E0">
        <w:rPr>
          <w:rFonts w:ascii="Times New Roman" w:eastAsia="宋体" w:hAnsi="Times New Roman" w:cs="Times New Roman" w:hint="eastAsia"/>
          <w:szCs w:val="21"/>
          <w:vertAlign w:val="superscript"/>
        </w:rPr>
        <w:footnoteRef/>
      </w:r>
      <w:r w:rsidRPr="00F666E0">
        <w:rPr>
          <w:rFonts w:ascii="Times New Roman" w:eastAsia="宋体" w:hAnsi="Times New Roman" w:cs="Times New Roman" w:hint="eastAsia"/>
          <w:szCs w:val="21"/>
        </w:rPr>
        <w:t xml:space="preserve"> </w:t>
      </w:r>
      <w:r w:rsidRPr="00F666E0">
        <w:rPr>
          <w:rFonts w:ascii="Times New Roman" w:eastAsia="宋体" w:hAnsi="Times New Roman" w:cs="Times New Roman" w:hint="eastAsia"/>
          <w:szCs w:val="21"/>
        </w:rPr>
        <w:t>参见刘凯湘：《论以物抵债协议的性质与效力——以</w:t>
      </w:r>
      <w:r w:rsidRPr="00F666E0">
        <w:rPr>
          <w:rFonts w:ascii="Times New Roman" w:eastAsia="宋体" w:hAnsi="Times New Roman" w:cs="Times New Roman" w:hint="eastAsia"/>
          <w:szCs w:val="21"/>
        </w:rPr>
        <w:t>&lt;</w:t>
      </w:r>
      <w:r w:rsidRPr="00F666E0">
        <w:rPr>
          <w:rFonts w:ascii="Times New Roman" w:eastAsia="宋体" w:hAnsi="Times New Roman" w:cs="Times New Roman" w:hint="eastAsia"/>
          <w:szCs w:val="21"/>
        </w:rPr>
        <w:t>民法典合同编通则司法解释</w:t>
      </w:r>
      <w:r w:rsidRPr="00F666E0">
        <w:rPr>
          <w:rFonts w:ascii="Times New Roman" w:eastAsia="宋体" w:hAnsi="Times New Roman" w:cs="Times New Roman" w:hint="eastAsia"/>
          <w:szCs w:val="21"/>
        </w:rPr>
        <w:t>&gt;</w:t>
      </w:r>
      <w:r w:rsidRPr="00F666E0">
        <w:rPr>
          <w:rFonts w:ascii="Times New Roman" w:eastAsia="宋体" w:hAnsi="Times New Roman" w:cs="Times New Roman" w:hint="eastAsia"/>
          <w:szCs w:val="21"/>
        </w:rPr>
        <w:t>第</w:t>
      </w:r>
      <w:r w:rsidRPr="00F666E0">
        <w:rPr>
          <w:rFonts w:ascii="Times New Roman" w:eastAsia="宋体" w:hAnsi="Times New Roman" w:cs="Times New Roman" w:hint="eastAsia"/>
          <w:szCs w:val="21"/>
        </w:rPr>
        <w:t>27</w:t>
      </w:r>
      <w:r w:rsidRPr="00F666E0">
        <w:rPr>
          <w:rFonts w:ascii="Times New Roman" w:eastAsia="宋体" w:hAnsi="Times New Roman" w:cs="Times New Roman" w:hint="eastAsia"/>
          <w:szCs w:val="21"/>
        </w:rPr>
        <w:t>条、</w:t>
      </w:r>
      <w:r w:rsidRPr="00F666E0">
        <w:rPr>
          <w:rFonts w:ascii="Times New Roman" w:eastAsia="宋体" w:hAnsi="Times New Roman" w:cs="Times New Roman" w:hint="eastAsia"/>
          <w:szCs w:val="21"/>
        </w:rPr>
        <w:t>28</w:t>
      </w:r>
      <w:r w:rsidRPr="00F666E0">
        <w:rPr>
          <w:rFonts w:ascii="Times New Roman" w:eastAsia="宋体" w:hAnsi="Times New Roman" w:cs="Times New Roman" w:hint="eastAsia"/>
          <w:szCs w:val="21"/>
        </w:rPr>
        <w:t>条为中心》，</w:t>
      </w:r>
      <w:r w:rsidR="003A616F" w:rsidRPr="00F666E0">
        <w:rPr>
          <w:rFonts w:ascii="Times New Roman" w:eastAsia="宋体" w:hAnsi="Times New Roman" w:cs="Times New Roman" w:hint="eastAsia"/>
          <w:szCs w:val="21"/>
        </w:rPr>
        <w:t>载《法治研究》</w:t>
      </w:r>
      <w:r w:rsidR="003A616F" w:rsidRPr="00F666E0">
        <w:rPr>
          <w:rFonts w:ascii="Times New Roman" w:eastAsia="宋体" w:hAnsi="Times New Roman" w:cs="Times New Roman" w:hint="eastAsia"/>
          <w:szCs w:val="21"/>
        </w:rPr>
        <w:t>2025</w:t>
      </w:r>
      <w:r w:rsidR="003A616F" w:rsidRPr="00F666E0">
        <w:rPr>
          <w:rFonts w:ascii="Times New Roman" w:eastAsia="宋体" w:hAnsi="Times New Roman" w:cs="Times New Roman" w:hint="eastAsia"/>
          <w:szCs w:val="21"/>
        </w:rPr>
        <w:t>年第</w:t>
      </w:r>
      <w:r w:rsidR="003A616F" w:rsidRPr="00F666E0">
        <w:rPr>
          <w:rFonts w:ascii="Times New Roman" w:eastAsia="宋体" w:hAnsi="Times New Roman" w:cs="Times New Roman" w:hint="eastAsia"/>
          <w:szCs w:val="21"/>
        </w:rPr>
        <w:t>5</w:t>
      </w:r>
      <w:r w:rsidR="003A616F" w:rsidRPr="00F666E0">
        <w:rPr>
          <w:rFonts w:ascii="Times New Roman" w:eastAsia="宋体" w:hAnsi="Times New Roman" w:cs="Times New Roman" w:hint="eastAsia"/>
          <w:szCs w:val="21"/>
        </w:rPr>
        <w:t>期，第</w:t>
      </w:r>
      <w:r w:rsidR="003A616F" w:rsidRPr="00F666E0">
        <w:rPr>
          <w:rFonts w:ascii="Times New Roman" w:eastAsia="宋体" w:hAnsi="Times New Roman" w:cs="Times New Roman" w:hint="eastAsia"/>
          <w:szCs w:val="21"/>
        </w:rPr>
        <w:t>36</w:t>
      </w:r>
      <w:r w:rsidR="003A616F" w:rsidRPr="00F666E0">
        <w:rPr>
          <w:rFonts w:ascii="Times New Roman" w:eastAsia="宋体" w:hAnsi="Times New Roman" w:cs="Times New Roman" w:hint="eastAsia"/>
          <w:szCs w:val="21"/>
        </w:rPr>
        <w:t>页。</w:t>
      </w:r>
    </w:p>
  </w:footnote>
  <w:footnote w:id="13">
    <w:p w14:paraId="7B5468B9" w14:textId="7784DE18"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247AD8">
        <w:rPr>
          <w:rFonts w:ascii="Times New Roman" w:eastAsia="宋体" w:hAnsi="Times New Roman" w:cs="Times New Roman" w:hint="eastAsia"/>
          <w:szCs w:val="21"/>
        </w:rPr>
        <w:t>7</w:t>
      </w:r>
      <w:r>
        <w:rPr>
          <w:rFonts w:ascii="Times New Roman" w:eastAsia="宋体" w:hAnsi="Times New Roman" w:cs="Times New Roman" w:hint="eastAsia"/>
          <w:szCs w:val="21"/>
        </w:rPr>
        <w:t>，陈宏文，第</w:t>
      </w:r>
      <w:r>
        <w:rPr>
          <w:rFonts w:ascii="Times New Roman" w:eastAsia="宋体" w:hAnsi="Times New Roman" w:cs="Times New Roman" w:hint="eastAsia"/>
          <w:szCs w:val="21"/>
        </w:rPr>
        <w:t>99</w:t>
      </w:r>
      <w:r>
        <w:rPr>
          <w:rFonts w:ascii="Times New Roman" w:eastAsia="宋体" w:hAnsi="Times New Roman" w:cs="Times New Roman" w:hint="eastAsia"/>
          <w:szCs w:val="21"/>
        </w:rPr>
        <w:t>页。</w:t>
      </w:r>
    </w:p>
  </w:footnote>
  <w:footnote w:id="14">
    <w:p w14:paraId="70427232" w14:textId="420ABD73"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sidR="009E5055">
        <w:rPr>
          <w:rFonts w:ascii="Times New Roman" w:eastAsia="宋体" w:hAnsi="Times New Roman" w:hint="eastAsia"/>
          <w:szCs w:val="15"/>
        </w:rPr>
        <w:t xml:space="preserve"> </w:t>
      </w:r>
      <w:r w:rsidR="009E5055">
        <w:rPr>
          <w:rFonts w:ascii="Times New Roman" w:eastAsia="宋体" w:hAnsi="Times New Roman" w:hint="eastAsia"/>
          <w:szCs w:val="15"/>
        </w:rPr>
        <w:t>参见</w:t>
      </w:r>
      <w:r w:rsidR="009E5055" w:rsidRPr="009E5055">
        <w:rPr>
          <w:rFonts w:ascii="Times New Roman" w:eastAsia="宋体" w:hAnsi="Times New Roman" w:hint="eastAsia"/>
          <w:szCs w:val="15"/>
        </w:rPr>
        <w:t>最高人民法院（</w:t>
      </w:r>
      <w:r w:rsidR="009E5055" w:rsidRPr="009E5055">
        <w:rPr>
          <w:rFonts w:ascii="Times New Roman" w:eastAsia="宋体" w:hAnsi="Times New Roman" w:hint="eastAsia"/>
          <w:szCs w:val="15"/>
        </w:rPr>
        <w:t>2001</w:t>
      </w:r>
      <w:r w:rsidR="009E5055" w:rsidRPr="009E5055">
        <w:rPr>
          <w:rFonts w:ascii="Times New Roman" w:eastAsia="宋体" w:hAnsi="Times New Roman" w:hint="eastAsia"/>
          <w:szCs w:val="15"/>
        </w:rPr>
        <w:t>）民二终字第</w:t>
      </w:r>
      <w:r w:rsidR="009E5055" w:rsidRPr="009E5055">
        <w:rPr>
          <w:rFonts w:ascii="Times New Roman" w:eastAsia="宋体" w:hAnsi="Times New Roman" w:hint="eastAsia"/>
          <w:szCs w:val="15"/>
        </w:rPr>
        <w:t>179</w:t>
      </w:r>
      <w:r w:rsidR="009E5055" w:rsidRPr="009E5055">
        <w:rPr>
          <w:rFonts w:ascii="Times New Roman" w:eastAsia="宋体" w:hAnsi="Times New Roman" w:hint="eastAsia"/>
          <w:szCs w:val="15"/>
        </w:rPr>
        <w:t>号判决书</w:t>
      </w:r>
      <w:r>
        <w:rPr>
          <w:rFonts w:ascii="Times New Roman" w:eastAsia="宋体" w:hAnsi="Times New Roman" w:hint="eastAsia"/>
          <w:szCs w:val="15"/>
        </w:rPr>
        <w:t>。</w:t>
      </w:r>
    </w:p>
  </w:footnote>
  <w:footnote w:id="15">
    <w:p w14:paraId="4023E512"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景光强：《债务清偿期届满后以物抵债案件的裁判路径与改进方向》，载《私法研究》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22</w:t>
      </w:r>
      <w:r>
        <w:rPr>
          <w:rFonts w:ascii="Times New Roman" w:eastAsia="宋体" w:hAnsi="Times New Roman" w:hint="eastAsia"/>
          <w:szCs w:val="15"/>
        </w:rPr>
        <w:t>页。</w:t>
      </w:r>
    </w:p>
  </w:footnote>
  <w:footnote w:id="16">
    <w:p w14:paraId="65B0D1E8" w14:textId="77777777" w:rsidR="00DD5C35" w:rsidRDefault="00DD5C35"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周建华：《和解：程序法与实体法的双重分析》，载《当代法学》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130</w:t>
      </w:r>
      <w:r>
        <w:rPr>
          <w:rFonts w:ascii="Times New Roman" w:eastAsia="宋体" w:hAnsi="Times New Roman" w:hint="eastAsia"/>
          <w:szCs w:val="15"/>
        </w:rPr>
        <w:t>页。</w:t>
      </w:r>
    </w:p>
  </w:footnote>
  <w:footnote w:id="17">
    <w:p w14:paraId="4B71A39F" w14:textId="77777777" w:rsidR="00DD5C35" w:rsidRDefault="00DD5C35"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肖俊：《和解合同的私法传统与规范适用》，载《现代法学》</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71</w:t>
      </w:r>
      <w:r>
        <w:rPr>
          <w:rFonts w:ascii="Times New Roman" w:eastAsia="宋体" w:hAnsi="Times New Roman" w:hint="eastAsia"/>
          <w:szCs w:val="15"/>
        </w:rPr>
        <w:t>页。</w:t>
      </w:r>
    </w:p>
  </w:footnote>
  <w:footnote w:id="18">
    <w:p w14:paraId="5368AC33" w14:textId="4483D788" w:rsidR="000D751F" w:rsidRDefault="000D751F" w:rsidP="00DD256E">
      <w:pPr>
        <w:pStyle w:val="af9"/>
      </w:pPr>
      <w:r>
        <w:rPr>
          <w:rStyle w:val="af4"/>
          <w:rFonts w:hint="eastAsia"/>
        </w:rPr>
        <w:footnoteRef/>
      </w:r>
      <w:r>
        <w:rPr>
          <w:rFonts w:hint="eastAsia"/>
        </w:rPr>
        <w:t xml:space="preserve"> </w:t>
      </w:r>
      <w:r>
        <w:rPr>
          <w:rFonts w:hint="eastAsia"/>
        </w:rPr>
        <w:t>参见庄家园：《和解合同的实体法效力——基于德国法视角的考察》，载《华东政法大学学报》</w:t>
      </w:r>
      <w:r>
        <w:rPr>
          <w:rFonts w:hint="eastAsia"/>
        </w:rPr>
        <w:t>2015</w:t>
      </w:r>
      <w:r>
        <w:rPr>
          <w:rFonts w:hint="eastAsia"/>
        </w:rPr>
        <w:t>年第</w:t>
      </w:r>
      <w:r>
        <w:rPr>
          <w:rFonts w:hint="eastAsia"/>
        </w:rPr>
        <w:t>5</w:t>
      </w:r>
      <w:r>
        <w:rPr>
          <w:rFonts w:hint="eastAsia"/>
        </w:rPr>
        <w:t>期，第</w:t>
      </w:r>
      <w:r>
        <w:rPr>
          <w:rFonts w:hint="eastAsia"/>
        </w:rPr>
        <w:t>134</w:t>
      </w:r>
      <w:r>
        <w:rPr>
          <w:rFonts w:hint="eastAsia"/>
        </w:rPr>
        <w:t>页。</w:t>
      </w:r>
    </w:p>
  </w:footnote>
  <w:footnote w:id="19">
    <w:p w14:paraId="6A35826E" w14:textId="0A48E06B" w:rsidR="00F570F9" w:rsidRDefault="00F570F9"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CE5E2C">
        <w:rPr>
          <w:rFonts w:ascii="Times New Roman" w:eastAsia="宋体" w:hAnsi="Times New Roman" w:hint="eastAsia"/>
        </w:rPr>
        <w:t>即</w:t>
      </w:r>
      <w:r w:rsidRPr="00F570F9">
        <w:rPr>
          <w:rFonts w:ascii="Times New Roman" w:eastAsia="宋体" w:hAnsi="Times New Roman" w:hint="eastAsia"/>
        </w:rPr>
        <w:t>执行和解性质上属于民事处分行为，执行和解协议属于私法上的和解契约，并不能产生强制执行的效力，其有效力与否均在于民法典合同编的规定。这一学说导致的问题有，界定为契约，就涉及可诉性的问题；若和解协议可诉，会导致重复诉讼、</w:t>
      </w:r>
      <w:r w:rsidR="007427CB">
        <w:rPr>
          <w:rFonts w:ascii="Times New Roman" w:eastAsia="宋体" w:hAnsi="Times New Roman" w:hint="eastAsia"/>
        </w:rPr>
        <w:t>既判力</w:t>
      </w:r>
      <w:r w:rsidRPr="00F570F9">
        <w:rPr>
          <w:rFonts w:ascii="Times New Roman" w:eastAsia="宋体" w:hAnsi="Times New Roman" w:hint="eastAsia"/>
        </w:rPr>
        <w:t>等问题。曾受到推崇的是该说，带来的问题就是执行和解协议效力的弱化，相关的执行机关缺位，并不能有效解决纠纷，反而使得当事人处于多重讼累中。</w:t>
      </w:r>
      <w:r>
        <w:rPr>
          <w:rFonts w:ascii="Times New Roman" w:eastAsia="宋体" w:hAnsi="Times New Roman" w:hint="eastAsia"/>
        </w:rPr>
        <w:t>参见</w:t>
      </w:r>
      <w:r>
        <w:rPr>
          <w:rFonts w:ascii="Times New Roman" w:eastAsia="宋体" w:hAnsi="Times New Roman" w:hint="eastAsia"/>
          <w:szCs w:val="15"/>
        </w:rPr>
        <w:t>丁朋超：《执行和解的合同效力探析——以执行和解的强制执行力为视角》，载《政法学刊》</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5</w:t>
      </w:r>
      <w:r>
        <w:rPr>
          <w:rFonts w:ascii="Times New Roman" w:eastAsia="宋体" w:hAnsi="Times New Roman" w:hint="eastAsia"/>
          <w:szCs w:val="15"/>
        </w:rPr>
        <w:t>页。</w:t>
      </w:r>
    </w:p>
  </w:footnote>
  <w:footnote w:id="20">
    <w:p w14:paraId="51A3E9E9" w14:textId="6AC210B7" w:rsidR="008346D0" w:rsidRDefault="008346D0"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Pr="008346D0">
        <w:rPr>
          <w:rFonts w:ascii="Times New Roman" w:eastAsia="宋体" w:hAnsi="Times New Roman" w:hint="eastAsia"/>
        </w:rPr>
        <w:t>即执行和解是一种当事人自愿合意终结执行程序的纯粹诉讼处分行为，执行和解协议本身属于诉讼契约。这一学说缺陷在于无视了执行和解协议的实体法效力，难以回应协议部分履行后产生的实体法效果。并且该学说与现行法律框架存在明显冲突，即该执行和解协议若为诉讼契约，则根本不具备可诉性，不符合现行司法解释赋予执行人诉讼主体资格的立场。</w:t>
      </w:r>
      <w:r>
        <w:rPr>
          <w:rFonts w:ascii="Times New Roman" w:eastAsia="宋体" w:hAnsi="Times New Roman" w:hint="eastAsia"/>
        </w:rPr>
        <w:t>参见</w:t>
      </w:r>
      <w:r>
        <w:rPr>
          <w:rFonts w:ascii="Times New Roman" w:eastAsia="宋体" w:hAnsi="Times New Roman" w:hint="eastAsia"/>
          <w:szCs w:val="15"/>
        </w:rPr>
        <w:t>徐继军：《论执行和解协议的效力与性质》，载《法律适用》</w:t>
      </w:r>
      <w:r>
        <w:rPr>
          <w:rFonts w:ascii="Times New Roman" w:eastAsia="宋体" w:hAnsi="Times New Roman" w:hint="eastAsia"/>
          <w:szCs w:val="15"/>
        </w:rPr>
        <w:t>2006</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37</w:t>
      </w:r>
      <w:r>
        <w:rPr>
          <w:rFonts w:ascii="Times New Roman" w:eastAsia="宋体" w:hAnsi="Times New Roman" w:hint="eastAsia"/>
          <w:szCs w:val="15"/>
        </w:rPr>
        <w:t>页。</w:t>
      </w:r>
    </w:p>
  </w:footnote>
  <w:footnote w:id="21">
    <w:p w14:paraId="76A1A3EC"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刘学在：《和解制度所涉实体及程序问题研究》，载《国家检察官学院学报》</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32-33</w:t>
      </w:r>
      <w:r>
        <w:rPr>
          <w:rFonts w:ascii="Times New Roman" w:eastAsia="宋体" w:hAnsi="Times New Roman" w:hint="eastAsia"/>
          <w:szCs w:val="15"/>
        </w:rPr>
        <w:t>页。</w:t>
      </w:r>
    </w:p>
  </w:footnote>
  <w:footnote w:id="22">
    <w:p w14:paraId="03E39E5E"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汤维建：《民事诉讼法学精论下》，中国检察出版社</w:t>
      </w:r>
      <w:r>
        <w:rPr>
          <w:rFonts w:ascii="Times New Roman" w:eastAsia="宋体" w:hAnsi="Times New Roman" w:cs="Times New Roman" w:hint="eastAsia"/>
          <w:szCs w:val="21"/>
        </w:rPr>
        <w:t>2022</w:t>
      </w:r>
      <w:r>
        <w:rPr>
          <w:rFonts w:ascii="Times New Roman" w:eastAsia="宋体" w:hAnsi="Times New Roman" w:cs="Times New Roman" w:hint="eastAsia"/>
          <w:szCs w:val="21"/>
        </w:rPr>
        <w:t>年版，第</w:t>
      </w:r>
      <w:r>
        <w:rPr>
          <w:rFonts w:ascii="Times New Roman" w:eastAsia="宋体" w:hAnsi="Times New Roman" w:cs="Times New Roman" w:hint="eastAsia"/>
          <w:szCs w:val="21"/>
        </w:rPr>
        <w:t>1389</w:t>
      </w:r>
      <w:r>
        <w:rPr>
          <w:rFonts w:ascii="Times New Roman" w:eastAsia="宋体" w:hAnsi="Times New Roman" w:cs="Times New Roman" w:hint="eastAsia"/>
          <w:szCs w:val="21"/>
        </w:rPr>
        <w:t>页。</w:t>
      </w:r>
    </w:p>
  </w:footnote>
  <w:footnote w:id="23">
    <w:p w14:paraId="0D4FC2CD" w14:textId="77777777" w:rsidR="00BD50D9" w:rsidRDefault="00BD50D9" w:rsidP="00DD256E">
      <w:pPr>
        <w:pStyle w:val="af2"/>
        <w:keepLines/>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陈群峰、雷运龙：《论民事执行和解司法审查的本质、功能与效力》，载《法学家》</w:t>
      </w:r>
      <w:r>
        <w:rPr>
          <w:rFonts w:ascii="Times New Roman" w:eastAsia="宋体" w:hAnsi="Times New Roman" w:hint="eastAsia"/>
          <w:szCs w:val="15"/>
        </w:rPr>
        <w:t>2013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157</w:t>
      </w:r>
      <w:r>
        <w:rPr>
          <w:rFonts w:ascii="Times New Roman" w:eastAsia="宋体" w:hAnsi="Times New Roman" w:hint="eastAsia"/>
          <w:szCs w:val="15"/>
        </w:rPr>
        <w:t>页。</w:t>
      </w:r>
    </w:p>
  </w:footnote>
  <w:footnote w:id="24">
    <w:p w14:paraId="47F0E892" w14:textId="77777777" w:rsidR="00BD50D9" w:rsidRDefault="00BD50D9" w:rsidP="00DD256E">
      <w:pPr>
        <w:pStyle w:val="af9"/>
      </w:pPr>
      <w:r>
        <w:rPr>
          <w:rStyle w:val="af4"/>
          <w:rFonts w:hint="eastAsia"/>
        </w:rPr>
        <w:footnoteRef/>
      </w:r>
      <w:r>
        <w:rPr>
          <w:rFonts w:hint="eastAsia"/>
        </w:rPr>
        <w:t xml:space="preserve"> </w:t>
      </w:r>
      <w:r w:rsidRPr="005E192E">
        <w:rPr>
          <w:rFonts w:hint="eastAsia"/>
        </w:rPr>
        <w:t>“在执行中</w:t>
      </w:r>
      <w:r w:rsidRPr="005E192E">
        <w:rPr>
          <w:rFonts w:hint="eastAsia"/>
        </w:rPr>
        <w:t>,</w:t>
      </w:r>
      <w:r w:rsidRPr="005E192E">
        <w:rPr>
          <w:rFonts w:hint="eastAsia"/>
        </w:rPr>
        <w:t>双方当事人自行和解达成协议的</w:t>
      </w:r>
      <w:r w:rsidRPr="005E192E">
        <w:rPr>
          <w:rFonts w:hint="eastAsia"/>
        </w:rPr>
        <w:t>,</w:t>
      </w:r>
      <w:r w:rsidRPr="005E192E">
        <w:rPr>
          <w:rFonts w:hint="eastAsia"/>
        </w:rPr>
        <w:t>执行员应当将协议内容记入笔录</w:t>
      </w:r>
      <w:r w:rsidRPr="005E192E">
        <w:rPr>
          <w:rFonts w:hint="eastAsia"/>
        </w:rPr>
        <w:t>,</w:t>
      </w:r>
      <w:r w:rsidRPr="005E192E">
        <w:rPr>
          <w:rFonts w:hint="eastAsia"/>
        </w:rPr>
        <w:t>由双方当事人签名或者盖章。”</w:t>
      </w:r>
    </w:p>
  </w:footnote>
  <w:footnote w:id="25">
    <w:p w14:paraId="0017086D" w14:textId="77777777" w:rsidR="00BD50D9" w:rsidRDefault="00BD50D9" w:rsidP="00DD256E">
      <w:pPr>
        <w:pStyle w:val="af9"/>
      </w:pPr>
      <w:r>
        <w:rPr>
          <w:rStyle w:val="af4"/>
          <w:rFonts w:hint="eastAsia"/>
        </w:rPr>
        <w:footnoteRef/>
      </w:r>
      <w:r>
        <w:rPr>
          <w:rFonts w:hint="eastAsia"/>
        </w:rPr>
        <w:t xml:space="preserve"> </w:t>
      </w:r>
      <w:r>
        <w:rPr>
          <w:rFonts w:hint="eastAsia"/>
        </w:rPr>
        <w:t>“</w:t>
      </w:r>
      <w:r w:rsidRPr="00E16883">
        <w:rPr>
          <w:rFonts w:hint="eastAsia"/>
        </w:rPr>
        <w:t>当事人协商一致，可以变更执行和解协议，并向人民法院提交变更后的协议，或者由执行人员将变更后的内容记入笔录，并由各方当事人签名或者盖章。</w:t>
      </w:r>
      <w:r>
        <w:rPr>
          <w:rFonts w:hint="eastAsia"/>
        </w:rPr>
        <w:t>”</w:t>
      </w:r>
    </w:p>
  </w:footnote>
  <w:footnote w:id="26">
    <w:p w14:paraId="26083E0A" w14:textId="181EE833" w:rsidR="006C69B3" w:rsidRDefault="006C69B3" w:rsidP="00DD256E">
      <w:pPr>
        <w:pStyle w:val="af2"/>
        <w:jc w:val="both"/>
        <w:rPr>
          <w:rFonts w:hint="eastAsia"/>
        </w:rPr>
      </w:pPr>
      <w:r w:rsidRPr="005E704C">
        <w:rPr>
          <w:rFonts w:ascii="Times New Roman" w:eastAsia="宋体" w:hAnsi="Times New Roman" w:hint="eastAsia"/>
          <w:szCs w:val="15"/>
          <w:vertAlign w:val="superscript"/>
        </w:rPr>
        <w:footnoteRef/>
      </w:r>
      <w:r w:rsidRPr="005E704C">
        <w:rPr>
          <w:rFonts w:ascii="Times New Roman" w:eastAsia="宋体" w:hAnsi="Times New Roman" w:hint="eastAsia"/>
          <w:szCs w:val="15"/>
        </w:rPr>
        <w:t xml:space="preserve"> </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日</w:t>
      </w:r>
      <w:r w:rsidR="007B6971" w:rsidRPr="005E704C">
        <w:rPr>
          <w:rFonts w:ascii="Times New Roman" w:eastAsia="宋体" w:hAnsi="Times New Roman" w:hint="eastAsia"/>
          <w:szCs w:val="15"/>
        </w:rPr>
        <w:t>]</w:t>
      </w:r>
      <w:r w:rsidR="007B6971" w:rsidRPr="005E704C">
        <w:rPr>
          <w:rFonts w:ascii="Times New Roman" w:eastAsia="宋体" w:hAnsi="Times New Roman" w:hint="eastAsia"/>
          <w:szCs w:val="15"/>
        </w:rPr>
        <w:t>高桥宏志</w:t>
      </w:r>
      <w:r w:rsidR="008E28D6">
        <w:rPr>
          <w:rFonts w:ascii="Times New Roman" w:eastAsia="宋体" w:hAnsi="Times New Roman" w:hint="eastAsia"/>
          <w:szCs w:val="15"/>
        </w:rPr>
        <w:t>著</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民事诉讼法重点讲义（导读版·上）</w:t>
      </w:r>
      <w:r w:rsidR="007B6971" w:rsidRPr="005E704C">
        <w:rPr>
          <w:rFonts w:ascii="Times New Roman" w:eastAsia="宋体" w:hAnsi="Times New Roman" w:hint="eastAsia"/>
          <w:szCs w:val="15"/>
        </w:rPr>
        <w:t>》</w:t>
      </w:r>
      <w:r w:rsidR="00C41898" w:rsidRPr="005E704C">
        <w:rPr>
          <w:rFonts w:ascii="Times New Roman" w:eastAsia="宋体" w:hAnsi="Times New Roman" w:hint="eastAsia"/>
          <w:szCs w:val="15"/>
        </w:rPr>
        <w:t>，</w:t>
      </w:r>
      <w:r w:rsidR="00144ADB">
        <w:rPr>
          <w:rFonts w:ascii="Times New Roman" w:eastAsia="宋体" w:hAnsi="Times New Roman" w:hint="eastAsia"/>
          <w:szCs w:val="15"/>
        </w:rPr>
        <w:t>林剑锋译、张卫平导读，</w:t>
      </w:r>
      <w:r w:rsidR="00C41898" w:rsidRPr="005E704C">
        <w:rPr>
          <w:rFonts w:ascii="Times New Roman" w:eastAsia="宋体" w:hAnsi="Times New Roman" w:hint="eastAsia"/>
          <w:szCs w:val="15"/>
        </w:rPr>
        <w:t>法律出版社</w:t>
      </w:r>
      <w:r w:rsidR="00C41898" w:rsidRPr="005E704C">
        <w:rPr>
          <w:rFonts w:ascii="Times New Roman" w:eastAsia="宋体" w:hAnsi="Times New Roman" w:hint="eastAsia"/>
          <w:szCs w:val="15"/>
        </w:rPr>
        <w:t>2023</w:t>
      </w:r>
      <w:r w:rsidR="00C41898" w:rsidRPr="005E704C">
        <w:rPr>
          <w:rFonts w:ascii="Times New Roman" w:eastAsia="宋体" w:hAnsi="Times New Roman" w:hint="eastAsia"/>
          <w:szCs w:val="15"/>
        </w:rPr>
        <w:t>年版，第</w:t>
      </w:r>
      <w:r w:rsidR="005E704C" w:rsidRPr="005E704C">
        <w:rPr>
          <w:rFonts w:ascii="Times New Roman" w:eastAsia="宋体" w:hAnsi="Times New Roman" w:hint="eastAsia"/>
          <w:szCs w:val="15"/>
        </w:rPr>
        <w:t>742-745</w:t>
      </w:r>
      <w:r w:rsidR="005E704C" w:rsidRPr="005E704C">
        <w:rPr>
          <w:rFonts w:ascii="Times New Roman" w:eastAsia="宋体" w:hAnsi="Times New Roman" w:hint="eastAsia"/>
          <w:szCs w:val="15"/>
        </w:rPr>
        <w:t>页。</w:t>
      </w:r>
    </w:p>
  </w:footnote>
  <w:footnote w:id="27">
    <w:p w14:paraId="255DE981" w14:textId="5A2F9401" w:rsidR="002C2F47" w:rsidRDefault="002C2F47" w:rsidP="00DD256E">
      <w:pPr>
        <w:pStyle w:val="af2"/>
        <w:jc w:val="both"/>
        <w:rPr>
          <w:rFonts w:hint="eastAsia"/>
        </w:rPr>
      </w:pPr>
      <w:r w:rsidRPr="002C2F47">
        <w:rPr>
          <w:rFonts w:ascii="Times New Roman" w:eastAsia="宋体" w:hAnsi="Times New Roman" w:hint="eastAsia"/>
          <w:szCs w:val="15"/>
          <w:vertAlign w:val="superscript"/>
        </w:rPr>
        <w:footnoteRef/>
      </w:r>
      <w:r w:rsidRPr="002C2F47">
        <w:rPr>
          <w:rFonts w:ascii="Times New Roman" w:eastAsia="宋体" w:hAnsi="Times New Roman" w:hint="eastAsia"/>
          <w:szCs w:val="15"/>
        </w:rPr>
        <w:t xml:space="preserve"> [</w:t>
      </w:r>
      <w:r w:rsidRPr="002C2F47">
        <w:rPr>
          <w:rFonts w:ascii="Times New Roman" w:eastAsia="宋体" w:hAnsi="Times New Roman" w:hint="eastAsia"/>
          <w:szCs w:val="15"/>
        </w:rPr>
        <w:t>日</w:t>
      </w:r>
      <w:r w:rsidRPr="002C2F47">
        <w:rPr>
          <w:rFonts w:ascii="Times New Roman" w:eastAsia="宋体" w:hAnsi="Times New Roman" w:hint="eastAsia"/>
          <w:szCs w:val="15"/>
        </w:rPr>
        <w:t>]</w:t>
      </w:r>
      <w:r w:rsidRPr="002C2F47">
        <w:rPr>
          <w:rFonts w:ascii="Times New Roman" w:eastAsia="宋体" w:hAnsi="Times New Roman" w:hint="eastAsia"/>
          <w:szCs w:val="15"/>
        </w:rPr>
        <w:t>新</w:t>
      </w:r>
      <w:r w:rsidRPr="002C2F47">
        <w:rPr>
          <w:rFonts w:ascii="Times New Roman" w:eastAsia="宋体" w:hAnsi="Times New Roman"/>
          <w:szCs w:val="15"/>
        </w:rPr>
        <w:t>堂幸司：《新民事诉讼法》，林剑锋译，法律出版社</w:t>
      </w:r>
      <w:r w:rsidRPr="002C2F47">
        <w:rPr>
          <w:rFonts w:ascii="Times New Roman" w:eastAsia="宋体" w:hAnsi="Times New Roman"/>
          <w:szCs w:val="15"/>
        </w:rPr>
        <w:t>2008</w:t>
      </w:r>
      <w:r w:rsidRPr="002C2F47">
        <w:rPr>
          <w:rFonts w:ascii="Times New Roman" w:eastAsia="宋体" w:hAnsi="Times New Roman"/>
          <w:szCs w:val="15"/>
        </w:rPr>
        <w:t>年版，第</w:t>
      </w:r>
      <w:r w:rsidRPr="002C2F47">
        <w:rPr>
          <w:rFonts w:ascii="Times New Roman" w:eastAsia="宋体" w:hAnsi="Times New Roman"/>
          <w:szCs w:val="15"/>
        </w:rPr>
        <w:t>256</w:t>
      </w:r>
      <w:r w:rsidRPr="002C2F47">
        <w:rPr>
          <w:rFonts w:ascii="Times New Roman" w:eastAsia="宋体" w:hAnsi="Times New Roman" w:hint="eastAsia"/>
          <w:szCs w:val="15"/>
        </w:rPr>
        <w:t>页。</w:t>
      </w:r>
    </w:p>
  </w:footnote>
  <w:footnote w:id="28">
    <w:p w14:paraId="7A9CDE60" w14:textId="40B5DD75" w:rsidR="004E666A" w:rsidRDefault="004E666A" w:rsidP="00DD256E">
      <w:pPr>
        <w:pStyle w:val="af9"/>
      </w:pPr>
      <w:r>
        <w:rPr>
          <w:rStyle w:val="af4"/>
          <w:rFonts w:hint="eastAsia"/>
        </w:rPr>
        <w:footnoteRef/>
      </w:r>
      <w:r>
        <w:rPr>
          <w:rFonts w:hint="eastAsia"/>
        </w:rPr>
        <w:t xml:space="preserve"> </w:t>
      </w:r>
      <w:r w:rsidR="003430AE">
        <w:rPr>
          <w:rFonts w:hint="eastAsia"/>
        </w:rPr>
        <w:t>参见陈杭平：《中国民事强制执行法重点讲义》，法律出版社</w:t>
      </w:r>
      <w:r w:rsidR="003430AE">
        <w:rPr>
          <w:rFonts w:hint="eastAsia"/>
        </w:rPr>
        <w:t>2023</w:t>
      </w:r>
      <w:r w:rsidR="003430AE">
        <w:rPr>
          <w:rFonts w:hint="eastAsia"/>
        </w:rPr>
        <w:t>年版，第</w:t>
      </w:r>
      <w:r w:rsidR="003430AE">
        <w:rPr>
          <w:rFonts w:hint="eastAsia"/>
        </w:rPr>
        <w:t>253</w:t>
      </w:r>
      <w:r w:rsidR="003430AE">
        <w:rPr>
          <w:rFonts w:hint="eastAsia"/>
        </w:rPr>
        <w:t>页。</w:t>
      </w:r>
    </w:p>
  </w:footnote>
  <w:footnote w:id="29">
    <w:p w14:paraId="6F3C2A39" w14:textId="1906DC92" w:rsidR="00B5763F" w:rsidRDefault="00B5763F" w:rsidP="00DD256E">
      <w:pPr>
        <w:pStyle w:val="af2"/>
        <w:jc w:val="both"/>
        <w:rPr>
          <w:rFonts w:hint="eastAsia"/>
        </w:rPr>
      </w:pPr>
      <w:r w:rsidRPr="0073028D">
        <w:rPr>
          <w:rFonts w:ascii="Times New Roman" w:eastAsia="宋体" w:hAnsi="Times New Roman" w:hint="eastAsia"/>
          <w:vertAlign w:val="superscript"/>
        </w:rPr>
        <w:footnoteRef/>
      </w:r>
      <w:r w:rsidRPr="0073028D">
        <w:rPr>
          <w:rFonts w:ascii="Times New Roman" w:eastAsia="宋体" w:hAnsi="Times New Roman" w:hint="eastAsia"/>
          <w:vertAlign w:val="superscript"/>
        </w:rPr>
        <w:t xml:space="preserve"> </w:t>
      </w:r>
      <w:r w:rsidRPr="0073028D">
        <w:rPr>
          <w:rFonts w:ascii="Times New Roman" w:eastAsia="宋体" w:hAnsi="Times New Roman" w:hint="eastAsia"/>
        </w:rPr>
        <w:t>参见郑金玉：《和解协议与生效判决关系之债法原理分析——兼论“吴梅案”的规则解释》，载《比较法研究》</w:t>
      </w:r>
      <w:r w:rsidR="0073028D" w:rsidRPr="0073028D">
        <w:rPr>
          <w:rFonts w:ascii="Times New Roman" w:eastAsia="宋体" w:hAnsi="Times New Roman" w:hint="eastAsia"/>
        </w:rPr>
        <w:t>2015</w:t>
      </w:r>
      <w:r w:rsidR="0073028D" w:rsidRPr="0073028D">
        <w:rPr>
          <w:rFonts w:ascii="Times New Roman" w:eastAsia="宋体" w:hAnsi="Times New Roman" w:hint="eastAsia"/>
        </w:rPr>
        <w:t>年第</w:t>
      </w:r>
      <w:r w:rsidR="0073028D" w:rsidRPr="0073028D">
        <w:rPr>
          <w:rFonts w:ascii="Times New Roman" w:eastAsia="宋体" w:hAnsi="Times New Roman" w:hint="eastAsia"/>
        </w:rPr>
        <w:t>4</w:t>
      </w:r>
      <w:r w:rsidR="0073028D" w:rsidRPr="0073028D">
        <w:rPr>
          <w:rFonts w:ascii="Times New Roman" w:eastAsia="宋体" w:hAnsi="Times New Roman" w:hint="eastAsia"/>
        </w:rPr>
        <w:t>期，第</w:t>
      </w:r>
      <w:r w:rsidR="0073028D" w:rsidRPr="0073028D">
        <w:rPr>
          <w:rFonts w:ascii="Times New Roman" w:eastAsia="宋体" w:hAnsi="Times New Roman" w:hint="eastAsia"/>
        </w:rPr>
        <w:t>100</w:t>
      </w:r>
      <w:r w:rsidR="0073028D" w:rsidRPr="0073028D">
        <w:rPr>
          <w:rFonts w:ascii="Times New Roman" w:eastAsia="宋体" w:hAnsi="Times New Roman" w:hint="eastAsia"/>
        </w:rPr>
        <w:t>页。</w:t>
      </w:r>
    </w:p>
  </w:footnote>
  <w:footnote w:id="30">
    <w:p w14:paraId="6A9EA629" w14:textId="4EDBCF47" w:rsidR="003256B6" w:rsidRDefault="003256B6" w:rsidP="00DD256E">
      <w:pPr>
        <w:pStyle w:val="af2"/>
        <w:jc w:val="both"/>
        <w:rPr>
          <w:rFonts w:hint="eastAsia"/>
        </w:rPr>
      </w:pPr>
      <w:r w:rsidRPr="00DC1E09">
        <w:rPr>
          <w:rFonts w:ascii="Times New Roman" w:eastAsia="宋体" w:hAnsi="Times New Roman" w:cs="Times New Roman" w:hint="eastAsia"/>
          <w:szCs w:val="21"/>
          <w:vertAlign w:val="superscript"/>
        </w:rPr>
        <w:footnoteRef/>
      </w:r>
      <w:r w:rsidRPr="00DC1E09">
        <w:rPr>
          <w:rFonts w:ascii="Times New Roman" w:eastAsia="宋体" w:hAnsi="Times New Roman" w:cs="Times New Roman" w:hint="eastAsia"/>
          <w:szCs w:val="21"/>
        </w:rPr>
        <w:t xml:space="preserve"> </w:t>
      </w:r>
      <w:r w:rsidR="003A549D">
        <w:rPr>
          <w:rFonts w:ascii="Times New Roman" w:eastAsia="宋体" w:hAnsi="Times New Roman" w:cs="Times New Roman" w:hint="eastAsia"/>
          <w:szCs w:val="21"/>
        </w:rPr>
        <w:t>参见</w:t>
      </w:r>
      <w:r w:rsidRPr="00DC1E09">
        <w:rPr>
          <w:rFonts w:ascii="Times New Roman" w:eastAsia="宋体" w:hAnsi="Times New Roman" w:cs="Times New Roman" w:hint="eastAsia"/>
          <w:szCs w:val="21"/>
        </w:rPr>
        <w:t>张卫平：《民事诉讼法（第五版）》，法律出版社</w:t>
      </w:r>
      <w:r w:rsidRPr="00DC1E09">
        <w:rPr>
          <w:rFonts w:ascii="Times New Roman" w:eastAsia="宋体" w:hAnsi="Times New Roman" w:cs="Times New Roman" w:hint="eastAsia"/>
          <w:szCs w:val="21"/>
        </w:rPr>
        <w:t>2019</w:t>
      </w:r>
      <w:r w:rsidRPr="00DC1E09">
        <w:rPr>
          <w:rFonts w:ascii="Times New Roman" w:eastAsia="宋体" w:hAnsi="Times New Roman" w:cs="Times New Roman" w:hint="eastAsia"/>
          <w:szCs w:val="21"/>
        </w:rPr>
        <w:t>年版，第</w:t>
      </w:r>
      <w:r w:rsidRPr="00DC1E09">
        <w:rPr>
          <w:rFonts w:ascii="Times New Roman" w:eastAsia="宋体" w:hAnsi="Times New Roman" w:cs="Times New Roman" w:hint="eastAsia"/>
          <w:szCs w:val="21"/>
        </w:rPr>
        <w:t>454</w:t>
      </w:r>
      <w:r w:rsidRPr="00DC1E09">
        <w:rPr>
          <w:rFonts w:ascii="Times New Roman" w:eastAsia="宋体" w:hAnsi="Times New Roman" w:cs="Times New Roman" w:hint="eastAsia"/>
          <w:szCs w:val="21"/>
        </w:rPr>
        <w:t>页。</w:t>
      </w:r>
    </w:p>
  </w:footnote>
  <w:footnote w:id="31">
    <w:p w14:paraId="767F1933" w14:textId="35E55224" w:rsidR="003A549D" w:rsidRDefault="003A549D" w:rsidP="00DD256E">
      <w:pPr>
        <w:pStyle w:val="af9"/>
      </w:pPr>
      <w:r>
        <w:rPr>
          <w:rStyle w:val="af4"/>
          <w:rFonts w:hint="eastAsia"/>
        </w:rPr>
        <w:footnoteRef/>
      </w:r>
      <w:r>
        <w:rPr>
          <w:rFonts w:hint="eastAsia"/>
        </w:rPr>
        <w:t xml:space="preserve"> </w:t>
      </w:r>
      <w:r>
        <w:rPr>
          <w:rFonts w:hint="eastAsia"/>
        </w:rPr>
        <w:t>参见景光强：《以物抵债中请求原定给付的若干实务问题研究》，载《山东法官培训学院学报》</w:t>
      </w:r>
      <w:r>
        <w:rPr>
          <w:rFonts w:hint="eastAsia"/>
        </w:rPr>
        <w:t>2019</w:t>
      </w:r>
      <w:r>
        <w:rPr>
          <w:rFonts w:hint="eastAsia"/>
        </w:rPr>
        <w:t>年第</w:t>
      </w:r>
      <w:r>
        <w:rPr>
          <w:rFonts w:hint="eastAsia"/>
        </w:rPr>
        <w:t>4</w:t>
      </w:r>
      <w:r>
        <w:rPr>
          <w:rFonts w:hint="eastAsia"/>
        </w:rPr>
        <w:t>期，第</w:t>
      </w:r>
      <w:r w:rsidR="007C7EBA">
        <w:rPr>
          <w:rFonts w:hint="eastAsia"/>
        </w:rPr>
        <w:t>76</w:t>
      </w:r>
      <w:r w:rsidR="007C7EBA">
        <w:rPr>
          <w:rFonts w:hint="eastAsia"/>
        </w:rPr>
        <w:t>页。</w:t>
      </w:r>
    </w:p>
  </w:footnote>
  <w:footnote w:id="32">
    <w:p w14:paraId="7CC81E5B" w14:textId="614034A2" w:rsidR="00F9631B" w:rsidRDefault="00F9631B" w:rsidP="00DD256E">
      <w:pPr>
        <w:pStyle w:val="af9"/>
      </w:pPr>
      <w:r>
        <w:rPr>
          <w:rStyle w:val="af4"/>
          <w:rFonts w:hint="eastAsia"/>
        </w:rPr>
        <w:footnoteRef/>
      </w:r>
      <w:r>
        <w:rPr>
          <w:rFonts w:hint="eastAsia"/>
        </w:rPr>
        <w:t xml:space="preserve"> </w:t>
      </w:r>
      <w:r w:rsidR="001F7995">
        <w:rPr>
          <w:rFonts w:hint="eastAsia"/>
        </w:rPr>
        <w:t>参见</w:t>
      </w:r>
      <w:r>
        <w:rPr>
          <w:rFonts w:hint="eastAsia"/>
        </w:rPr>
        <w:t>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w:t>
      </w:r>
      <w:r w:rsidR="001F7995">
        <w:rPr>
          <w:rFonts w:hint="eastAsia"/>
        </w:rPr>
        <w:t>，载《中国应用法学》</w:t>
      </w:r>
      <w:r w:rsidR="001F7995">
        <w:rPr>
          <w:rFonts w:hint="eastAsia"/>
        </w:rPr>
        <w:t>2021</w:t>
      </w:r>
      <w:r w:rsidR="001F7995">
        <w:rPr>
          <w:rFonts w:hint="eastAsia"/>
        </w:rPr>
        <w:t>年第</w:t>
      </w:r>
      <w:r w:rsidR="001F7995">
        <w:rPr>
          <w:rFonts w:hint="eastAsia"/>
        </w:rPr>
        <w:t>4</w:t>
      </w:r>
      <w:r w:rsidR="001F7995">
        <w:rPr>
          <w:rFonts w:hint="eastAsia"/>
        </w:rPr>
        <w:t>期，第</w:t>
      </w:r>
      <w:r w:rsidR="001F7995">
        <w:rPr>
          <w:rFonts w:hint="eastAsia"/>
        </w:rPr>
        <w:t>138-139</w:t>
      </w:r>
      <w:r w:rsidR="001F7995">
        <w:rPr>
          <w:rFonts w:hint="eastAsia"/>
        </w:rPr>
        <w:t>页。</w:t>
      </w:r>
    </w:p>
  </w:footnote>
  <w:footnote w:id="33">
    <w:p w14:paraId="5F09A07D" w14:textId="27F2C25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137C75">
        <w:rPr>
          <w:rFonts w:ascii="Times New Roman" w:eastAsia="宋体" w:hAnsi="Times New Roman" w:hint="eastAsia"/>
        </w:rPr>
        <w:t>同前注</w:t>
      </w:r>
      <w:r w:rsidR="00137C75">
        <w:rPr>
          <w:rFonts w:ascii="Times New Roman" w:eastAsia="宋体" w:hAnsi="Times New Roman" w:hint="eastAsia"/>
        </w:rPr>
        <w:t>28</w:t>
      </w:r>
      <w:r w:rsidR="00137C75">
        <w:rPr>
          <w:rFonts w:ascii="Times New Roman" w:eastAsia="宋体" w:hAnsi="Times New Roman" w:hint="eastAsia"/>
        </w:rPr>
        <w:t>，陈杭平书</w:t>
      </w:r>
      <w:r w:rsidR="00DE030C">
        <w:rPr>
          <w:rFonts w:ascii="Times New Roman" w:eastAsia="宋体" w:hAnsi="Times New Roman" w:hint="eastAsia"/>
        </w:rPr>
        <w:t>，第</w:t>
      </w:r>
      <w:r w:rsidR="00DE030C">
        <w:rPr>
          <w:rFonts w:ascii="Times New Roman" w:eastAsia="宋体" w:hAnsi="Times New Roman" w:hint="eastAsia"/>
        </w:rPr>
        <w:t>251</w:t>
      </w:r>
      <w:r w:rsidR="00DE030C">
        <w:rPr>
          <w:rFonts w:ascii="Times New Roman" w:eastAsia="宋体" w:hAnsi="Times New Roman" w:hint="eastAsia"/>
        </w:rPr>
        <w:t>页；</w:t>
      </w:r>
      <w:r w:rsidR="00137C75">
        <w:rPr>
          <w:rFonts w:ascii="Times New Roman" w:eastAsia="宋体" w:hAnsi="Times New Roman" w:hint="eastAsia"/>
        </w:rPr>
        <w:t>参见</w:t>
      </w:r>
      <w:r>
        <w:rPr>
          <w:rFonts w:ascii="Times New Roman" w:eastAsia="宋体" w:hAnsi="Times New Roman" w:hint="eastAsia"/>
          <w:szCs w:val="15"/>
        </w:rPr>
        <w:t>夏定乾、邓朝华：《恢复执行抑或另行起诉——以执行和解规定第</w:t>
      </w:r>
      <w:r>
        <w:rPr>
          <w:rFonts w:ascii="Times New Roman" w:eastAsia="宋体" w:hAnsi="Times New Roman" w:hint="eastAsia"/>
          <w:szCs w:val="15"/>
        </w:rPr>
        <w:t>9</w:t>
      </w:r>
      <w:r>
        <w:rPr>
          <w:rFonts w:ascii="Times New Roman" w:eastAsia="宋体" w:hAnsi="Times New Roman" w:hint="eastAsia"/>
          <w:szCs w:val="15"/>
        </w:rPr>
        <w:t>条为中心法律实务园地》，载《现代法治研究》</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2</w:t>
      </w:r>
      <w:r>
        <w:rPr>
          <w:rFonts w:ascii="Times New Roman" w:eastAsia="宋体" w:hAnsi="Times New Roman" w:hint="eastAsia"/>
          <w:szCs w:val="15"/>
        </w:rPr>
        <w:t>期，第</w:t>
      </w:r>
      <w:r>
        <w:rPr>
          <w:rFonts w:ascii="Times New Roman" w:eastAsia="宋体" w:hAnsi="Times New Roman" w:hint="eastAsia"/>
          <w:szCs w:val="15"/>
        </w:rPr>
        <w:t>147</w:t>
      </w:r>
      <w:r>
        <w:rPr>
          <w:rFonts w:ascii="Times New Roman" w:eastAsia="宋体" w:hAnsi="Times New Roman" w:hint="eastAsia"/>
          <w:szCs w:val="15"/>
        </w:rPr>
        <w:t>页</w:t>
      </w:r>
      <w:r w:rsidR="008F7E68">
        <w:rPr>
          <w:rFonts w:ascii="Times New Roman" w:eastAsia="宋体" w:hAnsi="Times New Roman" w:hint="eastAsia"/>
          <w:szCs w:val="15"/>
        </w:rPr>
        <w:t>；张广</w:t>
      </w:r>
      <w:r w:rsidR="00371152">
        <w:rPr>
          <w:rFonts w:ascii="Times New Roman" w:eastAsia="宋体" w:hAnsi="Times New Roman" w:hint="eastAsia"/>
          <w:szCs w:val="15"/>
        </w:rPr>
        <w:t>洋</w:t>
      </w:r>
      <w:r w:rsidR="008F7E68">
        <w:rPr>
          <w:rFonts w:ascii="Times New Roman" w:eastAsia="宋体" w:hAnsi="Times New Roman" w:hint="eastAsia"/>
          <w:szCs w:val="15"/>
        </w:rPr>
        <w:t>：《</w:t>
      </w:r>
      <w:r w:rsidR="00371152" w:rsidRPr="00371152">
        <w:rPr>
          <w:rFonts w:ascii="Times New Roman" w:eastAsia="宋体" w:hAnsi="Times New Roman" w:hint="eastAsia"/>
          <w:szCs w:val="15"/>
        </w:rPr>
        <w:t>论执行和解的类型与效力</w:t>
      </w:r>
      <w:r w:rsidR="008F7E68">
        <w:rPr>
          <w:rFonts w:ascii="Times New Roman" w:eastAsia="宋体" w:hAnsi="Times New Roman" w:hint="eastAsia"/>
          <w:szCs w:val="15"/>
        </w:rPr>
        <w:t>》</w:t>
      </w:r>
      <w:r w:rsidR="00371152">
        <w:rPr>
          <w:rFonts w:ascii="Times New Roman" w:eastAsia="宋体" w:hAnsi="Times New Roman" w:hint="eastAsia"/>
          <w:szCs w:val="15"/>
        </w:rPr>
        <w:t>，</w:t>
      </w:r>
      <w:r w:rsidR="00487681">
        <w:rPr>
          <w:rFonts w:ascii="Times New Roman" w:eastAsia="宋体" w:hAnsi="Times New Roman" w:hint="eastAsia"/>
          <w:szCs w:val="15"/>
        </w:rPr>
        <w:t>载微信公众号《上海司法智库》</w:t>
      </w:r>
      <w:r w:rsidR="001C0F50">
        <w:rPr>
          <w:rFonts w:ascii="Times New Roman" w:eastAsia="宋体" w:hAnsi="Times New Roman" w:hint="eastAsia"/>
          <w:szCs w:val="15"/>
        </w:rPr>
        <w:t>2018</w:t>
      </w:r>
      <w:r w:rsidR="001C0F50">
        <w:rPr>
          <w:rFonts w:ascii="Times New Roman" w:eastAsia="宋体" w:hAnsi="Times New Roman" w:hint="eastAsia"/>
          <w:szCs w:val="15"/>
        </w:rPr>
        <w:t>年</w:t>
      </w:r>
      <w:r w:rsidR="001C0F50">
        <w:rPr>
          <w:rFonts w:ascii="Times New Roman" w:eastAsia="宋体" w:hAnsi="Times New Roman" w:hint="eastAsia"/>
          <w:szCs w:val="15"/>
        </w:rPr>
        <w:t>9</w:t>
      </w:r>
      <w:r w:rsidR="001C0F50">
        <w:rPr>
          <w:rFonts w:ascii="Times New Roman" w:eastAsia="宋体" w:hAnsi="Times New Roman" w:hint="eastAsia"/>
          <w:szCs w:val="15"/>
        </w:rPr>
        <w:t>月</w:t>
      </w:r>
      <w:r w:rsidR="001C0F50">
        <w:rPr>
          <w:rFonts w:ascii="Times New Roman" w:eastAsia="宋体" w:hAnsi="Times New Roman" w:hint="eastAsia"/>
          <w:szCs w:val="15"/>
        </w:rPr>
        <w:t>18</w:t>
      </w:r>
      <w:r w:rsidR="001C0F50">
        <w:rPr>
          <w:rFonts w:ascii="Times New Roman" w:eastAsia="宋体" w:hAnsi="Times New Roman" w:hint="eastAsia"/>
          <w:szCs w:val="15"/>
        </w:rPr>
        <w:t>日，</w:t>
      </w:r>
      <w:hyperlink r:id="rId1" w:history="1">
        <w:r w:rsidR="00C80A3F" w:rsidRPr="00D35BBC">
          <w:rPr>
            <w:rStyle w:val="af5"/>
            <w:rFonts w:ascii="Times New Roman" w:eastAsia="宋体" w:hAnsi="Times New Roman" w:hint="eastAsia"/>
            <w:szCs w:val="15"/>
          </w:rPr>
          <w:t>https://mp.weixin.qq.com/s/7sLBiEn_B9xee9HqWAiUDA</w:t>
        </w:r>
      </w:hyperlink>
      <w:r w:rsidR="00C80A3F" w:rsidRPr="00D35BBC">
        <w:rPr>
          <w:rFonts w:ascii="Times New Roman" w:eastAsia="宋体" w:hAnsi="Times New Roman" w:hint="eastAsia"/>
          <w:szCs w:val="15"/>
        </w:rPr>
        <w:t>。（最后访问日期：</w:t>
      </w:r>
      <w:r w:rsidR="00C80A3F" w:rsidRPr="00D35BBC">
        <w:rPr>
          <w:rFonts w:ascii="Times New Roman" w:eastAsia="宋体" w:hAnsi="Times New Roman" w:hint="eastAsia"/>
          <w:szCs w:val="15"/>
        </w:rPr>
        <w:t>2026</w:t>
      </w:r>
      <w:r w:rsidR="001C0F50">
        <w:rPr>
          <w:rFonts w:ascii="Times New Roman" w:eastAsia="宋体" w:hAnsi="Times New Roman" w:hint="eastAsia"/>
          <w:szCs w:val="15"/>
        </w:rPr>
        <w:t>年</w:t>
      </w:r>
      <w:r w:rsidR="001C0F50">
        <w:rPr>
          <w:rFonts w:ascii="Times New Roman" w:eastAsia="宋体" w:hAnsi="Times New Roman" w:hint="eastAsia"/>
          <w:szCs w:val="15"/>
        </w:rPr>
        <w:t>3</w:t>
      </w:r>
      <w:r w:rsidR="001C0F50">
        <w:rPr>
          <w:rFonts w:ascii="Times New Roman" w:eastAsia="宋体" w:hAnsi="Times New Roman" w:hint="eastAsia"/>
          <w:szCs w:val="15"/>
        </w:rPr>
        <w:t>月</w:t>
      </w:r>
      <w:r w:rsidR="001C0F50">
        <w:rPr>
          <w:rFonts w:ascii="Times New Roman" w:eastAsia="宋体" w:hAnsi="Times New Roman" w:hint="eastAsia"/>
          <w:szCs w:val="15"/>
        </w:rPr>
        <w:t>4</w:t>
      </w:r>
      <w:r w:rsidR="001C0F50">
        <w:rPr>
          <w:rFonts w:ascii="Times New Roman" w:eastAsia="宋体" w:hAnsi="Times New Roman" w:hint="eastAsia"/>
          <w:szCs w:val="15"/>
        </w:rPr>
        <w:t>日）</w:t>
      </w:r>
    </w:p>
  </w:footnote>
  <w:footnote w:id="34">
    <w:p w14:paraId="4F16A0A7" w14:textId="02106B0A" w:rsidR="00C93801" w:rsidRDefault="00C93801" w:rsidP="00DD256E">
      <w:pPr>
        <w:pStyle w:val="af2"/>
        <w:jc w:val="both"/>
        <w:rPr>
          <w:rFonts w:hint="eastAsia"/>
        </w:rPr>
      </w:pPr>
      <w:r w:rsidRPr="00814827">
        <w:rPr>
          <w:rFonts w:ascii="Times New Roman" w:eastAsia="宋体" w:hAnsi="Times New Roman" w:hint="eastAsia"/>
          <w:szCs w:val="15"/>
          <w:vertAlign w:val="superscript"/>
        </w:rPr>
        <w:footnoteRef/>
      </w:r>
      <w:r w:rsidRPr="00814827">
        <w:rPr>
          <w:rFonts w:ascii="Times New Roman" w:eastAsia="宋体" w:hAnsi="Times New Roman" w:hint="eastAsia"/>
          <w:szCs w:val="15"/>
        </w:rPr>
        <w:t xml:space="preserve"> </w:t>
      </w:r>
      <w:r w:rsidR="00DD5B12" w:rsidRPr="00814827">
        <w:rPr>
          <w:rFonts w:ascii="Times New Roman" w:eastAsia="宋体" w:hAnsi="Times New Roman" w:hint="eastAsia"/>
          <w:szCs w:val="15"/>
        </w:rPr>
        <w:t>从立法论的视角来看，</w:t>
      </w:r>
      <w:r w:rsidR="00D2055C">
        <w:rPr>
          <w:rFonts w:ascii="Times New Roman" w:eastAsia="宋体" w:hAnsi="Times New Roman" w:hint="eastAsia"/>
          <w:szCs w:val="15"/>
        </w:rPr>
        <w:t>陈杭平教授</w:t>
      </w:r>
      <w:r w:rsidR="00DD5B12" w:rsidRPr="00814827">
        <w:rPr>
          <w:rFonts w:ascii="Times New Roman" w:eastAsia="宋体" w:hAnsi="Times New Roman" w:hint="eastAsia"/>
          <w:szCs w:val="15"/>
        </w:rPr>
        <w:t>指出</w:t>
      </w:r>
      <w:r w:rsidR="00A51E3D" w:rsidRPr="00814827">
        <w:rPr>
          <w:rFonts w:ascii="Times New Roman" w:eastAsia="宋体" w:hAnsi="Times New Roman" w:hint="eastAsia"/>
          <w:szCs w:val="15"/>
        </w:rPr>
        <w:t>对于符合“债的更改”性质本质的替代型执行和解协议，若经过司法审查确认其效力，债权人可以依据执行和解协议申请强制执行，</w:t>
      </w:r>
      <w:r w:rsidR="00130393" w:rsidRPr="00814827">
        <w:rPr>
          <w:rFonts w:ascii="Times New Roman" w:eastAsia="宋体" w:hAnsi="Times New Roman" w:hint="eastAsia"/>
          <w:szCs w:val="15"/>
        </w:rPr>
        <w:t>并且原生效法律文书的执行被视为同时且当然撤销。</w:t>
      </w:r>
      <w:r w:rsidR="009C2222">
        <w:rPr>
          <w:rFonts w:ascii="Times New Roman" w:eastAsia="宋体" w:hAnsi="Times New Roman" w:hint="eastAsia"/>
          <w:szCs w:val="15"/>
        </w:rPr>
        <w:t>同</w:t>
      </w:r>
      <w:r w:rsidR="00E8725B" w:rsidRPr="00814827">
        <w:rPr>
          <w:rFonts w:ascii="Times New Roman" w:eastAsia="宋体" w:hAnsi="Times New Roman" w:hint="eastAsia"/>
          <w:szCs w:val="15"/>
        </w:rPr>
        <w:t>前注</w:t>
      </w:r>
      <w:r w:rsidR="00E8725B" w:rsidRPr="00814827">
        <w:rPr>
          <w:rFonts w:ascii="Times New Roman" w:eastAsia="宋体" w:hAnsi="Times New Roman" w:hint="eastAsia"/>
          <w:szCs w:val="15"/>
        </w:rPr>
        <w:t>2</w:t>
      </w:r>
      <w:r w:rsidR="009C2222">
        <w:rPr>
          <w:rFonts w:ascii="Times New Roman" w:eastAsia="宋体" w:hAnsi="Times New Roman" w:hint="eastAsia"/>
          <w:szCs w:val="15"/>
        </w:rPr>
        <w:t>8</w:t>
      </w:r>
      <w:r w:rsidR="00E8725B" w:rsidRPr="00814827">
        <w:rPr>
          <w:rFonts w:ascii="Times New Roman" w:eastAsia="宋体" w:hAnsi="Times New Roman" w:hint="eastAsia"/>
          <w:szCs w:val="15"/>
        </w:rPr>
        <w:t>，陈杭平书，第</w:t>
      </w:r>
      <w:r w:rsidR="00E8725B" w:rsidRPr="00814827">
        <w:rPr>
          <w:rFonts w:ascii="Times New Roman" w:eastAsia="宋体" w:hAnsi="Times New Roman" w:hint="eastAsia"/>
          <w:szCs w:val="15"/>
        </w:rPr>
        <w:t>253-254</w:t>
      </w:r>
      <w:r w:rsidR="00E8725B" w:rsidRPr="00814827">
        <w:rPr>
          <w:rFonts w:ascii="Times New Roman" w:eastAsia="宋体" w:hAnsi="Times New Roman" w:hint="eastAsia"/>
          <w:szCs w:val="15"/>
        </w:rPr>
        <w:t>页。</w:t>
      </w:r>
    </w:p>
  </w:footnote>
  <w:footnote w:id="35">
    <w:p w14:paraId="0F5ED493" w14:textId="77777777"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Pr>
          <w:rFonts w:ascii="Times New Roman" w:eastAsia="宋体" w:hAnsi="Times New Roman" w:hint="eastAsia"/>
          <w:szCs w:val="15"/>
        </w:rPr>
        <w:t>肖建国、黄忠顺：《执行和解协议的类型化分析》，载《法律适用》</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24-31</w:t>
      </w:r>
      <w:r>
        <w:rPr>
          <w:rFonts w:ascii="Times New Roman" w:eastAsia="宋体" w:hAnsi="Times New Roman" w:hint="eastAsia"/>
          <w:szCs w:val="15"/>
        </w:rPr>
        <w:t>页。</w:t>
      </w:r>
    </w:p>
  </w:footnote>
  <w:footnote w:id="36">
    <w:p w14:paraId="440DB3DD" w14:textId="0075515D" w:rsidR="009F3EF6" w:rsidRDefault="009F3EF6"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00C81974" w:rsidRPr="00C81974">
        <w:rPr>
          <w:rFonts w:ascii="Times New Roman" w:eastAsia="宋体" w:hAnsi="Times New Roman" w:cs="Times New Roman" w:hint="eastAsia"/>
          <w:szCs w:val="21"/>
        </w:rPr>
        <w:t>参见陈杭平：《论民事“执行和解”制度以“复杂性”化简为视角》，载《中外法学》</w:t>
      </w:r>
      <w:r w:rsidR="00C81974" w:rsidRPr="00C81974">
        <w:rPr>
          <w:rFonts w:ascii="Times New Roman" w:eastAsia="宋体" w:hAnsi="Times New Roman" w:cs="Times New Roman" w:hint="eastAsia"/>
          <w:szCs w:val="21"/>
        </w:rPr>
        <w:t>2018</w:t>
      </w:r>
      <w:r w:rsidR="00C81974" w:rsidRPr="00C81974">
        <w:rPr>
          <w:rFonts w:ascii="Times New Roman" w:eastAsia="宋体" w:hAnsi="Times New Roman" w:cs="Times New Roman" w:hint="eastAsia"/>
          <w:szCs w:val="21"/>
        </w:rPr>
        <w:t>年第</w:t>
      </w:r>
      <w:r w:rsidR="00C81974" w:rsidRPr="00C81974">
        <w:rPr>
          <w:rFonts w:ascii="Times New Roman" w:eastAsia="宋体" w:hAnsi="Times New Roman" w:cs="Times New Roman" w:hint="eastAsia"/>
          <w:szCs w:val="21"/>
        </w:rPr>
        <w:t>5</w:t>
      </w:r>
      <w:r w:rsidR="00C81974" w:rsidRPr="00C81974">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1233</w:t>
      </w:r>
      <w:r>
        <w:rPr>
          <w:rFonts w:ascii="Times New Roman" w:eastAsia="宋体" w:hAnsi="Times New Roman" w:cs="Times New Roman" w:hint="eastAsia"/>
          <w:szCs w:val="21"/>
        </w:rPr>
        <w:t>页。</w:t>
      </w:r>
    </w:p>
  </w:footnote>
  <w:footnote w:id="37">
    <w:p w14:paraId="37F2B532" w14:textId="77777777" w:rsidR="00306937" w:rsidRDefault="00306937" w:rsidP="00DD256E">
      <w:pPr>
        <w:pStyle w:val="af2"/>
        <w:keepLines/>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杨立新：《以物抵债的类型及其法律适用规则——〈合同编通则司法解释〉第</w:t>
      </w:r>
      <w:r>
        <w:rPr>
          <w:rFonts w:ascii="Times New Roman" w:eastAsia="宋体" w:hAnsi="Times New Roman" w:hint="eastAsia"/>
          <w:szCs w:val="15"/>
        </w:rPr>
        <w:t>27</w:t>
      </w:r>
      <w:r>
        <w:rPr>
          <w:rFonts w:ascii="Times New Roman" w:eastAsia="宋体" w:hAnsi="Times New Roman" w:hint="eastAsia"/>
          <w:szCs w:val="15"/>
        </w:rPr>
        <w:t>条和第</w:t>
      </w:r>
      <w:r>
        <w:rPr>
          <w:rFonts w:ascii="Times New Roman" w:eastAsia="宋体" w:hAnsi="Times New Roman" w:hint="eastAsia"/>
          <w:szCs w:val="15"/>
        </w:rPr>
        <w:t>28</w:t>
      </w:r>
      <w:r>
        <w:rPr>
          <w:rFonts w:ascii="Times New Roman" w:eastAsia="宋体" w:hAnsi="Times New Roman" w:hint="eastAsia"/>
          <w:szCs w:val="15"/>
        </w:rPr>
        <w:t>条规定解读》，载《上海政法学院学报（法治论丛）》</w:t>
      </w:r>
      <w:r>
        <w:rPr>
          <w:rFonts w:ascii="Times New Roman" w:eastAsia="宋体" w:hAnsi="Times New Roman" w:hint="eastAsia"/>
          <w:szCs w:val="15"/>
        </w:rPr>
        <w:t>2024</w:t>
      </w:r>
      <w:r>
        <w:rPr>
          <w:rFonts w:ascii="Times New Roman" w:eastAsia="宋体" w:hAnsi="Times New Roman" w:hint="eastAsia"/>
          <w:szCs w:val="15"/>
        </w:rPr>
        <w:t>年第</w:t>
      </w:r>
      <w:r>
        <w:rPr>
          <w:rFonts w:ascii="Times New Roman" w:eastAsia="宋体" w:hAnsi="Times New Roman" w:hint="eastAsia"/>
          <w:szCs w:val="15"/>
        </w:rPr>
        <w:t>3</w:t>
      </w:r>
      <w:r>
        <w:rPr>
          <w:rFonts w:ascii="Times New Roman" w:eastAsia="宋体" w:hAnsi="Times New Roman" w:hint="eastAsia"/>
          <w:szCs w:val="15"/>
        </w:rPr>
        <w:t>期，第</w:t>
      </w:r>
      <w:r>
        <w:rPr>
          <w:rFonts w:ascii="Times New Roman" w:eastAsia="宋体" w:hAnsi="Times New Roman" w:hint="eastAsia"/>
          <w:szCs w:val="15"/>
        </w:rPr>
        <w:t>7</w:t>
      </w:r>
      <w:r>
        <w:rPr>
          <w:rFonts w:ascii="Times New Roman" w:eastAsia="宋体" w:hAnsi="Times New Roman" w:hint="eastAsia"/>
          <w:szCs w:val="15"/>
        </w:rPr>
        <w:t>页。</w:t>
      </w:r>
    </w:p>
  </w:footnote>
  <w:footnote w:id="38">
    <w:p w14:paraId="751E0332" w14:textId="77777777" w:rsidR="00306937" w:rsidRDefault="00306937" w:rsidP="00DD256E">
      <w:pPr>
        <w:pStyle w:val="af2"/>
        <w:jc w:val="both"/>
        <w:rPr>
          <w:rFonts w:ascii="Times New Roman" w:eastAsia="宋体" w:hAnsi="Times New Roman"/>
          <w:szCs w:val="15"/>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董泽瑞：《以物抵债协议的类型化建构》，载《上海政法学院学报（法治论丛）》</w:t>
      </w:r>
      <w:r>
        <w:rPr>
          <w:rFonts w:ascii="Times New Roman" w:eastAsia="宋体" w:hAnsi="Times New Roman" w:hint="eastAsia"/>
          <w:szCs w:val="15"/>
        </w:rPr>
        <w:t>2023</w:t>
      </w:r>
      <w:r>
        <w:rPr>
          <w:rFonts w:ascii="Times New Roman" w:eastAsia="宋体" w:hAnsi="Times New Roman" w:hint="eastAsia"/>
          <w:szCs w:val="15"/>
        </w:rPr>
        <w:t>年第</w:t>
      </w:r>
      <w:r>
        <w:rPr>
          <w:rFonts w:ascii="Times New Roman" w:eastAsia="宋体" w:hAnsi="Times New Roman" w:hint="eastAsia"/>
          <w:szCs w:val="15"/>
        </w:rPr>
        <w:t>6</w:t>
      </w:r>
      <w:r>
        <w:rPr>
          <w:rFonts w:ascii="Times New Roman" w:eastAsia="宋体" w:hAnsi="Times New Roman" w:hint="eastAsia"/>
          <w:szCs w:val="15"/>
        </w:rPr>
        <w:t>期，第</w:t>
      </w:r>
      <w:r>
        <w:rPr>
          <w:rFonts w:ascii="Times New Roman" w:eastAsia="宋体" w:hAnsi="Times New Roman" w:hint="eastAsia"/>
          <w:szCs w:val="15"/>
        </w:rPr>
        <w:t>161</w:t>
      </w:r>
      <w:r>
        <w:rPr>
          <w:rFonts w:ascii="Times New Roman" w:eastAsia="宋体" w:hAnsi="Times New Roman" w:hint="eastAsia"/>
          <w:szCs w:val="15"/>
        </w:rPr>
        <w:t>页。</w:t>
      </w:r>
    </w:p>
  </w:footnote>
  <w:footnote w:id="39">
    <w:p w14:paraId="55A08D8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1"/>
        </w:rPr>
        <w:t>房绍坤：《论新债清偿》，载《广东社会科学》</w:t>
      </w:r>
      <w:r>
        <w:rPr>
          <w:rFonts w:ascii="Times New Roman" w:eastAsia="宋体" w:hAnsi="Times New Roman" w:hint="eastAsia"/>
          <w:szCs w:val="11"/>
        </w:rPr>
        <w:t>2014</w:t>
      </w:r>
      <w:r>
        <w:rPr>
          <w:rFonts w:ascii="Times New Roman" w:eastAsia="宋体" w:hAnsi="Times New Roman" w:hint="eastAsia"/>
          <w:szCs w:val="11"/>
        </w:rPr>
        <w:t>年第</w:t>
      </w:r>
      <w:r>
        <w:rPr>
          <w:rFonts w:ascii="Times New Roman" w:eastAsia="宋体" w:hAnsi="Times New Roman" w:hint="eastAsia"/>
          <w:szCs w:val="11"/>
        </w:rPr>
        <w:t>5</w:t>
      </w:r>
      <w:r>
        <w:rPr>
          <w:rFonts w:ascii="Times New Roman" w:eastAsia="宋体" w:hAnsi="Times New Roman" w:hint="eastAsia"/>
          <w:szCs w:val="11"/>
        </w:rPr>
        <w:t>期，第</w:t>
      </w:r>
      <w:r>
        <w:rPr>
          <w:rFonts w:ascii="Times New Roman" w:eastAsia="宋体" w:hAnsi="Times New Roman" w:hint="eastAsia"/>
          <w:szCs w:val="11"/>
        </w:rPr>
        <w:t>250</w:t>
      </w:r>
      <w:r>
        <w:rPr>
          <w:rFonts w:ascii="Times New Roman" w:eastAsia="宋体" w:hAnsi="Times New Roman" w:hint="eastAsia"/>
          <w:szCs w:val="11"/>
        </w:rPr>
        <w:t>页。</w:t>
      </w:r>
    </w:p>
  </w:footnote>
  <w:footnote w:id="40">
    <w:p w14:paraId="0B63357D" w14:textId="77777777" w:rsidR="00306937" w:rsidRDefault="00306937"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sidRPr="004042FD">
        <w:rPr>
          <w:rFonts w:ascii="Times New Roman" w:eastAsia="宋体" w:hAnsi="Times New Roman" w:cs="Times New Roman" w:hint="eastAsia"/>
          <w:szCs w:val="21"/>
        </w:rPr>
        <w:t>参见严聪：《以物抵债合同研究》，吉林大学</w:t>
      </w:r>
      <w:r w:rsidRPr="004042FD">
        <w:rPr>
          <w:rFonts w:ascii="Times New Roman" w:eastAsia="宋体" w:hAnsi="Times New Roman" w:cs="Times New Roman" w:hint="eastAsia"/>
          <w:szCs w:val="21"/>
        </w:rPr>
        <w:t>2019</w:t>
      </w:r>
      <w:r w:rsidRPr="004042FD">
        <w:rPr>
          <w:rFonts w:ascii="Times New Roman" w:eastAsia="宋体" w:hAnsi="Times New Roman" w:cs="Times New Roman" w:hint="eastAsia"/>
          <w:szCs w:val="21"/>
        </w:rPr>
        <w:t>年博士学位论文，</w:t>
      </w:r>
      <w:r>
        <w:rPr>
          <w:rFonts w:ascii="Times New Roman" w:eastAsia="宋体" w:hAnsi="Times New Roman" w:cs="Times New Roman" w:hint="eastAsia"/>
          <w:szCs w:val="21"/>
        </w:rPr>
        <w:t>第</w:t>
      </w:r>
      <w:r>
        <w:rPr>
          <w:rFonts w:ascii="Times New Roman" w:eastAsia="宋体" w:hAnsi="Times New Roman" w:cs="Times New Roman" w:hint="eastAsia"/>
          <w:szCs w:val="21"/>
        </w:rPr>
        <w:t>83-85</w:t>
      </w:r>
      <w:r>
        <w:rPr>
          <w:rFonts w:ascii="Times New Roman" w:eastAsia="宋体" w:hAnsi="Times New Roman" w:cs="Times New Roman" w:hint="eastAsia"/>
          <w:szCs w:val="21"/>
        </w:rPr>
        <w:t>页。</w:t>
      </w:r>
    </w:p>
  </w:footnote>
  <w:footnote w:id="41">
    <w:p w14:paraId="7807B906" w14:textId="77777777" w:rsidR="00306937" w:rsidRDefault="00306937" w:rsidP="00DD256E">
      <w:pPr>
        <w:pStyle w:val="af2"/>
        <w:jc w:val="both"/>
        <w:rPr>
          <w:rFonts w:hint="eastAsia"/>
        </w:rPr>
      </w:pPr>
      <w:r w:rsidRPr="003B0B65">
        <w:rPr>
          <w:rFonts w:ascii="Times New Roman" w:eastAsia="宋体" w:hAnsi="Times New Roman" w:cs="Times New Roman" w:hint="eastAsia"/>
          <w:szCs w:val="21"/>
          <w:vertAlign w:val="superscript"/>
        </w:rPr>
        <w:footnoteRef/>
      </w:r>
      <w:r w:rsidRPr="003B0B65">
        <w:rPr>
          <w:rFonts w:ascii="Times New Roman" w:eastAsia="宋体" w:hAnsi="Times New Roman" w:cs="Times New Roman" w:hint="eastAsia"/>
          <w:szCs w:val="21"/>
        </w:rPr>
        <w:t xml:space="preserve"> </w:t>
      </w:r>
      <w:r w:rsidRPr="003B0B65">
        <w:rPr>
          <w:rFonts w:ascii="Times New Roman" w:eastAsia="宋体" w:hAnsi="Times New Roman" w:cs="Times New Roman" w:hint="eastAsia"/>
          <w:szCs w:val="21"/>
        </w:rPr>
        <w:t>参见高圣平：《论以物抵债的法律构造》，载《法商研究》</w:t>
      </w:r>
      <w:r w:rsidRPr="003B0B65">
        <w:rPr>
          <w:rFonts w:ascii="Times New Roman" w:eastAsia="宋体" w:hAnsi="Times New Roman" w:cs="Times New Roman" w:hint="eastAsia"/>
          <w:szCs w:val="21"/>
        </w:rPr>
        <w:t>2025</w:t>
      </w:r>
      <w:r w:rsidRPr="003B0B65">
        <w:rPr>
          <w:rFonts w:ascii="Times New Roman" w:eastAsia="宋体" w:hAnsi="Times New Roman" w:cs="Times New Roman" w:hint="eastAsia"/>
          <w:szCs w:val="21"/>
        </w:rPr>
        <w:t>年第</w:t>
      </w:r>
      <w:r w:rsidRPr="003B0B65">
        <w:rPr>
          <w:rFonts w:ascii="Times New Roman" w:eastAsia="宋体" w:hAnsi="Times New Roman" w:cs="Times New Roman" w:hint="eastAsia"/>
          <w:szCs w:val="21"/>
        </w:rPr>
        <w:t>2</w:t>
      </w:r>
      <w:r w:rsidRPr="003B0B65">
        <w:rPr>
          <w:rFonts w:ascii="Times New Roman" w:eastAsia="宋体" w:hAnsi="Times New Roman" w:cs="Times New Roman" w:hint="eastAsia"/>
          <w:szCs w:val="21"/>
        </w:rPr>
        <w:t>期，第</w:t>
      </w:r>
      <w:r w:rsidRPr="003B0B65">
        <w:rPr>
          <w:rFonts w:ascii="Times New Roman" w:eastAsia="宋体" w:hAnsi="Times New Roman" w:cs="Times New Roman" w:hint="eastAsia"/>
          <w:szCs w:val="21"/>
        </w:rPr>
        <w:t>11</w:t>
      </w:r>
      <w:r w:rsidRPr="003B0B65">
        <w:rPr>
          <w:rFonts w:ascii="Times New Roman" w:eastAsia="宋体" w:hAnsi="Times New Roman" w:cs="Times New Roman" w:hint="eastAsia"/>
          <w:szCs w:val="21"/>
        </w:rPr>
        <w:t>页。</w:t>
      </w:r>
    </w:p>
  </w:footnote>
  <w:footnote w:id="42">
    <w:p w14:paraId="5B52195C" w14:textId="77777777" w:rsidR="00306937" w:rsidRDefault="00306937" w:rsidP="00DD256E">
      <w:pPr>
        <w:pStyle w:val="af2"/>
        <w:jc w:val="both"/>
        <w:rPr>
          <w:rFonts w:hint="eastAsia"/>
        </w:rPr>
      </w:pPr>
      <w:r w:rsidRPr="00E52D3C">
        <w:rPr>
          <w:rFonts w:ascii="Times New Roman" w:eastAsia="宋体" w:hAnsi="Times New Roman" w:cs="Times New Roman" w:hint="eastAsia"/>
          <w:szCs w:val="21"/>
          <w:vertAlign w:val="superscript"/>
        </w:rPr>
        <w:footnoteRef/>
      </w:r>
      <w:r w:rsidRPr="00E52D3C">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w:t>
      </w:r>
      <w:r w:rsidRPr="00E52D3C">
        <w:rPr>
          <w:rFonts w:ascii="Times New Roman" w:eastAsia="宋体" w:hAnsi="Times New Roman" w:cs="Times New Roman" w:hint="eastAsia"/>
          <w:szCs w:val="21"/>
        </w:rPr>
        <w:t>李建星：《清偿型以物抵债法效果的教义学构造》，载《法学》</w:t>
      </w:r>
      <w:r w:rsidRPr="00E52D3C">
        <w:rPr>
          <w:rFonts w:ascii="Times New Roman" w:eastAsia="宋体" w:hAnsi="Times New Roman" w:cs="Times New Roman" w:hint="eastAsia"/>
          <w:szCs w:val="21"/>
        </w:rPr>
        <w:t>2024</w:t>
      </w:r>
      <w:r w:rsidRPr="00E52D3C">
        <w:rPr>
          <w:rFonts w:ascii="Times New Roman" w:eastAsia="宋体" w:hAnsi="Times New Roman" w:cs="Times New Roman" w:hint="eastAsia"/>
          <w:szCs w:val="21"/>
        </w:rPr>
        <w:t>年第</w:t>
      </w:r>
      <w:r w:rsidRPr="00E52D3C">
        <w:rPr>
          <w:rFonts w:ascii="Times New Roman" w:eastAsia="宋体" w:hAnsi="Times New Roman" w:cs="Times New Roman" w:hint="eastAsia"/>
          <w:szCs w:val="21"/>
        </w:rPr>
        <w:t>12</w:t>
      </w:r>
      <w:r w:rsidRPr="00E52D3C">
        <w:rPr>
          <w:rFonts w:ascii="Times New Roman" w:eastAsia="宋体" w:hAnsi="Times New Roman" w:cs="Times New Roman" w:hint="eastAsia"/>
          <w:szCs w:val="21"/>
        </w:rPr>
        <w:t>期，第</w:t>
      </w:r>
      <w:r w:rsidRPr="00E52D3C">
        <w:rPr>
          <w:rFonts w:ascii="Times New Roman" w:eastAsia="宋体" w:hAnsi="Times New Roman" w:cs="Times New Roman" w:hint="eastAsia"/>
          <w:szCs w:val="21"/>
        </w:rPr>
        <w:t>138-139</w:t>
      </w:r>
      <w:r w:rsidRPr="00E52D3C">
        <w:rPr>
          <w:rFonts w:ascii="Times New Roman" w:eastAsia="宋体" w:hAnsi="Times New Roman" w:cs="Times New Roman" w:hint="eastAsia"/>
          <w:szCs w:val="21"/>
        </w:rPr>
        <w:t>页。</w:t>
      </w:r>
    </w:p>
  </w:footnote>
  <w:footnote w:id="43">
    <w:p w14:paraId="368C9009" w14:textId="3F8E701D" w:rsidR="00851A03" w:rsidRDefault="00851A03" w:rsidP="00DD256E">
      <w:pPr>
        <w:pStyle w:val="af2"/>
        <w:keepLines/>
        <w:jc w:val="both"/>
        <w:rPr>
          <w:rFonts w:ascii="Times New Roman" w:eastAsia="宋体" w:hAnsi="Times New Roman"/>
          <w:szCs w:val="15"/>
          <w:lang w:eastAsia="ja-JP"/>
        </w:rPr>
      </w:pPr>
      <w:r>
        <w:rPr>
          <w:rStyle w:val="af4"/>
          <w:rFonts w:ascii="Times New Roman" w:eastAsia="宋体" w:hAnsi="Times New Roman"/>
        </w:rPr>
        <w:footnoteRef/>
      </w:r>
      <w:r>
        <w:rPr>
          <w:rFonts w:ascii="Times New Roman" w:eastAsia="宋体" w:hAnsi="Times New Roman" w:hint="eastAsia"/>
          <w:szCs w:val="15"/>
          <w:lang w:eastAsia="ja-JP"/>
        </w:rPr>
        <w:t xml:space="preserve"> </w:t>
      </w:r>
      <w:r>
        <w:rPr>
          <w:rFonts w:ascii="Times New Roman" w:eastAsia="宋体" w:hAnsi="Times New Roman" w:hint="eastAsia"/>
          <w:szCs w:val="15"/>
          <w:lang w:eastAsia="ja-JP"/>
        </w:rPr>
        <w:t>参见松本博之</w:t>
      </w:r>
      <w:r>
        <w:rPr>
          <w:rFonts w:ascii="微软雅黑" w:eastAsia="微软雅黑" w:hAnsi="微软雅黑" w:cs="微软雅黑" w:hint="eastAsia"/>
          <w:szCs w:val="15"/>
          <w:lang w:eastAsia="ja-JP"/>
        </w:rPr>
        <w:t>・</w:t>
      </w:r>
      <w:r>
        <w:rPr>
          <w:rFonts w:ascii="Times New Roman" w:eastAsia="宋体" w:hAnsi="Times New Roman" w:cs="宋体" w:hint="eastAsia"/>
          <w:szCs w:val="15"/>
          <w:lang w:eastAsia="ja-JP"/>
        </w:rPr>
        <w:t>上野泰男</w:t>
      </w:r>
      <w:r w:rsidR="00F31A7A">
        <w:rPr>
          <w:rFonts w:ascii="Times New Roman" w:eastAsia="宋体" w:hAnsi="Times New Roman" w:cs="宋体" w:hint="eastAsia"/>
          <w:szCs w:val="15"/>
          <w:lang w:eastAsia="ja-JP"/>
        </w:rPr>
        <w:t>《民事诉讼法（第</w:t>
      </w:r>
      <w:r w:rsidR="00F31A7A">
        <w:rPr>
          <w:rFonts w:ascii="Times New Roman" w:eastAsia="宋体" w:hAnsi="Times New Roman" w:cs="宋体" w:hint="eastAsia"/>
          <w:szCs w:val="15"/>
          <w:lang w:eastAsia="ja-JP"/>
        </w:rPr>
        <w:t>8</w:t>
      </w:r>
      <w:r w:rsidR="00F31A7A">
        <w:rPr>
          <w:rFonts w:ascii="Times New Roman" w:eastAsia="宋体" w:hAnsi="Times New Roman" w:cs="宋体" w:hint="eastAsia"/>
          <w:szCs w:val="15"/>
          <w:lang w:eastAsia="ja-JP"/>
        </w:rPr>
        <w:t>版）》</w:t>
      </w:r>
      <w:r>
        <w:rPr>
          <w:rFonts w:ascii="Times New Roman" w:eastAsia="宋体" w:hAnsi="Times New Roman" w:hint="eastAsia"/>
          <w:szCs w:val="15"/>
          <w:lang w:eastAsia="ja-JP"/>
        </w:rPr>
        <w:t>，</w:t>
      </w:r>
      <w:r>
        <w:rPr>
          <w:rFonts w:ascii="Times New Roman" w:eastAsia="宋体" w:hAnsi="Times New Roman"/>
          <w:szCs w:val="15"/>
          <w:lang w:eastAsia="ja-JP"/>
        </w:rPr>
        <w:t>弘文堂</w:t>
      </w:r>
      <w:r>
        <w:rPr>
          <w:rFonts w:ascii="Times New Roman" w:eastAsia="宋体" w:hAnsi="Times New Roman" w:hint="eastAsia"/>
          <w:szCs w:val="15"/>
          <w:lang w:eastAsia="ja-JP"/>
        </w:rPr>
        <w:t>，</w:t>
      </w:r>
      <w:r>
        <w:rPr>
          <w:rFonts w:ascii="Times New Roman" w:eastAsia="宋体" w:hAnsi="Times New Roman"/>
          <w:szCs w:val="15"/>
          <w:lang w:eastAsia="ja-JP"/>
        </w:rPr>
        <w:t>2015</w:t>
      </w:r>
      <w:r>
        <w:rPr>
          <w:rFonts w:ascii="Times New Roman" w:eastAsia="宋体" w:hAnsi="Times New Roman"/>
          <w:szCs w:val="15"/>
          <w:lang w:eastAsia="ja-JP"/>
        </w:rPr>
        <w:t>年</w:t>
      </w:r>
      <w:r>
        <w:rPr>
          <w:rFonts w:ascii="Times New Roman" w:eastAsia="宋体" w:hAnsi="Times New Roman" w:hint="eastAsia"/>
          <w:szCs w:val="15"/>
          <w:lang w:eastAsia="ja-JP"/>
        </w:rPr>
        <w:t>，第</w:t>
      </w:r>
      <w:r>
        <w:rPr>
          <w:rFonts w:ascii="Times New Roman" w:eastAsia="宋体" w:hAnsi="Times New Roman" w:hint="eastAsia"/>
          <w:szCs w:val="15"/>
          <w:lang w:eastAsia="ja-JP"/>
        </w:rPr>
        <w:t>135</w:t>
      </w:r>
      <w:r>
        <w:rPr>
          <w:rFonts w:ascii="Times New Roman" w:eastAsia="宋体" w:hAnsi="Times New Roman" w:hint="eastAsia"/>
          <w:szCs w:val="15"/>
          <w:lang w:eastAsia="ja-JP"/>
        </w:rPr>
        <w:t>页</w:t>
      </w:r>
      <w:r>
        <w:rPr>
          <w:rFonts w:ascii="Times New Roman" w:eastAsia="宋体" w:hAnsi="Times New Roman"/>
          <w:szCs w:val="15"/>
          <w:lang w:eastAsia="ja-JP"/>
        </w:rPr>
        <w:t>。</w:t>
      </w:r>
    </w:p>
  </w:footnote>
  <w:footnote w:id="44">
    <w:p w14:paraId="497E874E"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hint="eastAsia"/>
          <w:szCs w:val="15"/>
        </w:rPr>
        <w:t>雷运龙：《民事强制执行之基本定位》，载《人民法院报》</w:t>
      </w:r>
      <w:r>
        <w:rPr>
          <w:rFonts w:ascii="Times New Roman" w:eastAsia="宋体" w:hAnsi="Times New Roman" w:hint="eastAsia"/>
          <w:szCs w:val="15"/>
        </w:rPr>
        <w:t>2016</w:t>
      </w:r>
      <w:r>
        <w:rPr>
          <w:rFonts w:ascii="Times New Roman" w:eastAsia="宋体" w:hAnsi="Times New Roman" w:hint="eastAsia"/>
          <w:szCs w:val="15"/>
        </w:rPr>
        <w:t>年</w:t>
      </w:r>
      <w:r>
        <w:rPr>
          <w:rFonts w:ascii="Times New Roman" w:eastAsia="宋体" w:hAnsi="Times New Roman" w:hint="eastAsia"/>
          <w:szCs w:val="15"/>
        </w:rPr>
        <w:t>9</w:t>
      </w:r>
      <w:r>
        <w:rPr>
          <w:rFonts w:ascii="Times New Roman" w:eastAsia="宋体" w:hAnsi="Times New Roman" w:hint="eastAsia"/>
          <w:szCs w:val="15"/>
        </w:rPr>
        <w:t>月</w:t>
      </w:r>
      <w:r>
        <w:rPr>
          <w:rFonts w:ascii="Times New Roman" w:eastAsia="宋体" w:hAnsi="Times New Roman" w:hint="eastAsia"/>
          <w:szCs w:val="15"/>
        </w:rPr>
        <w:t>7</w:t>
      </w:r>
      <w:r>
        <w:rPr>
          <w:rFonts w:ascii="Times New Roman" w:eastAsia="宋体" w:hAnsi="Times New Roman" w:hint="eastAsia"/>
          <w:szCs w:val="15"/>
        </w:rPr>
        <w:t>日。</w:t>
      </w:r>
    </w:p>
  </w:footnote>
  <w:footnote w:id="45">
    <w:p w14:paraId="6E4053BC"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张海燕：《论执行和解申请执行人“双轨制”选择下的被执行人实体救济》，载《暨南学报（哲学社会科学版）》</w:t>
      </w:r>
      <w:r>
        <w:rPr>
          <w:rFonts w:ascii="Times New Roman" w:eastAsia="宋体" w:hAnsi="Times New Roman" w:hint="eastAsia"/>
          <w:szCs w:val="15"/>
        </w:rPr>
        <w:t>2020</w:t>
      </w:r>
      <w:r>
        <w:rPr>
          <w:rFonts w:ascii="Times New Roman" w:eastAsia="宋体" w:hAnsi="Times New Roman" w:hint="eastAsia"/>
          <w:szCs w:val="15"/>
        </w:rPr>
        <w:t>年第</w:t>
      </w:r>
      <w:r>
        <w:rPr>
          <w:rFonts w:ascii="Times New Roman" w:eastAsia="宋体" w:hAnsi="Times New Roman" w:hint="eastAsia"/>
          <w:szCs w:val="15"/>
        </w:rPr>
        <w:t>4</w:t>
      </w:r>
      <w:r>
        <w:rPr>
          <w:rFonts w:ascii="Times New Roman" w:eastAsia="宋体" w:hAnsi="Times New Roman" w:hint="eastAsia"/>
          <w:szCs w:val="15"/>
        </w:rPr>
        <w:t>期，第</w:t>
      </w:r>
      <w:r>
        <w:rPr>
          <w:rFonts w:ascii="Times New Roman" w:eastAsia="宋体" w:hAnsi="Times New Roman" w:hint="eastAsia"/>
          <w:szCs w:val="15"/>
        </w:rPr>
        <w:t>75</w:t>
      </w:r>
      <w:r>
        <w:rPr>
          <w:rFonts w:ascii="Times New Roman" w:eastAsia="宋体" w:hAnsi="Times New Roman" w:hint="eastAsia"/>
          <w:szCs w:val="15"/>
        </w:rPr>
        <w:t>页。</w:t>
      </w:r>
    </w:p>
  </w:footnote>
  <w:footnote w:id="46">
    <w:p w14:paraId="34D93681" w14:textId="59AE54FE"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3E614F">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1235</w:t>
      </w:r>
      <w:r>
        <w:rPr>
          <w:rFonts w:ascii="Times New Roman" w:eastAsia="宋体" w:hAnsi="Times New Roman" w:cs="Times New Roman" w:hint="eastAsia"/>
          <w:szCs w:val="21"/>
        </w:rPr>
        <w:t>页。</w:t>
      </w:r>
    </w:p>
  </w:footnote>
  <w:footnote w:id="47">
    <w:p w14:paraId="61346665" w14:textId="77777777"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吴光荣：《也谈依法律文书发生的物权变动——兼评〈物权法司法解释一〉第</w:t>
      </w:r>
      <w:r>
        <w:rPr>
          <w:rFonts w:ascii="Times New Roman" w:eastAsia="宋体" w:hAnsi="Times New Roman" w:hint="eastAsia"/>
          <w:szCs w:val="15"/>
        </w:rPr>
        <w:t>7</w:t>
      </w:r>
      <w:r>
        <w:rPr>
          <w:rFonts w:ascii="Times New Roman" w:eastAsia="宋体" w:hAnsi="Times New Roman" w:hint="eastAsia"/>
          <w:szCs w:val="15"/>
        </w:rPr>
        <w:t>条》，载《法律适用》</w:t>
      </w:r>
      <w:r>
        <w:rPr>
          <w:rFonts w:ascii="Times New Roman" w:eastAsia="宋体" w:hAnsi="Times New Roman" w:hint="eastAsia"/>
          <w:szCs w:val="15"/>
        </w:rPr>
        <w:t>2016</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26</w:t>
      </w:r>
      <w:r>
        <w:rPr>
          <w:rFonts w:ascii="Times New Roman" w:eastAsia="宋体" w:hAnsi="Times New Roman" w:hint="eastAsia"/>
          <w:szCs w:val="15"/>
        </w:rPr>
        <w:t>页。</w:t>
      </w:r>
    </w:p>
  </w:footnote>
  <w:footnote w:id="48">
    <w:p w14:paraId="32491DB7" w14:textId="77777777" w:rsidR="00851A03" w:rsidRDefault="00851A03" w:rsidP="00DD256E">
      <w:pPr>
        <w:pStyle w:val="af9"/>
      </w:pPr>
      <w:r>
        <w:rPr>
          <w:rStyle w:val="af4"/>
        </w:rPr>
        <w:footnoteRef/>
      </w:r>
      <w:r>
        <w:t xml:space="preserve"> </w:t>
      </w:r>
      <w:r>
        <w:rPr>
          <w:rFonts w:hint="eastAsia"/>
        </w:rPr>
        <w:t>参见</w:t>
      </w:r>
      <w:r w:rsidRPr="00041862">
        <w:rPr>
          <w:rFonts w:hint="eastAsia"/>
        </w:rPr>
        <w:t>肖建国主编：《民事执行法》，中国人民大学出版社</w:t>
      </w:r>
      <w:r w:rsidRPr="00041862">
        <w:rPr>
          <w:rFonts w:hint="eastAsia"/>
        </w:rPr>
        <w:t>2014</w:t>
      </w:r>
      <w:r w:rsidRPr="00041862">
        <w:rPr>
          <w:rFonts w:hint="eastAsia"/>
        </w:rPr>
        <w:t>年版</w:t>
      </w:r>
      <w:r>
        <w:rPr>
          <w:rFonts w:hint="eastAsia"/>
        </w:rPr>
        <w:t>，第</w:t>
      </w:r>
      <w:r>
        <w:rPr>
          <w:rFonts w:hint="eastAsia"/>
        </w:rPr>
        <w:t>245</w:t>
      </w:r>
      <w:r>
        <w:rPr>
          <w:rFonts w:hint="eastAsia"/>
        </w:rPr>
        <w:t>页。</w:t>
      </w:r>
    </w:p>
  </w:footnote>
  <w:footnote w:id="49">
    <w:p w14:paraId="3A05B3F9" w14:textId="4D7822D1" w:rsidR="00851A03" w:rsidRDefault="00851A03"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954303" w:rsidRPr="00954303">
        <w:rPr>
          <w:rFonts w:ascii="Times New Roman" w:eastAsia="宋体" w:hAnsi="Times New Roman" w:hint="eastAsia"/>
        </w:rPr>
        <w:t>浙江省台州市黄岩区人民法院（</w:t>
      </w:r>
      <w:r w:rsidR="00954303" w:rsidRPr="00954303">
        <w:rPr>
          <w:rFonts w:ascii="Times New Roman" w:eastAsia="宋体" w:hAnsi="Times New Roman" w:hint="eastAsia"/>
        </w:rPr>
        <w:t>2019</w:t>
      </w:r>
      <w:r w:rsidR="00954303" w:rsidRPr="00954303">
        <w:rPr>
          <w:rFonts w:ascii="Times New Roman" w:eastAsia="宋体" w:hAnsi="Times New Roman" w:hint="eastAsia"/>
        </w:rPr>
        <w:t>）浙</w:t>
      </w:r>
      <w:r w:rsidR="00954303" w:rsidRPr="00954303">
        <w:rPr>
          <w:rFonts w:ascii="Times New Roman" w:eastAsia="宋体" w:hAnsi="Times New Roman" w:hint="eastAsia"/>
        </w:rPr>
        <w:t>1003</w:t>
      </w:r>
      <w:r w:rsidR="00954303" w:rsidRPr="00954303">
        <w:rPr>
          <w:rFonts w:ascii="Times New Roman" w:eastAsia="宋体" w:hAnsi="Times New Roman" w:hint="eastAsia"/>
        </w:rPr>
        <w:t>执</w:t>
      </w:r>
      <w:r w:rsidR="00954303" w:rsidRPr="00954303">
        <w:rPr>
          <w:rFonts w:ascii="Times New Roman" w:eastAsia="宋体" w:hAnsi="Times New Roman" w:hint="eastAsia"/>
        </w:rPr>
        <w:t>4183</w:t>
      </w:r>
      <w:r w:rsidR="00954303" w:rsidRPr="00954303">
        <w:rPr>
          <w:rFonts w:ascii="Times New Roman" w:eastAsia="宋体" w:hAnsi="Times New Roman" w:hint="eastAsia"/>
        </w:rPr>
        <w:t>号。</w:t>
      </w:r>
    </w:p>
  </w:footnote>
  <w:footnote w:id="50">
    <w:p w14:paraId="0083BED9" w14:textId="437E9824" w:rsidR="002B2AED" w:rsidRDefault="002B2AED" w:rsidP="00DD256E">
      <w:pPr>
        <w:pStyle w:val="af9"/>
      </w:pPr>
      <w:r>
        <w:rPr>
          <w:rStyle w:val="af4"/>
          <w:rFonts w:hint="eastAsia"/>
        </w:rPr>
        <w:footnoteRef/>
      </w:r>
      <w:r>
        <w:rPr>
          <w:rFonts w:hint="eastAsia"/>
        </w:rPr>
        <w:t xml:space="preserve"> </w:t>
      </w:r>
      <w:r>
        <w:rPr>
          <w:rFonts w:hint="eastAsia"/>
        </w:rPr>
        <w:t>参见苏圣斌，唐东楚：《论执行和解协议可诉之有限性》，载《天津法学》</w:t>
      </w:r>
      <w:r>
        <w:rPr>
          <w:rFonts w:hint="eastAsia"/>
        </w:rPr>
        <w:t>2024</w:t>
      </w:r>
      <w:r>
        <w:rPr>
          <w:rFonts w:hint="eastAsia"/>
        </w:rPr>
        <w:t>年第</w:t>
      </w:r>
      <w:r>
        <w:rPr>
          <w:rFonts w:hint="eastAsia"/>
        </w:rPr>
        <w:t>3</w:t>
      </w:r>
      <w:r>
        <w:rPr>
          <w:rFonts w:hint="eastAsia"/>
        </w:rPr>
        <w:t>期，第</w:t>
      </w:r>
      <w:r w:rsidR="007F2AC7">
        <w:rPr>
          <w:rFonts w:hint="eastAsia"/>
        </w:rPr>
        <w:t>68-74</w:t>
      </w:r>
      <w:r w:rsidR="007F2AC7">
        <w:rPr>
          <w:rFonts w:hint="eastAsia"/>
        </w:rPr>
        <w:t>页。</w:t>
      </w:r>
    </w:p>
  </w:footnote>
  <w:footnote w:id="51">
    <w:p w14:paraId="05AC99C6"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hint="eastAsia"/>
        </w:rPr>
        <w:t xml:space="preserve"> </w:t>
      </w:r>
      <w:r>
        <w:rPr>
          <w:rFonts w:ascii="Times New Roman" w:eastAsia="宋体" w:hAnsi="Times New Roman" w:hint="eastAsia"/>
        </w:rPr>
        <w:t>参见</w:t>
      </w:r>
      <w:r>
        <w:rPr>
          <w:rFonts w:ascii="Times New Roman" w:eastAsia="宋体" w:hAnsi="Times New Roman" w:cs="Times New Roman" w:hint="eastAsia"/>
          <w:szCs w:val="21"/>
        </w:rPr>
        <w:t>李杰：《执行和解协议争议解决机制研究——以</w:t>
      </w:r>
      <w:r>
        <w:rPr>
          <w:rFonts w:ascii="Times New Roman" w:eastAsia="宋体" w:hAnsi="Times New Roman" w:cs="Times New Roman" w:hint="eastAsia"/>
          <w:szCs w:val="21"/>
        </w:rPr>
        <w:t>&lt;</w:t>
      </w:r>
      <w:r>
        <w:rPr>
          <w:rFonts w:ascii="Times New Roman" w:eastAsia="宋体" w:hAnsi="Times New Roman" w:cs="Times New Roman" w:hint="eastAsia"/>
          <w:szCs w:val="21"/>
        </w:rPr>
        <w:t>最高人民法院关于执行和解若干问题的规定</w:t>
      </w:r>
      <w:r>
        <w:rPr>
          <w:rFonts w:ascii="Times New Roman" w:eastAsia="宋体" w:hAnsi="Times New Roman" w:cs="Times New Roman" w:hint="eastAsia"/>
          <w:szCs w:val="21"/>
        </w:rPr>
        <w:t>&gt;</w:t>
      </w:r>
      <w:r>
        <w:rPr>
          <w:rFonts w:ascii="Times New Roman" w:eastAsia="宋体" w:hAnsi="Times New Roman" w:cs="Times New Roman" w:hint="eastAsia"/>
          <w:szCs w:val="21"/>
        </w:rPr>
        <w:t>第九条为线索》，载《金陵法律评论》</w:t>
      </w:r>
      <w:r>
        <w:rPr>
          <w:rFonts w:ascii="Times New Roman" w:eastAsia="宋体" w:hAnsi="Times New Roman" w:cs="Times New Roman" w:hint="eastAsia"/>
          <w:szCs w:val="21"/>
        </w:rPr>
        <w:t>2021</w:t>
      </w:r>
      <w:r>
        <w:rPr>
          <w:rFonts w:ascii="Times New Roman" w:eastAsia="宋体" w:hAnsi="Times New Roman" w:cs="Times New Roman" w:hint="eastAsia"/>
          <w:szCs w:val="21"/>
        </w:rPr>
        <w:t>年卷，第</w:t>
      </w:r>
      <w:r>
        <w:rPr>
          <w:rFonts w:ascii="Times New Roman" w:eastAsia="宋体" w:hAnsi="Times New Roman" w:cs="Times New Roman" w:hint="eastAsia"/>
          <w:szCs w:val="21"/>
        </w:rPr>
        <w:t>132</w:t>
      </w:r>
      <w:r>
        <w:rPr>
          <w:rFonts w:ascii="Times New Roman" w:eastAsia="宋体" w:hAnsi="Times New Roman" w:cs="Times New Roman" w:hint="eastAsia"/>
          <w:szCs w:val="21"/>
        </w:rPr>
        <w:t>页。</w:t>
      </w:r>
    </w:p>
  </w:footnote>
  <w:footnote w:id="52">
    <w:p w14:paraId="4993F54E" w14:textId="51E1C221"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szCs w:val="15"/>
        </w:rPr>
        <w:fldChar w:fldCharType="begin"/>
      </w:r>
      <w:r>
        <w:rPr>
          <w:rFonts w:ascii="Times New Roman" w:eastAsia="宋体" w:hAnsi="Times New Roman" w:hint="eastAsia"/>
          <w:szCs w:val="15"/>
        </w:rPr>
        <w:instrText xml:space="preserve"> REF _Ref192518310  \* MERGEFORMAT </w:instrText>
      </w:r>
      <w:r>
        <w:rPr>
          <w:rFonts w:ascii="Times New Roman" w:eastAsia="宋体" w:hAnsi="Times New Roman" w:hint="eastAsia"/>
          <w:szCs w:val="15"/>
        </w:rPr>
        <w:fldChar w:fldCharType="separate"/>
      </w:r>
      <w:r w:rsidRPr="0096214E">
        <w:rPr>
          <w:rFonts w:ascii="Times New Roman" w:eastAsia="宋体" w:hAnsi="Times New Roman" w:cs="Times New Roman" w:hint="eastAsia"/>
          <w:szCs w:val="21"/>
        </w:rPr>
        <w:t>最高法：</w:t>
      </w:r>
      <w:r>
        <w:rPr>
          <w:rFonts w:ascii="Times New Roman" w:eastAsia="宋体" w:hAnsi="Times New Roman" w:hint="eastAsia"/>
          <w:szCs w:val="15"/>
        </w:rPr>
        <w:fldChar w:fldCharType="end"/>
      </w:r>
      <w:r w:rsidR="002E604C" w:rsidRPr="002E604C">
        <w:rPr>
          <w:rFonts w:ascii="Times New Roman" w:eastAsia="宋体" w:hAnsi="Times New Roman" w:hint="eastAsia"/>
          <w:szCs w:val="15"/>
        </w:rPr>
        <w:t>《允许申请执行人就执行和解协议提诉讼不会致滥诉》，载《中国新闻网》</w:t>
      </w:r>
      <w:r w:rsidR="002E604C" w:rsidRPr="002E604C">
        <w:rPr>
          <w:rFonts w:ascii="Times New Roman" w:eastAsia="宋体" w:hAnsi="Times New Roman" w:hint="eastAsia"/>
          <w:szCs w:val="15"/>
        </w:rPr>
        <w:t>2018</w:t>
      </w:r>
      <w:r w:rsidR="002E604C" w:rsidRPr="002E604C">
        <w:rPr>
          <w:rFonts w:ascii="Times New Roman" w:eastAsia="宋体" w:hAnsi="Times New Roman" w:hint="eastAsia"/>
          <w:szCs w:val="15"/>
        </w:rPr>
        <w:t>年</w:t>
      </w:r>
      <w:r w:rsidR="002E604C" w:rsidRPr="002E604C">
        <w:rPr>
          <w:rFonts w:ascii="Times New Roman" w:eastAsia="宋体" w:hAnsi="Times New Roman" w:hint="eastAsia"/>
          <w:szCs w:val="15"/>
        </w:rPr>
        <w:t>2</w:t>
      </w:r>
      <w:r w:rsidR="002E604C" w:rsidRPr="002E604C">
        <w:rPr>
          <w:rFonts w:ascii="Times New Roman" w:eastAsia="宋体" w:hAnsi="Times New Roman" w:hint="eastAsia"/>
          <w:szCs w:val="15"/>
        </w:rPr>
        <w:t>月</w:t>
      </w:r>
      <w:r w:rsidR="002E604C" w:rsidRPr="002E604C">
        <w:rPr>
          <w:rFonts w:ascii="Times New Roman" w:eastAsia="宋体" w:hAnsi="Times New Roman" w:hint="eastAsia"/>
          <w:szCs w:val="15"/>
        </w:rPr>
        <w:t>23</w:t>
      </w:r>
      <w:r w:rsidR="002E604C" w:rsidRPr="002E604C">
        <w:rPr>
          <w:rFonts w:ascii="Times New Roman" w:eastAsia="宋体" w:hAnsi="Times New Roman" w:hint="eastAsia"/>
          <w:szCs w:val="15"/>
        </w:rPr>
        <w:t>日，</w:t>
      </w:r>
      <w:hyperlink r:id="rId2" w:history="1">
        <w:r w:rsidR="002E604C" w:rsidRPr="002F79D1">
          <w:rPr>
            <w:rStyle w:val="af5"/>
            <w:rFonts w:ascii="Times New Roman" w:eastAsia="宋体" w:hAnsi="Times New Roman" w:hint="eastAsia"/>
            <w:szCs w:val="15"/>
          </w:rPr>
          <w:t>https://www.chinanews.com.cn/gn/2018/02-23/8452771.shtml</w:t>
        </w:r>
      </w:hyperlink>
      <w:r w:rsidR="005B65CF">
        <w:rPr>
          <w:rFonts w:ascii="Times New Roman" w:eastAsia="宋体" w:hAnsi="Times New Roman" w:hint="eastAsia"/>
          <w:szCs w:val="15"/>
        </w:rPr>
        <w:t>，最后访问日期：</w:t>
      </w:r>
      <w:r w:rsidR="005B65CF">
        <w:rPr>
          <w:rFonts w:ascii="Times New Roman" w:eastAsia="宋体" w:hAnsi="Times New Roman" w:hint="eastAsia"/>
          <w:szCs w:val="15"/>
        </w:rPr>
        <w:t>2025</w:t>
      </w:r>
      <w:r w:rsidR="005B65CF">
        <w:rPr>
          <w:rFonts w:ascii="Times New Roman" w:eastAsia="宋体" w:hAnsi="Times New Roman" w:hint="eastAsia"/>
          <w:szCs w:val="15"/>
        </w:rPr>
        <w:t>年</w:t>
      </w:r>
      <w:r w:rsidR="00D85F7A">
        <w:rPr>
          <w:rFonts w:ascii="Times New Roman" w:eastAsia="宋体" w:hAnsi="Times New Roman" w:hint="eastAsia"/>
          <w:szCs w:val="15"/>
        </w:rPr>
        <w:t>11</w:t>
      </w:r>
      <w:r w:rsidR="005B65CF">
        <w:rPr>
          <w:rFonts w:ascii="Times New Roman" w:eastAsia="宋体" w:hAnsi="Times New Roman" w:hint="eastAsia"/>
          <w:szCs w:val="15"/>
        </w:rPr>
        <w:t>月</w:t>
      </w:r>
      <w:r w:rsidR="00D85F7A">
        <w:rPr>
          <w:rFonts w:ascii="Times New Roman" w:eastAsia="宋体" w:hAnsi="Times New Roman" w:hint="eastAsia"/>
          <w:szCs w:val="15"/>
        </w:rPr>
        <w:t>8</w:t>
      </w:r>
      <w:r w:rsidR="005B65CF">
        <w:rPr>
          <w:rFonts w:ascii="Times New Roman" w:eastAsia="宋体" w:hAnsi="Times New Roman" w:hint="eastAsia"/>
          <w:szCs w:val="15"/>
        </w:rPr>
        <w:t>日</w:t>
      </w:r>
      <w:r>
        <w:rPr>
          <w:rFonts w:ascii="Times New Roman" w:eastAsia="宋体" w:hAnsi="Times New Roman" w:hint="eastAsia"/>
          <w:szCs w:val="15"/>
        </w:rPr>
        <w:t>。</w:t>
      </w:r>
    </w:p>
  </w:footnote>
  <w:footnote w:id="53">
    <w:p w14:paraId="711E60F8" w14:textId="22E700FC"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cs="Times New Roman" w:hint="eastAsia"/>
          <w:szCs w:val="21"/>
        </w:rPr>
        <w:t>同前注</w:t>
      </w:r>
      <w:r>
        <w:rPr>
          <w:rFonts w:ascii="Times New Roman" w:eastAsia="宋体" w:hAnsi="Times New Roman" w:cs="Times New Roman" w:hint="eastAsia"/>
          <w:szCs w:val="21"/>
        </w:rPr>
        <w:t>4</w:t>
      </w:r>
      <w:r w:rsidR="00BD4F52">
        <w:rPr>
          <w:rFonts w:ascii="Times New Roman" w:eastAsia="宋体" w:hAnsi="Times New Roman" w:cs="Times New Roman" w:hint="eastAsia"/>
          <w:szCs w:val="21"/>
        </w:rPr>
        <w:t>5</w:t>
      </w:r>
      <w:r>
        <w:rPr>
          <w:rFonts w:ascii="Times New Roman" w:eastAsia="宋体" w:hAnsi="Times New Roman" w:cs="Times New Roman" w:hint="eastAsia"/>
          <w:szCs w:val="21"/>
        </w:rPr>
        <w:t>，张海燕文，第</w:t>
      </w:r>
      <w:r>
        <w:rPr>
          <w:rFonts w:ascii="Times New Roman" w:eastAsia="宋体" w:hAnsi="Times New Roman" w:cs="Times New Roman" w:hint="eastAsia"/>
          <w:szCs w:val="21"/>
        </w:rPr>
        <w:t>75</w:t>
      </w:r>
      <w:r>
        <w:rPr>
          <w:rFonts w:ascii="Times New Roman" w:eastAsia="宋体" w:hAnsi="Times New Roman" w:cs="Times New Roman" w:hint="eastAsia"/>
          <w:szCs w:val="21"/>
        </w:rPr>
        <w:t>页。</w:t>
      </w:r>
    </w:p>
  </w:footnote>
  <w:footnote w:id="54">
    <w:p w14:paraId="357AEAFA" w14:textId="4F619514"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BC2AD8">
        <w:rPr>
          <w:rFonts w:ascii="Times New Roman" w:eastAsia="宋体" w:hAnsi="Times New Roman" w:hint="eastAsia"/>
        </w:rPr>
        <w:t>参见</w:t>
      </w:r>
      <w:r w:rsidR="00872691" w:rsidRPr="00872691">
        <w:rPr>
          <w:rFonts w:ascii="Times New Roman" w:eastAsia="宋体" w:hAnsi="Times New Roman" w:cs="Times New Roman" w:hint="eastAsia"/>
          <w:szCs w:val="21"/>
        </w:rPr>
        <w:t>谭秋桂：《论民事执行和解的性质》，载《法学杂志》</w:t>
      </w:r>
      <w:r w:rsidR="00872691" w:rsidRPr="00872691">
        <w:rPr>
          <w:rFonts w:ascii="Times New Roman" w:eastAsia="宋体" w:hAnsi="Times New Roman" w:cs="Times New Roman" w:hint="eastAsia"/>
          <w:szCs w:val="21"/>
        </w:rPr>
        <w:t>2020</w:t>
      </w:r>
      <w:r w:rsidR="00872691" w:rsidRPr="00872691">
        <w:rPr>
          <w:rFonts w:ascii="Times New Roman" w:eastAsia="宋体" w:hAnsi="Times New Roman" w:cs="Times New Roman" w:hint="eastAsia"/>
          <w:szCs w:val="21"/>
        </w:rPr>
        <w:t>年第</w:t>
      </w:r>
      <w:r w:rsidR="00872691" w:rsidRPr="00872691">
        <w:rPr>
          <w:rFonts w:ascii="Times New Roman" w:eastAsia="宋体" w:hAnsi="Times New Roman" w:cs="Times New Roman" w:hint="eastAsia"/>
          <w:szCs w:val="21"/>
        </w:rPr>
        <w:t>11</w:t>
      </w:r>
      <w:r w:rsidR="00872691" w:rsidRPr="00872691">
        <w:rPr>
          <w:rFonts w:ascii="Times New Roman" w:eastAsia="宋体" w:hAnsi="Times New Roman" w:cs="Times New Roman" w:hint="eastAsia"/>
          <w:szCs w:val="21"/>
        </w:rPr>
        <w:t>期，</w:t>
      </w:r>
      <w:r>
        <w:rPr>
          <w:rFonts w:ascii="Times New Roman" w:eastAsia="宋体" w:hAnsi="Times New Roman" w:cs="Times New Roman" w:hint="eastAsia"/>
          <w:szCs w:val="21"/>
        </w:rPr>
        <w:t>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r w:rsidR="003757C0">
        <w:rPr>
          <w:rFonts w:ascii="Times New Roman" w:eastAsia="宋体" w:hAnsi="Times New Roman" w:cs="Times New Roman" w:hint="eastAsia"/>
          <w:szCs w:val="21"/>
        </w:rPr>
        <w:t>；肖建华，廖浩：《既判力基准时后的“和解”——以吴梅案“和解协议”与执行和解为例》，载《国家检察官学院学报》</w:t>
      </w:r>
      <w:r w:rsidR="003757C0">
        <w:rPr>
          <w:rFonts w:ascii="Times New Roman" w:eastAsia="宋体" w:hAnsi="Times New Roman" w:cs="Times New Roman" w:hint="eastAsia"/>
          <w:szCs w:val="21"/>
        </w:rPr>
        <w:t>2014</w:t>
      </w:r>
      <w:r w:rsidR="003757C0">
        <w:rPr>
          <w:rFonts w:ascii="Times New Roman" w:eastAsia="宋体" w:hAnsi="Times New Roman" w:cs="Times New Roman" w:hint="eastAsia"/>
          <w:szCs w:val="21"/>
        </w:rPr>
        <w:t>年第</w:t>
      </w:r>
      <w:r w:rsidR="003757C0">
        <w:rPr>
          <w:rFonts w:ascii="Times New Roman" w:eastAsia="宋体" w:hAnsi="Times New Roman" w:cs="Times New Roman" w:hint="eastAsia"/>
          <w:szCs w:val="21"/>
        </w:rPr>
        <w:t>6</w:t>
      </w:r>
      <w:r w:rsidR="003757C0">
        <w:rPr>
          <w:rFonts w:ascii="Times New Roman" w:eastAsia="宋体" w:hAnsi="Times New Roman" w:cs="Times New Roman" w:hint="eastAsia"/>
          <w:szCs w:val="21"/>
        </w:rPr>
        <w:t>期，第</w:t>
      </w:r>
      <w:r w:rsidR="003757C0">
        <w:rPr>
          <w:rFonts w:ascii="Times New Roman" w:eastAsia="宋体" w:hAnsi="Times New Roman" w:cs="Times New Roman" w:hint="eastAsia"/>
          <w:szCs w:val="21"/>
        </w:rPr>
        <w:t>145</w:t>
      </w:r>
      <w:r w:rsidR="003757C0">
        <w:rPr>
          <w:rFonts w:ascii="Times New Roman" w:eastAsia="宋体" w:hAnsi="Times New Roman" w:cs="Times New Roman" w:hint="eastAsia"/>
          <w:szCs w:val="21"/>
        </w:rPr>
        <w:t>页。</w:t>
      </w:r>
    </w:p>
  </w:footnote>
  <w:footnote w:id="55">
    <w:p w14:paraId="47954D6A" w14:textId="77777777" w:rsidR="00F000C4" w:rsidRDefault="00F000C4"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刘定鹏：《对执行程序中债务人实体异议的审查》，载《人民司法》</w:t>
      </w:r>
      <w:r>
        <w:rPr>
          <w:rFonts w:ascii="Times New Roman" w:eastAsia="宋体" w:hAnsi="Times New Roman" w:hint="eastAsia"/>
          <w:szCs w:val="15"/>
        </w:rPr>
        <w:t>2021</w:t>
      </w:r>
      <w:r>
        <w:rPr>
          <w:rFonts w:ascii="Times New Roman" w:eastAsia="宋体" w:hAnsi="Times New Roman" w:hint="eastAsia"/>
          <w:szCs w:val="15"/>
        </w:rPr>
        <w:t>年第</w:t>
      </w:r>
      <w:r>
        <w:rPr>
          <w:rFonts w:ascii="Times New Roman" w:eastAsia="宋体" w:hAnsi="Times New Roman" w:hint="eastAsia"/>
          <w:szCs w:val="15"/>
        </w:rPr>
        <w:t>8</w:t>
      </w:r>
      <w:r>
        <w:rPr>
          <w:rFonts w:ascii="Times New Roman" w:eastAsia="宋体" w:hAnsi="Times New Roman" w:hint="eastAsia"/>
          <w:szCs w:val="15"/>
        </w:rPr>
        <w:t>期，第</w:t>
      </w:r>
      <w:r>
        <w:rPr>
          <w:rFonts w:ascii="Times New Roman" w:eastAsia="宋体" w:hAnsi="Times New Roman" w:hint="eastAsia"/>
          <w:szCs w:val="15"/>
        </w:rPr>
        <w:t>110-111</w:t>
      </w:r>
      <w:r>
        <w:rPr>
          <w:rFonts w:ascii="Times New Roman" w:eastAsia="宋体" w:hAnsi="Times New Roman" w:hint="eastAsia"/>
          <w:szCs w:val="15"/>
        </w:rPr>
        <w:t>页。</w:t>
      </w:r>
    </w:p>
  </w:footnote>
  <w:footnote w:id="56">
    <w:p w14:paraId="564E0410"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参见占善刚、张习华：《执行和解协议可诉性探析》，载《社会科学家》</w:t>
      </w:r>
      <w:r>
        <w:rPr>
          <w:rFonts w:ascii="Times New Roman" w:eastAsia="宋体" w:hAnsi="Times New Roman" w:cs="Times New Roman" w:hint="eastAsia"/>
          <w:szCs w:val="21"/>
        </w:rPr>
        <w:t>2019</w:t>
      </w:r>
      <w:r>
        <w:rPr>
          <w:rFonts w:ascii="Times New Roman" w:eastAsia="宋体" w:hAnsi="Times New Roman" w:cs="Times New Roman" w:hint="eastAsia"/>
          <w:szCs w:val="21"/>
        </w:rPr>
        <w:t>年第</w:t>
      </w:r>
      <w:r>
        <w:rPr>
          <w:rFonts w:ascii="Times New Roman" w:eastAsia="宋体" w:hAnsi="Times New Roman" w:cs="Times New Roman" w:hint="eastAsia"/>
          <w:szCs w:val="21"/>
        </w:rPr>
        <w:t>11</w:t>
      </w:r>
      <w:r>
        <w:rPr>
          <w:rFonts w:ascii="Times New Roman" w:eastAsia="宋体" w:hAnsi="Times New Roman" w:cs="Times New Roman" w:hint="eastAsia"/>
          <w:szCs w:val="21"/>
        </w:rPr>
        <w:t>期，第</w:t>
      </w:r>
      <w:r>
        <w:rPr>
          <w:rFonts w:ascii="Times New Roman" w:eastAsia="宋体" w:hAnsi="Times New Roman" w:cs="Times New Roman" w:hint="eastAsia"/>
          <w:szCs w:val="21"/>
        </w:rPr>
        <w:t>129-130</w:t>
      </w:r>
      <w:r>
        <w:rPr>
          <w:rFonts w:ascii="Times New Roman" w:eastAsia="宋体" w:hAnsi="Times New Roman" w:cs="Times New Roman" w:hint="eastAsia"/>
          <w:szCs w:val="21"/>
        </w:rPr>
        <w:t>页。</w:t>
      </w:r>
    </w:p>
  </w:footnote>
  <w:footnote w:id="57">
    <w:p w14:paraId="09FEC809" w14:textId="77777777"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蔡宏图：《论执行和解协议的不可诉性》，载《学术探索》</w:t>
      </w:r>
      <w:r>
        <w:rPr>
          <w:rFonts w:ascii="Times New Roman" w:eastAsia="宋体" w:hAnsi="Times New Roman" w:hint="eastAsia"/>
          <w:szCs w:val="15"/>
        </w:rPr>
        <w:t>2014</w:t>
      </w:r>
      <w:r>
        <w:rPr>
          <w:rFonts w:ascii="Times New Roman" w:eastAsia="宋体" w:hAnsi="Times New Roman" w:hint="eastAsia"/>
          <w:szCs w:val="15"/>
        </w:rPr>
        <w:t>年第</w:t>
      </w:r>
      <w:r>
        <w:rPr>
          <w:rFonts w:ascii="Times New Roman" w:eastAsia="宋体" w:hAnsi="Times New Roman" w:hint="eastAsia"/>
          <w:szCs w:val="15"/>
        </w:rPr>
        <w:t>9</w:t>
      </w:r>
      <w:r>
        <w:rPr>
          <w:rFonts w:ascii="Times New Roman" w:eastAsia="宋体" w:hAnsi="Times New Roman" w:hint="eastAsia"/>
          <w:szCs w:val="15"/>
        </w:rPr>
        <w:t>期，第</w:t>
      </w:r>
      <w:r>
        <w:rPr>
          <w:rFonts w:ascii="Times New Roman" w:eastAsia="宋体" w:hAnsi="Times New Roman" w:hint="eastAsia"/>
          <w:szCs w:val="15"/>
        </w:rPr>
        <w:t>54-55</w:t>
      </w:r>
      <w:r>
        <w:rPr>
          <w:rFonts w:ascii="Times New Roman" w:eastAsia="宋体" w:hAnsi="Times New Roman" w:hint="eastAsia"/>
          <w:szCs w:val="15"/>
        </w:rPr>
        <w:t>页。</w:t>
      </w:r>
    </w:p>
  </w:footnote>
  <w:footnote w:id="58">
    <w:p w14:paraId="0E4CBC2B" w14:textId="6885EAC6"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EE437F">
        <w:rPr>
          <w:rFonts w:ascii="Times New Roman" w:eastAsia="宋体" w:hAnsi="Times New Roman" w:cs="Times New Roman" w:hint="eastAsia"/>
          <w:szCs w:val="21"/>
        </w:rPr>
        <w:t>21</w:t>
      </w:r>
      <w:r>
        <w:rPr>
          <w:rFonts w:ascii="Times New Roman" w:eastAsia="宋体" w:hAnsi="Times New Roman" w:cs="Times New Roman" w:hint="eastAsia"/>
          <w:szCs w:val="21"/>
        </w:rPr>
        <w:t>，刘学在文，第</w:t>
      </w:r>
      <w:r>
        <w:rPr>
          <w:rFonts w:ascii="Times New Roman" w:eastAsia="宋体" w:hAnsi="Times New Roman" w:cs="Times New Roman" w:hint="eastAsia"/>
          <w:szCs w:val="21"/>
        </w:rPr>
        <w:t>40-41</w:t>
      </w:r>
      <w:r>
        <w:rPr>
          <w:rFonts w:ascii="Times New Roman" w:eastAsia="宋体" w:hAnsi="Times New Roman" w:cs="Times New Roman" w:hint="eastAsia"/>
          <w:szCs w:val="21"/>
        </w:rPr>
        <w:t>页。</w:t>
      </w:r>
    </w:p>
  </w:footnote>
  <w:footnote w:id="59">
    <w:p w14:paraId="30DB6842" w14:textId="153567F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41F3D">
        <w:rPr>
          <w:rFonts w:ascii="Times New Roman" w:eastAsia="宋体" w:hAnsi="Times New Roman" w:cs="Times New Roman" w:hint="eastAsia"/>
          <w:szCs w:val="21"/>
        </w:rPr>
        <w:t>54</w:t>
      </w:r>
      <w:r>
        <w:rPr>
          <w:rFonts w:ascii="Times New Roman" w:eastAsia="宋体" w:hAnsi="Times New Roman" w:cs="Times New Roman" w:hint="eastAsia"/>
          <w:szCs w:val="21"/>
        </w:rPr>
        <w:t>，谭秋桂文，第</w:t>
      </w:r>
      <w:r>
        <w:rPr>
          <w:rFonts w:ascii="Times New Roman" w:eastAsia="宋体" w:hAnsi="Times New Roman" w:cs="Times New Roman" w:hint="eastAsia"/>
          <w:szCs w:val="21"/>
        </w:rPr>
        <w:t>26</w:t>
      </w:r>
      <w:r>
        <w:rPr>
          <w:rFonts w:ascii="Times New Roman" w:eastAsia="宋体" w:hAnsi="Times New Roman" w:cs="Times New Roman" w:hint="eastAsia"/>
          <w:szCs w:val="21"/>
        </w:rPr>
        <w:t>页。</w:t>
      </w:r>
    </w:p>
  </w:footnote>
  <w:footnote w:id="60">
    <w:p w14:paraId="5073D63A" w14:textId="77777777" w:rsidR="002872DB" w:rsidRDefault="002872DB" w:rsidP="00DD256E">
      <w:pPr>
        <w:pStyle w:val="af9"/>
      </w:pPr>
      <w:r>
        <w:rPr>
          <w:rStyle w:val="af4"/>
          <w:rFonts w:hint="eastAsia"/>
        </w:rPr>
        <w:footnoteRef/>
      </w:r>
      <w:r>
        <w:rPr>
          <w:rFonts w:hint="eastAsia"/>
        </w:rPr>
        <w:t xml:space="preserve"> </w:t>
      </w:r>
      <w:r>
        <w:rPr>
          <w:rFonts w:hint="eastAsia"/>
        </w:rPr>
        <w:t>参见张嘉军：《论诉讼契约》，载《河北法学》</w:t>
      </w:r>
      <w:r>
        <w:rPr>
          <w:rFonts w:hint="eastAsia"/>
        </w:rPr>
        <w:t>2008</w:t>
      </w:r>
      <w:r>
        <w:rPr>
          <w:rFonts w:hint="eastAsia"/>
        </w:rPr>
        <w:t>年第</w:t>
      </w:r>
      <w:r>
        <w:rPr>
          <w:rFonts w:hint="eastAsia"/>
        </w:rPr>
        <w:t>12</w:t>
      </w:r>
      <w:r>
        <w:rPr>
          <w:rFonts w:hint="eastAsia"/>
        </w:rPr>
        <w:t>期，第</w:t>
      </w:r>
      <w:r>
        <w:rPr>
          <w:rFonts w:hint="eastAsia"/>
        </w:rPr>
        <w:t>80</w:t>
      </w:r>
      <w:r>
        <w:rPr>
          <w:rFonts w:hint="eastAsia"/>
        </w:rPr>
        <w:t>页。</w:t>
      </w:r>
    </w:p>
  </w:footnote>
  <w:footnote w:id="61">
    <w:p w14:paraId="6BD4AFCC" w14:textId="04465FB8" w:rsidR="00BD4262" w:rsidRDefault="00BD4262" w:rsidP="00DD256E">
      <w:pPr>
        <w:pStyle w:val="af9"/>
      </w:pPr>
      <w:r>
        <w:rPr>
          <w:rStyle w:val="af4"/>
          <w:rFonts w:hint="eastAsia"/>
        </w:rPr>
        <w:footnoteRef/>
      </w:r>
      <w:r>
        <w:rPr>
          <w:rFonts w:hint="eastAsia"/>
        </w:rPr>
        <w:t xml:space="preserve"> </w:t>
      </w:r>
      <w:r w:rsidRPr="00BD4262">
        <w:rPr>
          <w:rFonts w:hint="eastAsia"/>
        </w:rPr>
        <w:t>参见刘哲玮：《回归与独立：执行和解的私法解释考辨》，载《法商研究》</w:t>
      </w:r>
      <w:r w:rsidRPr="00BD4262">
        <w:rPr>
          <w:rFonts w:hint="eastAsia"/>
        </w:rPr>
        <w:t>2021</w:t>
      </w:r>
      <w:r w:rsidRPr="00BD4262">
        <w:rPr>
          <w:rFonts w:hint="eastAsia"/>
        </w:rPr>
        <w:t>年第</w:t>
      </w:r>
      <w:r w:rsidRPr="00BD4262">
        <w:rPr>
          <w:rFonts w:hint="eastAsia"/>
        </w:rPr>
        <w:t>6</w:t>
      </w:r>
      <w:r w:rsidRPr="00BD4262">
        <w:rPr>
          <w:rFonts w:hint="eastAsia"/>
        </w:rPr>
        <w:t>期，第</w:t>
      </w:r>
      <w:r w:rsidRPr="00BD4262">
        <w:rPr>
          <w:rFonts w:hint="eastAsia"/>
        </w:rPr>
        <w:t>182</w:t>
      </w:r>
      <w:r>
        <w:rPr>
          <w:rFonts w:hint="eastAsia"/>
        </w:rPr>
        <w:t>-183</w:t>
      </w:r>
      <w:r w:rsidRPr="00BD4262">
        <w:rPr>
          <w:rFonts w:hint="eastAsia"/>
        </w:rPr>
        <w:t>页</w:t>
      </w:r>
      <w:r>
        <w:rPr>
          <w:rFonts w:hint="eastAsia"/>
        </w:rPr>
        <w:t>。</w:t>
      </w:r>
    </w:p>
  </w:footnote>
  <w:footnote w:id="62">
    <w:p w14:paraId="06EE44CB" w14:textId="77777777" w:rsidR="002872DB" w:rsidRDefault="002872DB" w:rsidP="00DD256E">
      <w:pPr>
        <w:pStyle w:val="af9"/>
      </w:pPr>
      <w:r>
        <w:rPr>
          <w:rStyle w:val="af4"/>
          <w:rFonts w:hint="eastAsia"/>
        </w:rPr>
        <w:footnoteRef/>
      </w:r>
      <w:r>
        <w:rPr>
          <w:rFonts w:hint="eastAsia"/>
        </w:rPr>
        <w:t xml:space="preserve"> </w:t>
      </w:r>
      <w:r>
        <w:rPr>
          <w:rFonts w:hint="eastAsia"/>
        </w:rPr>
        <w:t>参见向国慧：《执行和解协议可诉性问题研究——兼析</w:t>
      </w:r>
      <w:r>
        <w:rPr>
          <w:rFonts w:hint="eastAsia"/>
        </w:rPr>
        <w:t>&lt;</w:t>
      </w:r>
      <w:r>
        <w:rPr>
          <w:rFonts w:hint="eastAsia"/>
        </w:rPr>
        <w:t>最高人民法院关于执行和解若干问题的规定</w:t>
      </w:r>
      <w:r>
        <w:rPr>
          <w:rFonts w:hint="eastAsia"/>
        </w:rPr>
        <w:t>&gt;</w:t>
      </w:r>
      <w:r>
        <w:rPr>
          <w:rFonts w:hint="eastAsia"/>
        </w:rPr>
        <w:t>相关条款》，载《中国应用法学》</w:t>
      </w:r>
      <w:r>
        <w:rPr>
          <w:rFonts w:hint="eastAsia"/>
        </w:rPr>
        <w:t>2021</w:t>
      </w:r>
      <w:r>
        <w:rPr>
          <w:rFonts w:hint="eastAsia"/>
        </w:rPr>
        <w:t>年第</w:t>
      </w:r>
      <w:r>
        <w:rPr>
          <w:rFonts w:hint="eastAsia"/>
        </w:rPr>
        <w:t>4</w:t>
      </w:r>
      <w:r>
        <w:rPr>
          <w:rFonts w:hint="eastAsia"/>
        </w:rPr>
        <w:t>期，第</w:t>
      </w:r>
      <w:r>
        <w:rPr>
          <w:rFonts w:hint="eastAsia"/>
        </w:rPr>
        <w:t>140</w:t>
      </w:r>
      <w:r>
        <w:rPr>
          <w:rFonts w:hint="eastAsia"/>
        </w:rPr>
        <w:t>页；最高人民法院</w:t>
      </w:r>
      <w:r w:rsidRPr="00A6461A">
        <w:rPr>
          <w:rFonts w:hint="eastAsia"/>
        </w:rPr>
        <w:t>（</w:t>
      </w:r>
      <w:r w:rsidRPr="00A6461A">
        <w:rPr>
          <w:rFonts w:hint="eastAsia"/>
        </w:rPr>
        <w:t>2017</w:t>
      </w:r>
      <w:r w:rsidRPr="00A6461A">
        <w:rPr>
          <w:rFonts w:hint="eastAsia"/>
        </w:rPr>
        <w:t>）最高法执监</w:t>
      </w:r>
      <w:r w:rsidRPr="00A6461A">
        <w:rPr>
          <w:rFonts w:hint="eastAsia"/>
        </w:rPr>
        <w:t>344</w:t>
      </w:r>
      <w:r w:rsidRPr="00A6461A">
        <w:rPr>
          <w:rFonts w:hint="eastAsia"/>
        </w:rPr>
        <w:t>号</w:t>
      </w:r>
      <w:r>
        <w:rPr>
          <w:rFonts w:hint="eastAsia"/>
        </w:rPr>
        <w:t>裁定书。</w:t>
      </w:r>
    </w:p>
  </w:footnote>
  <w:footnote w:id="63">
    <w:p w14:paraId="7DD1CB6D" w14:textId="77777777" w:rsidR="002872DB" w:rsidRDefault="002872DB" w:rsidP="00DD256E">
      <w:pPr>
        <w:pStyle w:val="af9"/>
      </w:pPr>
      <w:r>
        <w:rPr>
          <w:rStyle w:val="af4"/>
          <w:rFonts w:hint="eastAsia"/>
        </w:rPr>
        <w:footnoteRef/>
      </w:r>
      <w:r>
        <w:rPr>
          <w:rFonts w:hint="eastAsia"/>
        </w:rPr>
        <w:t xml:space="preserve"> </w:t>
      </w:r>
      <w:r>
        <w:rPr>
          <w:rFonts w:hint="eastAsia"/>
        </w:rPr>
        <w:t>参见曹云吉：《论裁判生效后之新事实》，载《甘肃政法学院学报》</w:t>
      </w:r>
      <w:r>
        <w:rPr>
          <w:rFonts w:hint="eastAsia"/>
        </w:rPr>
        <w:t>2016</w:t>
      </w:r>
      <w:r>
        <w:rPr>
          <w:rFonts w:hint="eastAsia"/>
        </w:rPr>
        <w:t>年第</w:t>
      </w:r>
      <w:r>
        <w:rPr>
          <w:rFonts w:hint="eastAsia"/>
        </w:rPr>
        <w:t>3</w:t>
      </w:r>
      <w:r>
        <w:rPr>
          <w:rFonts w:hint="eastAsia"/>
        </w:rPr>
        <w:t>期，第</w:t>
      </w:r>
      <w:r>
        <w:rPr>
          <w:rFonts w:hint="eastAsia"/>
        </w:rPr>
        <w:t>106</w:t>
      </w:r>
      <w:r>
        <w:rPr>
          <w:rFonts w:hint="eastAsia"/>
        </w:rPr>
        <w:t>页下脚注。</w:t>
      </w:r>
    </w:p>
  </w:footnote>
  <w:footnote w:id="64">
    <w:p w14:paraId="747610D3" w14:textId="77777777" w:rsidR="002872DB" w:rsidRDefault="002872DB" w:rsidP="00DD256E">
      <w:pPr>
        <w:pStyle w:val="af9"/>
      </w:pPr>
      <w:r>
        <w:rPr>
          <w:rStyle w:val="af4"/>
          <w:rFonts w:hint="eastAsia"/>
        </w:rPr>
        <w:footnoteRef/>
      </w:r>
      <w:r>
        <w:rPr>
          <w:rFonts w:hint="eastAsia"/>
        </w:rPr>
        <w:t xml:space="preserve"> </w:t>
      </w:r>
      <w:r>
        <w:rPr>
          <w:rFonts w:hint="eastAsia"/>
        </w:rPr>
        <w:t>参见上海市高级人民法院</w:t>
      </w:r>
      <w:r w:rsidRPr="00510776">
        <w:rPr>
          <w:rFonts w:hint="eastAsia"/>
        </w:rPr>
        <w:t>(2025)</w:t>
      </w:r>
      <w:r w:rsidRPr="00510776">
        <w:rPr>
          <w:rFonts w:hint="eastAsia"/>
        </w:rPr>
        <w:t>沪执复</w:t>
      </w:r>
      <w:r w:rsidRPr="00510776">
        <w:rPr>
          <w:rFonts w:hint="eastAsia"/>
        </w:rPr>
        <w:t>12</w:t>
      </w:r>
      <w:r w:rsidRPr="00510776">
        <w:rPr>
          <w:rFonts w:hint="eastAsia"/>
        </w:rPr>
        <w:t>号</w:t>
      </w:r>
      <w:r>
        <w:rPr>
          <w:rFonts w:hint="eastAsia"/>
        </w:rPr>
        <w:t>裁定书。</w:t>
      </w:r>
    </w:p>
  </w:footnote>
  <w:footnote w:id="65">
    <w:p w14:paraId="70707525" w14:textId="4DF08E3B"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同前注</w:t>
      </w:r>
      <w:r w:rsidR="00993CAA">
        <w:rPr>
          <w:rFonts w:ascii="Times New Roman" w:eastAsia="宋体" w:hAnsi="Times New Roman" w:cs="Times New Roman" w:hint="eastAsia"/>
          <w:szCs w:val="21"/>
        </w:rPr>
        <w:t>2</w:t>
      </w:r>
      <w:r>
        <w:rPr>
          <w:rFonts w:ascii="Times New Roman" w:eastAsia="宋体" w:hAnsi="Times New Roman" w:cs="Times New Roman" w:hint="eastAsia"/>
          <w:szCs w:val="21"/>
        </w:rPr>
        <w:t>，张卫平文，第</w:t>
      </w:r>
      <w:r>
        <w:rPr>
          <w:rFonts w:ascii="Times New Roman" w:eastAsia="宋体" w:hAnsi="Times New Roman" w:cs="Times New Roman" w:hint="eastAsia"/>
          <w:szCs w:val="21"/>
        </w:rPr>
        <w:t>11</w:t>
      </w:r>
      <w:r>
        <w:rPr>
          <w:rFonts w:ascii="Times New Roman" w:eastAsia="宋体" w:hAnsi="Times New Roman" w:cs="Times New Roman" w:hint="eastAsia"/>
          <w:szCs w:val="21"/>
        </w:rPr>
        <w:t>页。</w:t>
      </w:r>
    </w:p>
  </w:footnote>
  <w:footnote w:id="66">
    <w:p w14:paraId="254B0E7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山东省青岛市中级人民法院课题组：《论执行和解协议对原生效裁判文书执行力的替代》，载《人民司法（应用）》</w:t>
      </w:r>
      <w:r>
        <w:rPr>
          <w:rFonts w:ascii="Times New Roman" w:eastAsia="宋体" w:hAnsi="Times New Roman" w:hint="eastAsia"/>
          <w:szCs w:val="15"/>
        </w:rPr>
        <w:t>2018</w:t>
      </w:r>
      <w:r>
        <w:rPr>
          <w:rFonts w:ascii="Times New Roman" w:eastAsia="宋体" w:hAnsi="Times New Roman" w:hint="eastAsia"/>
          <w:szCs w:val="15"/>
        </w:rPr>
        <w:t>年第</w:t>
      </w:r>
      <w:r>
        <w:rPr>
          <w:rFonts w:ascii="Times New Roman" w:eastAsia="宋体" w:hAnsi="Times New Roman" w:hint="eastAsia"/>
          <w:szCs w:val="15"/>
        </w:rPr>
        <w:t>19</w:t>
      </w:r>
      <w:r>
        <w:rPr>
          <w:rFonts w:ascii="Times New Roman" w:eastAsia="宋体" w:hAnsi="Times New Roman" w:hint="eastAsia"/>
          <w:szCs w:val="15"/>
        </w:rPr>
        <w:t>期，第</w:t>
      </w:r>
      <w:r>
        <w:rPr>
          <w:rFonts w:ascii="Times New Roman" w:eastAsia="宋体" w:hAnsi="Times New Roman" w:hint="eastAsia"/>
          <w:szCs w:val="15"/>
        </w:rPr>
        <w:t>70-71</w:t>
      </w:r>
      <w:r>
        <w:rPr>
          <w:rFonts w:ascii="Times New Roman" w:eastAsia="宋体" w:hAnsi="Times New Roman" w:hint="eastAsia"/>
          <w:szCs w:val="15"/>
        </w:rPr>
        <w:t>页。</w:t>
      </w:r>
    </w:p>
  </w:footnote>
  <w:footnote w:id="67">
    <w:p w14:paraId="4B75E4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常怡、肖瑶：《执行和解制度若干问题研究》，载《甘肃政法学院学报》</w:t>
      </w:r>
      <w:r>
        <w:rPr>
          <w:rFonts w:ascii="Times New Roman" w:eastAsia="宋体" w:hAnsi="Times New Roman" w:hint="eastAsia"/>
          <w:szCs w:val="15"/>
        </w:rPr>
        <w:t>2010</w:t>
      </w:r>
      <w:r>
        <w:rPr>
          <w:rFonts w:ascii="Times New Roman" w:eastAsia="宋体" w:hAnsi="Times New Roman" w:hint="eastAsia"/>
          <w:szCs w:val="15"/>
        </w:rPr>
        <w:t>年第</w:t>
      </w:r>
      <w:r>
        <w:rPr>
          <w:rFonts w:ascii="Times New Roman" w:eastAsia="宋体" w:hAnsi="Times New Roman" w:hint="eastAsia"/>
          <w:szCs w:val="15"/>
        </w:rPr>
        <w:t>5</w:t>
      </w:r>
      <w:r>
        <w:rPr>
          <w:rFonts w:ascii="Times New Roman" w:eastAsia="宋体" w:hAnsi="Times New Roman" w:hint="eastAsia"/>
          <w:szCs w:val="15"/>
        </w:rPr>
        <w:t>期，第</w:t>
      </w:r>
      <w:r>
        <w:rPr>
          <w:rFonts w:ascii="Times New Roman" w:eastAsia="宋体" w:hAnsi="Times New Roman" w:hint="eastAsia"/>
          <w:szCs w:val="15"/>
        </w:rPr>
        <w:t>93</w:t>
      </w:r>
      <w:r>
        <w:rPr>
          <w:rFonts w:ascii="Times New Roman" w:eastAsia="宋体" w:hAnsi="Times New Roman" w:hint="eastAsia"/>
          <w:szCs w:val="15"/>
        </w:rPr>
        <w:t>页。</w:t>
      </w:r>
    </w:p>
  </w:footnote>
  <w:footnote w:id="68">
    <w:p w14:paraId="04CF18AD"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李科：《论执行和解协议之执行力》，载《政治与法律》</w:t>
      </w:r>
      <w:r>
        <w:rPr>
          <w:rFonts w:ascii="Times New Roman" w:eastAsia="宋体" w:hAnsi="Times New Roman" w:hint="eastAsia"/>
          <w:szCs w:val="15"/>
        </w:rPr>
        <w:t>2008</w:t>
      </w:r>
      <w:r>
        <w:rPr>
          <w:rFonts w:ascii="Times New Roman" w:eastAsia="宋体" w:hAnsi="Times New Roman" w:hint="eastAsia"/>
          <w:szCs w:val="15"/>
        </w:rPr>
        <w:t>年第</w:t>
      </w:r>
      <w:r>
        <w:rPr>
          <w:rFonts w:ascii="Times New Roman" w:eastAsia="宋体" w:hAnsi="Times New Roman" w:hint="eastAsia"/>
          <w:szCs w:val="15"/>
        </w:rPr>
        <w:t>11</w:t>
      </w:r>
      <w:r>
        <w:rPr>
          <w:rFonts w:ascii="Times New Roman" w:eastAsia="宋体" w:hAnsi="Times New Roman" w:hint="eastAsia"/>
          <w:szCs w:val="15"/>
        </w:rPr>
        <w:t>期，第</w:t>
      </w:r>
      <w:r>
        <w:rPr>
          <w:rFonts w:ascii="Times New Roman" w:eastAsia="宋体" w:hAnsi="Times New Roman" w:hint="eastAsia"/>
          <w:szCs w:val="15"/>
        </w:rPr>
        <w:t>152-153</w:t>
      </w:r>
      <w:r>
        <w:rPr>
          <w:rFonts w:ascii="Times New Roman" w:eastAsia="宋体" w:hAnsi="Times New Roman" w:hint="eastAsia"/>
          <w:szCs w:val="15"/>
        </w:rPr>
        <w:t>页。</w:t>
      </w:r>
    </w:p>
  </w:footnote>
  <w:footnote w:id="69">
    <w:p w14:paraId="17F25195"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hint="eastAsia"/>
          <w:szCs w:val="15"/>
        </w:rPr>
        <w:t>赵秀举：《论民事和解协议的纠纷解决机制》，载《现代法学》</w:t>
      </w:r>
      <w:r>
        <w:rPr>
          <w:rFonts w:ascii="Times New Roman" w:eastAsia="宋体" w:hAnsi="Times New Roman" w:hint="eastAsia"/>
          <w:szCs w:val="15"/>
        </w:rPr>
        <w:t>2017</w:t>
      </w:r>
      <w:r>
        <w:rPr>
          <w:rFonts w:ascii="Times New Roman" w:eastAsia="宋体" w:hAnsi="Times New Roman" w:hint="eastAsia"/>
          <w:szCs w:val="15"/>
        </w:rPr>
        <w:t>年第</w:t>
      </w:r>
      <w:r>
        <w:rPr>
          <w:rFonts w:ascii="Times New Roman" w:eastAsia="宋体" w:hAnsi="Times New Roman" w:hint="eastAsia"/>
          <w:szCs w:val="15"/>
        </w:rPr>
        <w:t>1</w:t>
      </w:r>
      <w:r>
        <w:rPr>
          <w:rFonts w:ascii="Times New Roman" w:eastAsia="宋体" w:hAnsi="Times New Roman" w:hint="eastAsia"/>
          <w:szCs w:val="15"/>
        </w:rPr>
        <w:t>期，第</w:t>
      </w:r>
      <w:r>
        <w:rPr>
          <w:rFonts w:ascii="Times New Roman" w:eastAsia="宋体" w:hAnsi="Times New Roman" w:hint="eastAsia"/>
          <w:szCs w:val="15"/>
        </w:rPr>
        <w:t>135</w:t>
      </w:r>
      <w:r>
        <w:rPr>
          <w:rFonts w:ascii="Times New Roman" w:eastAsia="宋体" w:hAnsi="Times New Roman" w:hint="eastAsia"/>
          <w:szCs w:val="15"/>
        </w:rPr>
        <w:t>页。</w:t>
      </w:r>
    </w:p>
  </w:footnote>
  <w:footnote w:id="70">
    <w:p w14:paraId="46308577"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sidRPr="000E475E">
        <w:rPr>
          <w:rFonts w:ascii="Times New Roman" w:eastAsia="宋体" w:hAnsi="Times New Roman" w:hint="eastAsia"/>
        </w:rPr>
        <w:t>江必新：《新民事诉讼法专题讲座》，法律出版社第</w:t>
      </w:r>
      <w:r w:rsidRPr="000E475E">
        <w:rPr>
          <w:rFonts w:ascii="Times New Roman" w:eastAsia="宋体" w:hAnsi="Times New Roman" w:hint="eastAsia"/>
        </w:rPr>
        <w:t>2012</w:t>
      </w:r>
      <w:r w:rsidRPr="000E475E">
        <w:rPr>
          <w:rFonts w:ascii="Times New Roman" w:eastAsia="宋体" w:hAnsi="Times New Roman" w:hint="eastAsia"/>
        </w:rPr>
        <w:t>年版，第</w:t>
      </w:r>
      <w:r w:rsidRPr="000E475E">
        <w:rPr>
          <w:rFonts w:ascii="Times New Roman" w:eastAsia="宋体" w:hAnsi="Times New Roman" w:hint="eastAsia"/>
        </w:rPr>
        <w:t>256</w:t>
      </w:r>
      <w:r w:rsidRPr="000E475E">
        <w:rPr>
          <w:rFonts w:ascii="Times New Roman" w:eastAsia="宋体" w:hAnsi="Times New Roman" w:hint="eastAsia"/>
        </w:rPr>
        <w:t>页</w:t>
      </w:r>
      <w:r>
        <w:rPr>
          <w:rFonts w:ascii="Times New Roman" w:eastAsia="宋体" w:hAnsi="Times New Roman" w:hint="eastAsia"/>
        </w:rPr>
        <w:t>。</w:t>
      </w:r>
    </w:p>
  </w:footnote>
  <w:footnote w:id="71">
    <w:p w14:paraId="4E7CF2E2"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cs="Times New Roman" w:hint="eastAsia"/>
          <w:szCs w:val="21"/>
        </w:rPr>
        <w:t xml:space="preserve"> </w:t>
      </w:r>
      <w:r>
        <w:rPr>
          <w:rFonts w:ascii="Times New Roman" w:eastAsia="宋体" w:hAnsi="Times New Roman" w:cs="Times New Roman" w:hint="eastAsia"/>
          <w:szCs w:val="21"/>
        </w:rPr>
        <w:t>参见金俊银：《对执行和解若干问题的探讨》，载《法律适用》</w:t>
      </w:r>
      <w:r>
        <w:rPr>
          <w:rFonts w:ascii="Times New Roman" w:eastAsia="宋体" w:hAnsi="Times New Roman" w:cs="Times New Roman" w:hint="eastAsia"/>
          <w:szCs w:val="21"/>
        </w:rPr>
        <w:t>2005</w:t>
      </w:r>
      <w:r>
        <w:rPr>
          <w:rFonts w:ascii="Times New Roman" w:eastAsia="宋体" w:hAnsi="Times New Roman" w:cs="Times New Roman" w:hint="eastAsia"/>
          <w:szCs w:val="21"/>
        </w:rPr>
        <w:t>年第</w:t>
      </w:r>
      <w:r>
        <w:rPr>
          <w:rFonts w:ascii="Times New Roman" w:eastAsia="宋体" w:hAnsi="Times New Roman" w:cs="Times New Roman" w:hint="eastAsia"/>
          <w:szCs w:val="21"/>
        </w:rPr>
        <w:t>9</w:t>
      </w:r>
      <w:r>
        <w:rPr>
          <w:rFonts w:ascii="Times New Roman" w:eastAsia="宋体" w:hAnsi="Times New Roman" w:cs="Times New Roman" w:hint="eastAsia"/>
          <w:szCs w:val="21"/>
        </w:rPr>
        <w:t>期，第</w:t>
      </w:r>
      <w:r>
        <w:rPr>
          <w:rFonts w:ascii="Times New Roman" w:eastAsia="宋体" w:hAnsi="Times New Roman" w:cs="Times New Roman" w:hint="eastAsia"/>
          <w:szCs w:val="21"/>
        </w:rPr>
        <w:t>34-35</w:t>
      </w:r>
      <w:r>
        <w:rPr>
          <w:rFonts w:ascii="Times New Roman" w:eastAsia="宋体" w:hAnsi="Times New Roman" w:cs="Times New Roman" w:hint="eastAsia"/>
          <w:szCs w:val="21"/>
        </w:rPr>
        <w:t>页。</w:t>
      </w:r>
    </w:p>
  </w:footnote>
  <w:footnote w:id="72">
    <w:p w14:paraId="2A7E9AF9" w14:textId="488BDB2E"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sidR="008D0989">
        <w:rPr>
          <w:rFonts w:ascii="Times New Roman" w:eastAsia="宋体" w:hAnsi="Times New Roman" w:cs="Times New Roman" w:hint="eastAsia"/>
          <w:szCs w:val="21"/>
        </w:rPr>
        <w:t>54</w:t>
      </w:r>
      <w:r w:rsidRPr="00BA3A2B">
        <w:rPr>
          <w:rFonts w:ascii="Times New Roman" w:eastAsia="宋体" w:hAnsi="Times New Roman" w:cs="Times New Roman" w:hint="eastAsia"/>
          <w:szCs w:val="21"/>
        </w:rPr>
        <w:t>，谭秋桂文，第</w:t>
      </w:r>
      <w:r w:rsidRPr="00BA3A2B">
        <w:rPr>
          <w:rFonts w:ascii="Times New Roman" w:eastAsia="宋体" w:hAnsi="Times New Roman" w:cs="Times New Roman" w:hint="eastAsia"/>
          <w:szCs w:val="21"/>
        </w:rPr>
        <w:t>27</w:t>
      </w:r>
      <w:r w:rsidRPr="00BA3A2B">
        <w:rPr>
          <w:rFonts w:ascii="Times New Roman" w:eastAsia="宋体" w:hAnsi="Times New Roman" w:cs="Times New Roman" w:hint="eastAsia"/>
          <w:szCs w:val="21"/>
        </w:rPr>
        <w:t>页。</w:t>
      </w:r>
    </w:p>
  </w:footnote>
  <w:footnote w:id="73">
    <w:p w14:paraId="560C1840"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参见程政举：《民事执行和解问题研究》，载《河南省政法管理干部学院学报》</w:t>
      </w:r>
      <w:r w:rsidRPr="00BA3A2B">
        <w:rPr>
          <w:rFonts w:ascii="Times New Roman" w:eastAsia="宋体" w:hAnsi="Times New Roman" w:cs="Times New Roman" w:hint="eastAsia"/>
          <w:szCs w:val="21"/>
        </w:rPr>
        <w:t>2005</w:t>
      </w:r>
      <w:r w:rsidRPr="00BA3A2B">
        <w:rPr>
          <w:rFonts w:ascii="Times New Roman" w:eastAsia="宋体" w:hAnsi="Times New Roman" w:cs="Times New Roman" w:hint="eastAsia"/>
          <w:szCs w:val="21"/>
        </w:rPr>
        <w:t>年第</w:t>
      </w:r>
      <w:r w:rsidRPr="00BA3A2B">
        <w:rPr>
          <w:rFonts w:ascii="Times New Roman" w:eastAsia="宋体" w:hAnsi="Times New Roman" w:cs="Times New Roman" w:hint="eastAsia"/>
          <w:szCs w:val="21"/>
        </w:rPr>
        <w:t>2</w:t>
      </w:r>
      <w:r w:rsidRPr="00BA3A2B">
        <w:rPr>
          <w:rFonts w:ascii="Times New Roman" w:eastAsia="宋体" w:hAnsi="Times New Roman" w:cs="Times New Roman" w:hint="eastAsia"/>
          <w:szCs w:val="21"/>
        </w:rPr>
        <w:t>期，第</w:t>
      </w:r>
      <w:r w:rsidRPr="00BA3A2B">
        <w:rPr>
          <w:rFonts w:ascii="Times New Roman" w:eastAsia="宋体" w:hAnsi="Times New Roman" w:cs="Times New Roman" w:hint="eastAsia"/>
          <w:szCs w:val="21"/>
        </w:rPr>
        <w:t>113-114</w:t>
      </w:r>
      <w:r w:rsidRPr="00BA3A2B">
        <w:rPr>
          <w:rFonts w:ascii="Times New Roman" w:eastAsia="宋体" w:hAnsi="Times New Roman" w:cs="Times New Roman" w:hint="eastAsia"/>
          <w:szCs w:val="21"/>
        </w:rPr>
        <w:t>页。</w:t>
      </w:r>
    </w:p>
  </w:footnote>
  <w:footnote w:id="74">
    <w:p w14:paraId="290B2844" w14:textId="3D53430F"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sidRPr="00BA3A2B">
        <w:rPr>
          <w:rFonts w:ascii="Times New Roman" w:eastAsia="宋体" w:hAnsi="Times New Roman" w:cs="Times New Roman" w:hint="eastAsia"/>
          <w:szCs w:val="21"/>
        </w:rPr>
        <w:t xml:space="preserve"> </w:t>
      </w:r>
      <w:r w:rsidRPr="00BA3A2B">
        <w:rPr>
          <w:rFonts w:ascii="Times New Roman" w:eastAsia="宋体" w:hAnsi="Times New Roman" w:cs="Times New Roman" w:hint="eastAsia"/>
          <w:szCs w:val="21"/>
        </w:rPr>
        <w:t>同前注</w:t>
      </w:r>
      <w:r>
        <w:rPr>
          <w:rFonts w:ascii="Times New Roman" w:eastAsia="宋体" w:hAnsi="Times New Roman" w:cs="Times New Roman" w:hint="eastAsia"/>
          <w:szCs w:val="21"/>
        </w:rPr>
        <w:t>2</w:t>
      </w:r>
      <w:r w:rsidR="00957D48">
        <w:rPr>
          <w:rFonts w:ascii="Times New Roman" w:eastAsia="宋体" w:hAnsi="Times New Roman" w:cs="Times New Roman" w:hint="eastAsia"/>
          <w:szCs w:val="21"/>
        </w:rPr>
        <w:t>3</w:t>
      </w:r>
      <w:r w:rsidRPr="00BA3A2B">
        <w:rPr>
          <w:rFonts w:ascii="Times New Roman" w:eastAsia="宋体" w:hAnsi="Times New Roman" w:cs="Times New Roman" w:hint="eastAsia"/>
          <w:szCs w:val="21"/>
        </w:rPr>
        <w:t>，陈群峰、雷运龙文，第</w:t>
      </w:r>
      <w:r w:rsidRPr="00BA3A2B">
        <w:rPr>
          <w:rFonts w:ascii="Times New Roman" w:eastAsia="宋体" w:hAnsi="Times New Roman" w:cs="Times New Roman" w:hint="eastAsia"/>
          <w:szCs w:val="21"/>
        </w:rPr>
        <w:t>157</w:t>
      </w:r>
      <w:r w:rsidRPr="00BA3A2B">
        <w:rPr>
          <w:rFonts w:ascii="Times New Roman" w:eastAsia="宋体" w:hAnsi="Times New Roman" w:cs="Times New Roman" w:hint="eastAsia"/>
          <w:szCs w:val="21"/>
        </w:rPr>
        <w:t>页。</w:t>
      </w:r>
    </w:p>
  </w:footnote>
  <w:footnote w:id="75">
    <w:p w14:paraId="2C148A74" w14:textId="77777777" w:rsidR="002872DB" w:rsidRDefault="002872D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Pr>
          <w:rFonts w:ascii="Times New Roman" w:eastAsia="宋体" w:hAnsi="Times New Roman" w:hint="eastAsia"/>
        </w:rPr>
        <w:t>参见</w:t>
      </w:r>
      <w:r>
        <w:rPr>
          <w:rFonts w:ascii="Times New Roman" w:eastAsia="宋体" w:hAnsi="Times New Roman" w:cs="Times New Roman" w:hint="eastAsia"/>
          <w:szCs w:val="21"/>
        </w:rPr>
        <w:t>刘东：《论民事执行和解协议效力的完善》，载《时代法学》</w:t>
      </w:r>
      <w:r>
        <w:rPr>
          <w:rFonts w:ascii="Times New Roman" w:eastAsia="宋体" w:hAnsi="Times New Roman" w:cs="Times New Roman" w:hint="eastAsia"/>
          <w:szCs w:val="21"/>
        </w:rPr>
        <w:t>2013</w:t>
      </w:r>
      <w:r>
        <w:rPr>
          <w:rFonts w:ascii="Times New Roman" w:eastAsia="宋体" w:hAnsi="Times New Roman" w:cs="Times New Roman" w:hint="eastAsia"/>
          <w:szCs w:val="21"/>
        </w:rPr>
        <w:t>年第</w:t>
      </w:r>
      <w:r>
        <w:rPr>
          <w:rFonts w:ascii="Times New Roman" w:eastAsia="宋体" w:hAnsi="Times New Roman" w:cs="Times New Roman" w:hint="eastAsia"/>
          <w:szCs w:val="21"/>
        </w:rPr>
        <w:t>5</w:t>
      </w:r>
      <w:r>
        <w:rPr>
          <w:rFonts w:ascii="Times New Roman" w:eastAsia="宋体" w:hAnsi="Times New Roman" w:cs="Times New Roman" w:hint="eastAsia"/>
          <w:szCs w:val="21"/>
        </w:rPr>
        <w:t>期，第</w:t>
      </w:r>
      <w:r>
        <w:rPr>
          <w:rFonts w:ascii="Times New Roman" w:eastAsia="宋体" w:hAnsi="Times New Roman" w:cs="Times New Roman" w:hint="eastAsia"/>
          <w:szCs w:val="21"/>
        </w:rPr>
        <w:t>60-61</w:t>
      </w:r>
      <w:r>
        <w:rPr>
          <w:rFonts w:ascii="Times New Roman" w:eastAsia="宋体" w:hAnsi="Times New Roman" w:cs="Times New Roman" w:hint="eastAsia"/>
          <w:szCs w:val="21"/>
        </w:rPr>
        <w:t>页。</w:t>
      </w:r>
    </w:p>
  </w:footnote>
  <w:footnote w:id="76">
    <w:p w14:paraId="1BF68D61" w14:textId="00CD5437" w:rsidR="006E1DBA" w:rsidRDefault="006E1DBA" w:rsidP="00DD256E">
      <w:pPr>
        <w:pStyle w:val="af9"/>
      </w:pPr>
      <w:r>
        <w:rPr>
          <w:rStyle w:val="af4"/>
          <w:rFonts w:hint="eastAsia"/>
        </w:rPr>
        <w:footnoteRef/>
      </w:r>
      <w:r>
        <w:rPr>
          <w:rFonts w:hint="eastAsia"/>
        </w:rPr>
        <w:t xml:space="preserve"> </w:t>
      </w:r>
      <w:r>
        <w:rPr>
          <w:rFonts w:hint="eastAsia"/>
        </w:rPr>
        <w:t>参见唐东楚，谭正午，陈柳钦：《论执行和解协议</w:t>
      </w:r>
      <w:r w:rsidR="00A60E79">
        <w:rPr>
          <w:rFonts w:hint="eastAsia"/>
        </w:rPr>
        <w:t>不宜赋予强制执行力</w:t>
      </w:r>
      <w:r>
        <w:rPr>
          <w:rFonts w:hint="eastAsia"/>
        </w:rPr>
        <w:t>》，载《南都学坛》</w:t>
      </w:r>
      <w:r>
        <w:rPr>
          <w:rFonts w:hint="eastAsia"/>
        </w:rPr>
        <w:t>2025</w:t>
      </w:r>
      <w:r>
        <w:rPr>
          <w:rFonts w:hint="eastAsia"/>
        </w:rPr>
        <w:t>年第</w:t>
      </w:r>
      <w:r>
        <w:rPr>
          <w:rFonts w:hint="eastAsia"/>
        </w:rPr>
        <w:t>4</w:t>
      </w:r>
      <w:r>
        <w:rPr>
          <w:rFonts w:hint="eastAsia"/>
        </w:rPr>
        <w:t>期，第</w:t>
      </w:r>
      <w:r>
        <w:rPr>
          <w:rFonts w:hint="eastAsia"/>
        </w:rPr>
        <w:t>90</w:t>
      </w:r>
      <w:r>
        <w:rPr>
          <w:rFonts w:hint="eastAsia"/>
        </w:rPr>
        <w:t>页。</w:t>
      </w:r>
    </w:p>
  </w:footnote>
  <w:footnote w:id="77">
    <w:p w14:paraId="0AC3119B" w14:textId="3D7F35EF" w:rsidR="007F4F47" w:rsidRDefault="007F4F47" w:rsidP="00DD256E">
      <w:pPr>
        <w:pStyle w:val="af9"/>
      </w:pPr>
      <w:r>
        <w:rPr>
          <w:rStyle w:val="af4"/>
          <w:rFonts w:hint="eastAsia"/>
        </w:rPr>
        <w:footnoteRef/>
      </w:r>
      <w:r>
        <w:rPr>
          <w:rFonts w:hint="eastAsia"/>
        </w:rPr>
        <w:t xml:space="preserve"> </w:t>
      </w:r>
      <w:r>
        <w:rPr>
          <w:rFonts w:hint="eastAsia"/>
        </w:rPr>
        <w:t>参见</w:t>
      </w:r>
      <w:r w:rsidR="008622BF">
        <w:rPr>
          <w:rFonts w:hint="eastAsia"/>
        </w:rPr>
        <w:t>刘君博：《执行和解协议中担保条款研究》，载《法律科学（西北政法大学学报）》</w:t>
      </w:r>
      <w:r w:rsidR="008622BF">
        <w:rPr>
          <w:rFonts w:hint="eastAsia"/>
        </w:rPr>
        <w:t>2019</w:t>
      </w:r>
      <w:r w:rsidR="008622BF">
        <w:rPr>
          <w:rFonts w:hint="eastAsia"/>
        </w:rPr>
        <w:t>年第</w:t>
      </w:r>
      <w:r w:rsidR="008622BF">
        <w:rPr>
          <w:rFonts w:hint="eastAsia"/>
        </w:rPr>
        <w:t>4</w:t>
      </w:r>
      <w:r w:rsidR="008622BF">
        <w:rPr>
          <w:rFonts w:hint="eastAsia"/>
        </w:rPr>
        <w:t>期，第</w:t>
      </w:r>
      <w:r w:rsidR="008622BF">
        <w:rPr>
          <w:rFonts w:hint="eastAsia"/>
        </w:rPr>
        <w:t>177</w:t>
      </w:r>
      <w:r w:rsidR="008622BF">
        <w:rPr>
          <w:rFonts w:hint="eastAsia"/>
        </w:rPr>
        <w:t>页。</w:t>
      </w:r>
    </w:p>
  </w:footnote>
  <w:footnote w:id="78">
    <w:p w14:paraId="0E8A6567" w14:textId="3D47D0C6" w:rsidR="00D50910" w:rsidRDefault="00D50910" w:rsidP="00DD256E">
      <w:pPr>
        <w:pStyle w:val="af9"/>
      </w:pPr>
      <w:r>
        <w:rPr>
          <w:rStyle w:val="af4"/>
          <w:rFonts w:hint="eastAsia"/>
        </w:rPr>
        <w:footnoteRef/>
      </w:r>
      <w:r>
        <w:rPr>
          <w:rFonts w:hint="eastAsia"/>
        </w:rPr>
        <w:t xml:space="preserve"> </w:t>
      </w:r>
      <w:r>
        <w:rPr>
          <w:rFonts w:hint="eastAsia"/>
        </w:rPr>
        <w:t>参见</w:t>
      </w:r>
      <w:r w:rsidR="000D4C27" w:rsidRPr="000D4C27">
        <w:rPr>
          <w:rFonts w:hint="eastAsia"/>
        </w:rPr>
        <w:t>铜陵市铜官区人民法院：《联动协作再升级！铜官区法院联合公证新机制》，</w:t>
      </w:r>
      <w:hyperlink r:id="rId3" w:history="1">
        <w:r w:rsidR="00034F59" w:rsidRPr="00F9368D">
          <w:rPr>
            <w:rStyle w:val="af5"/>
            <w:rFonts w:hint="eastAsia"/>
          </w:rPr>
          <w:t>http://www.tlcourt.gov.cn/article/detail/2025/09/id/8998952.shtml</w:t>
        </w:r>
      </w:hyperlink>
      <w:r w:rsidR="00034F59" w:rsidRPr="00F9368D">
        <w:rPr>
          <w:rFonts w:hint="eastAsia"/>
        </w:rPr>
        <w:t>，最后访问日期</w:t>
      </w:r>
      <w:r w:rsidR="00135C42">
        <w:rPr>
          <w:rFonts w:hint="eastAsia"/>
        </w:rPr>
        <w:t>：</w:t>
      </w:r>
      <w:r w:rsidR="00034F59" w:rsidRPr="00F9368D">
        <w:rPr>
          <w:rFonts w:hint="eastAsia"/>
        </w:rPr>
        <w:t>2026</w:t>
      </w:r>
      <w:r w:rsidR="00034F59" w:rsidRPr="00F9368D">
        <w:t>年</w:t>
      </w:r>
      <w:r w:rsidR="00135C42">
        <w:rPr>
          <w:rFonts w:hint="eastAsia"/>
        </w:rPr>
        <w:t>2</w:t>
      </w:r>
      <w:r w:rsidR="00034F59" w:rsidRPr="00F9368D">
        <w:t>月</w:t>
      </w:r>
      <w:r w:rsidR="00034F59" w:rsidRPr="00F9368D">
        <w:rPr>
          <w:rFonts w:hint="eastAsia"/>
        </w:rPr>
        <w:t>11</w:t>
      </w:r>
      <w:r w:rsidR="00034F59">
        <w:rPr>
          <w:rFonts w:hint="eastAsia"/>
        </w:rPr>
        <w:t>日</w:t>
      </w:r>
      <w:r w:rsidR="009952C7">
        <w:rPr>
          <w:rFonts w:hint="eastAsia"/>
        </w:rPr>
        <w:t>；</w:t>
      </w:r>
      <w:r w:rsidR="00F9368D" w:rsidRPr="00F9368D">
        <w:rPr>
          <w:rFonts w:hint="eastAsia"/>
        </w:rPr>
        <w:t>伊春市乌翠区人民法院、伊春市乌翠区司法局：《乌法联〔</w:t>
      </w:r>
      <w:r w:rsidR="00F9368D" w:rsidRPr="00F9368D">
        <w:rPr>
          <w:rFonts w:hint="eastAsia"/>
        </w:rPr>
        <w:t>2025</w:t>
      </w:r>
      <w:r w:rsidR="00F9368D" w:rsidRPr="00F9368D">
        <w:rPr>
          <w:rFonts w:hint="eastAsia"/>
        </w:rPr>
        <w:t>〕</w:t>
      </w:r>
      <w:r w:rsidR="00F9368D" w:rsidRPr="00F9368D">
        <w:rPr>
          <w:rFonts w:hint="eastAsia"/>
        </w:rPr>
        <w:t>2</w:t>
      </w:r>
      <w:r w:rsidR="00F9368D" w:rsidRPr="00F9368D">
        <w:rPr>
          <w:rFonts w:hint="eastAsia"/>
        </w:rPr>
        <w:t>号关于印发〈</w:t>
      </w:r>
      <w:r w:rsidR="00F9368D">
        <w:rPr>
          <w:rFonts w:hint="eastAsia"/>
        </w:rPr>
        <w:t>“</w:t>
      </w:r>
      <w:r w:rsidR="00F9368D" w:rsidRPr="00F9368D">
        <w:rPr>
          <w:rFonts w:hint="eastAsia"/>
        </w:rPr>
        <w:t>商事调解</w:t>
      </w:r>
      <w:r w:rsidR="00F9368D">
        <w:rPr>
          <w:rFonts w:hint="eastAsia"/>
        </w:rPr>
        <w:t>+</w:t>
      </w:r>
      <w:r w:rsidR="00F9368D" w:rsidRPr="00F9368D">
        <w:rPr>
          <w:rFonts w:hint="eastAsia"/>
        </w:rPr>
        <w:t>赋强公证</w:t>
      </w:r>
      <w:r w:rsidR="00F9368D">
        <w:rPr>
          <w:rFonts w:hint="eastAsia"/>
        </w:rPr>
        <w:t>”</w:t>
      </w:r>
      <w:r w:rsidR="00F9368D" w:rsidRPr="00F9368D">
        <w:rPr>
          <w:rFonts w:hint="eastAsia"/>
        </w:rPr>
        <w:t>机制〉的通知》，</w:t>
      </w:r>
      <w:hyperlink r:id="rId4" w:history="1">
        <w:r w:rsidR="00F9368D" w:rsidRPr="00F9368D">
          <w:rPr>
            <w:rStyle w:val="af5"/>
            <w:rFonts w:hint="eastAsia"/>
          </w:rPr>
          <w:t>http://ycwc.hljcourt.gov.cn/public/detail.php?id=2481</w:t>
        </w:r>
      </w:hyperlink>
      <w:r w:rsidR="00F9368D" w:rsidRPr="00F9368D">
        <w:rPr>
          <w:rFonts w:hint="eastAsia"/>
        </w:rPr>
        <w:t>，最后访问日期</w:t>
      </w:r>
      <w:r w:rsidR="00135C42">
        <w:rPr>
          <w:rFonts w:hint="eastAsia"/>
        </w:rPr>
        <w:t>：</w:t>
      </w:r>
      <w:r w:rsidR="00F9368D" w:rsidRPr="00F9368D">
        <w:rPr>
          <w:rFonts w:hint="eastAsia"/>
        </w:rPr>
        <w:t>2026</w:t>
      </w:r>
      <w:r w:rsidR="00F9368D" w:rsidRPr="00F9368D">
        <w:t>年</w:t>
      </w:r>
      <w:r w:rsidR="00135C42">
        <w:rPr>
          <w:rFonts w:hint="eastAsia"/>
        </w:rPr>
        <w:t>2</w:t>
      </w:r>
      <w:r w:rsidR="00F9368D" w:rsidRPr="00F9368D">
        <w:t>月</w:t>
      </w:r>
      <w:r w:rsidR="00F9368D" w:rsidRPr="00F9368D">
        <w:rPr>
          <w:rFonts w:hint="eastAsia"/>
        </w:rPr>
        <w:t>11</w:t>
      </w:r>
      <w:r w:rsidR="00F9368D">
        <w:rPr>
          <w:rFonts w:hint="eastAsia"/>
        </w:rPr>
        <w:t>日。</w:t>
      </w:r>
    </w:p>
  </w:footnote>
  <w:footnote w:id="79">
    <w:p w14:paraId="39125DD8" w14:textId="01E94C5D" w:rsidR="00BA3A2B" w:rsidRDefault="00BA3A2B" w:rsidP="00DD256E">
      <w:pPr>
        <w:pStyle w:val="af2"/>
        <w:jc w:val="both"/>
        <w:rPr>
          <w:rFonts w:ascii="Times New Roman" w:eastAsia="宋体" w:hAnsi="Times New Roman"/>
        </w:rPr>
      </w:pPr>
      <w:r>
        <w:rPr>
          <w:rStyle w:val="af4"/>
          <w:rFonts w:ascii="Times New Roman" w:eastAsia="宋体" w:hAnsi="Times New Roman"/>
        </w:rPr>
        <w:footnoteRef/>
      </w:r>
      <w:r>
        <w:rPr>
          <w:rFonts w:ascii="Times New Roman" w:eastAsia="宋体" w:hAnsi="Times New Roman"/>
        </w:rPr>
        <w:t xml:space="preserve"> </w:t>
      </w:r>
      <w:r w:rsidR="008D0989">
        <w:rPr>
          <w:rFonts w:ascii="Times New Roman" w:eastAsia="宋体" w:hAnsi="Times New Roman" w:hint="eastAsia"/>
        </w:rPr>
        <w:t>同前注</w:t>
      </w:r>
      <w:r w:rsidR="008D0989">
        <w:rPr>
          <w:rFonts w:ascii="Times New Roman" w:eastAsia="宋体" w:hAnsi="Times New Roman" w:hint="eastAsia"/>
        </w:rPr>
        <w:t>61</w:t>
      </w:r>
      <w:r w:rsidR="008D0989">
        <w:rPr>
          <w:rFonts w:ascii="Times New Roman" w:eastAsia="宋体" w:hAnsi="Times New Roman" w:hint="eastAsia"/>
        </w:rPr>
        <w:t>，</w:t>
      </w:r>
      <w:r>
        <w:rPr>
          <w:rFonts w:ascii="Times New Roman" w:eastAsia="宋体" w:hAnsi="Times New Roman" w:hint="eastAsia"/>
          <w:szCs w:val="15"/>
        </w:rPr>
        <w:t>刘哲玮</w:t>
      </w:r>
      <w:r w:rsidR="008D0989">
        <w:rPr>
          <w:rFonts w:ascii="Times New Roman" w:eastAsia="宋体" w:hAnsi="Times New Roman" w:hint="eastAsia"/>
          <w:szCs w:val="15"/>
        </w:rPr>
        <w:t>文</w:t>
      </w:r>
      <w:r>
        <w:rPr>
          <w:rFonts w:ascii="Times New Roman" w:eastAsia="宋体" w:hAnsi="Times New Roman" w:hint="eastAsia"/>
          <w:szCs w:val="15"/>
        </w:rPr>
        <w:t>，第</w:t>
      </w:r>
      <w:r>
        <w:rPr>
          <w:rFonts w:ascii="Times New Roman" w:eastAsia="宋体" w:hAnsi="Times New Roman" w:hint="eastAsia"/>
          <w:szCs w:val="15"/>
        </w:rPr>
        <w:t>182</w:t>
      </w:r>
      <w:r>
        <w:rPr>
          <w:rFonts w:ascii="Times New Roman" w:eastAsia="宋体" w:hAnsi="Times New Roman" w:hint="eastAsia"/>
          <w:szCs w:val="15"/>
        </w:rPr>
        <w:t>页；</w:t>
      </w:r>
      <w:r>
        <w:rPr>
          <w:rFonts w:ascii="Times New Roman" w:eastAsia="宋体" w:hAnsi="Times New Roman" w:cs="Times New Roman" w:hint="eastAsia"/>
          <w:szCs w:val="21"/>
        </w:rPr>
        <w:t>同前注</w:t>
      </w:r>
      <w:r w:rsidR="00994E52">
        <w:rPr>
          <w:rFonts w:ascii="Times New Roman" w:eastAsia="宋体" w:hAnsi="Times New Roman" w:cs="Times New Roman" w:hint="eastAsia"/>
          <w:szCs w:val="21"/>
        </w:rPr>
        <w:t>36</w:t>
      </w:r>
      <w:r>
        <w:rPr>
          <w:rFonts w:ascii="Times New Roman" w:eastAsia="宋体" w:hAnsi="Times New Roman" w:cs="Times New Roman" w:hint="eastAsia"/>
          <w:szCs w:val="21"/>
        </w:rPr>
        <w:t>，陈杭平文，第</w:t>
      </w:r>
      <w:r>
        <w:rPr>
          <w:rFonts w:ascii="Times New Roman" w:eastAsia="宋体" w:hAnsi="Times New Roman" w:cs="Times New Roman" w:hint="eastAsia"/>
          <w:szCs w:val="21"/>
        </w:rPr>
        <w:t>1224</w:t>
      </w:r>
      <w:r>
        <w:rPr>
          <w:rFonts w:ascii="Times New Roman" w:eastAsia="宋体" w:hAnsi="Times New Roman" w:cs="Times New Roman" w:hint="eastAsia"/>
          <w:szCs w:val="21"/>
        </w:rPr>
        <w:t>页。</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6F805" w14:textId="64EED0A8" w:rsidR="00BA3A2B" w:rsidRDefault="00BA3A2B" w:rsidP="00BA3A2B">
    <w:pPr>
      <w:pStyle w:val="af0"/>
      <w:jc w:val="both"/>
      <w:rPr>
        <w:rFonts w:ascii="黑体" w:eastAsia="黑体" w:hAnsi="黑体"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DC6890"/>
    <w:multiLevelType w:val="multilevel"/>
    <w:tmpl w:val="1FDC689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1" w15:restartNumberingAfterBreak="0">
    <w:nsid w:val="310F5718"/>
    <w:multiLevelType w:val="multilevel"/>
    <w:tmpl w:val="310F5718"/>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382F1512"/>
    <w:multiLevelType w:val="multilevel"/>
    <w:tmpl w:val="382F1512"/>
    <w:lvl w:ilvl="0">
      <w:start w:val="1"/>
      <w:numFmt w:val="chineseCountingThousand"/>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4EE5647B"/>
    <w:multiLevelType w:val="hybridMultilevel"/>
    <w:tmpl w:val="F514C62A"/>
    <w:lvl w:ilvl="0" w:tplc="E146FA24">
      <w:start w:val="3"/>
      <w:numFmt w:val="japaneseCounting"/>
      <w:lvlText w:val="%1、"/>
      <w:lvlJc w:val="left"/>
      <w:pPr>
        <w:ind w:left="480" w:hanging="48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689C6FB1"/>
    <w:multiLevelType w:val="multilevel"/>
    <w:tmpl w:val="689C6FB1"/>
    <w:lvl w:ilvl="0">
      <w:start w:val="1"/>
      <w:numFmt w:val="chineseCountingThousand"/>
      <w:lvlText w:val="(%1)"/>
      <w:lvlJc w:val="left"/>
      <w:pPr>
        <w:ind w:left="440" w:hanging="440"/>
      </w:pPr>
    </w:lvl>
    <w:lvl w:ilvl="1">
      <w:start w:val="1"/>
      <w:numFmt w:val="chineseCountingThousand"/>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5" w15:restartNumberingAfterBreak="0">
    <w:nsid w:val="68AC5982"/>
    <w:multiLevelType w:val="multilevel"/>
    <w:tmpl w:val="68AC5982"/>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73BE0350"/>
    <w:multiLevelType w:val="hybridMultilevel"/>
    <w:tmpl w:val="201AFDC6"/>
    <w:lvl w:ilvl="0" w:tplc="841E04F8">
      <w:start w:val="1"/>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7A223705"/>
    <w:multiLevelType w:val="multilevel"/>
    <w:tmpl w:val="7A223705"/>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8" w15:restartNumberingAfterBreak="0">
    <w:nsid w:val="7E5854C9"/>
    <w:multiLevelType w:val="multilevel"/>
    <w:tmpl w:val="7E5854C9"/>
    <w:lvl w:ilvl="0">
      <w:start w:val="1"/>
      <w:numFmt w:val="chineseCountingThousand"/>
      <w:lvlText w:val="(%1)"/>
      <w:lvlJc w:val="left"/>
      <w:pPr>
        <w:ind w:left="724" w:hanging="440"/>
      </w:pPr>
    </w:lvl>
    <w:lvl w:ilvl="1">
      <w:start w:val="1"/>
      <w:numFmt w:val="lowerLetter"/>
      <w:lvlText w:val="%2)"/>
      <w:lvlJc w:val="left"/>
      <w:pPr>
        <w:ind w:left="1164" w:hanging="440"/>
      </w:pPr>
    </w:lvl>
    <w:lvl w:ilvl="2">
      <w:start w:val="1"/>
      <w:numFmt w:val="lowerRoman"/>
      <w:lvlText w:val="%3."/>
      <w:lvlJc w:val="right"/>
      <w:pPr>
        <w:ind w:left="1604" w:hanging="440"/>
      </w:pPr>
    </w:lvl>
    <w:lvl w:ilvl="3">
      <w:start w:val="1"/>
      <w:numFmt w:val="decimal"/>
      <w:lvlText w:val="%4."/>
      <w:lvlJc w:val="left"/>
      <w:pPr>
        <w:ind w:left="2044" w:hanging="440"/>
      </w:pPr>
    </w:lvl>
    <w:lvl w:ilvl="4">
      <w:start w:val="1"/>
      <w:numFmt w:val="lowerLetter"/>
      <w:lvlText w:val="%5)"/>
      <w:lvlJc w:val="left"/>
      <w:pPr>
        <w:ind w:left="2484" w:hanging="440"/>
      </w:pPr>
    </w:lvl>
    <w:lvl w:ilvl="5">
      <w:start w:val="1"/>
      <w:numFmt w:val="lowerRoman"/>
      <w:lvlText w:val="%6."/>
      <w:lvlJc w:val="right"/>
      <w:pPr>
        <w:ind w:left="2924" w:hanging="440"/>
      </w:pPr>
    </w:lvl>
    <w:lvl w:ilvl="6">
      <w:start w:val="1"/>
      <w:numFmt w:val="decimal"/>
      <w:lvlText w:val="%7."/>
      <w:lvlJc w:val="left"/>
      <w:pPr>
        <w:ind w:left="3364" w:hanging="440"/>
      </w:pPr>
    </w:lvl>
    <w:lvl w:ilvl="7">
      <w:start w:val="1"/>
      <w:numFmt w:val="lowerLetter"/>
      <w:lvlText w:val="%8)"/>
      <w:lvlJc w:val="left"/>
      <w:pPr>
        <w:ind w:left="3804" w:hanging="440"/>
      </w:pPr>
    </w:lvl>
    <w:lvl w:ilvl="8">
      <w:start w:val="1"/>
      <w:numFmt w:val="lowerRoman"/>
      <w:lvlText w:val="%9."/>
      <w:lvlJc w:val="right"/>
      <w:pPr>
        <w:ind w:left="4244" w:hanging="440"/>
      </w:pPr>
    </w:lvl>
  </w:abstractNum>
  <w:num w:numId="1" w16cid:durableId="231428801">
    <w:abstractNumId w:val="4"/>
  </w:num>
  <w:num w:numId="2" w16cid:durableId="529295461">
    <w:abstractNumId w:val="1"/>
  </w:num>
  <w:num w:numId="3" w16cid:durableId="140998603">
    <w:abstractNumId w:val="5"/>
  </w:num>
  <w:num w:numId="4" w16cid:durableId="1022560436">
    <w:abstractNumId w:val="8"/>
  </w:num>
  <w:num w:numId="5" w16cid:durableId="1121653092">
    <w:abstractNumId w:val="7"/>
  </w:num>
  <w:num w:numId="6" w16cid:durableId="1078753285">
    <w:abstractNumId w:val="0"/>
  </w:num>
  <w:num w:numId="7" w16cid:durableId="1859924555">
    <w:abstractNumId w:val="2"/>
  </w:num>
  <w:num w:numId="8" w16cid:durableId="1432436315">
    <w:abstractNumId w:val="3"/>
  </w:num>
  <w:num w:numId="9" w16cid:durableId="19877830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A2B"/>
    <w:rsid w:val="00000141"/>
    <w:rsid w:val="00000D14"/>
    <w:rsid w:val="00004381"/>
    <w:rsid w:val="00006084"/>
    <w:rsid w:val="000063D8"/>
    <w:rsid w:val="0000759C"/>
    <w:rsid w:val="000075B2"/>
    <w:rsid w:val="0001076E"/>
    <w:rsid w:val="00013478"/>
    <w:rsid w:val="00015E27"/>
    <w:rsid w:val="00015E37"/>
    <w:rsid w:val="00017019"/>
    <w:rsid w:val="000237CE"/>
    <w:rsid w:val="000240CB"/>
    <w:rsid w:val="00024376"/>
    <w:rsid w:val="00025AD2"/>
    <w:rsid w:val="00025D35"/>
    <w:rsid w:val="000305BC"/>
    <w:rsid w:val="0003282A"/>
    <w:rsid w:val="00033811"/>
    <w:rsid w:val="00034687"/>
    <w:rsid w:val="00034F59"/>
    <w:rsid w:val="0003529D"/>
    <w:rsid w:val="00043233"/>
    <w:rsid w:val="00043E0A"/>
    <w:rsid w:val="00045BB8"/>
    <w:rsid w:val="0004645F"/>
    <w:rsid w:val="00047927"/>
    <w:rsid w:val="00053B2A"/>
    <w:rsid w:val="000546AA"/>
    <w:rsid w:val="0005735A"/>
    <w:rsid w:val="00060EEA"/>
    <w:rsid w:val="000667F5"/>
    <w:rsid w:val="00066EA8"/>
    <w:rsid w:val="00066EE1"/>
    <w:rsid w:val="00067B8A"/>
    <w:rsid w:val="000711E0"/>
    <w:rsid w:val="00072CC0"/>
    <w:rsid w:val="00073C46"/>
    <w:rsid w:val="00074479"/>
    <w:rsid w:val="00074B87"/>
    <w:rsid w:val="00075D88"/>
    <w:rsid w:val="00077C41"/>
    <w:rsid w:val="00082910"/>
    <w:rsid w:val="00082BCA"/>
    <w:rsid w:val="00083035"/>
    <w:rsid w:val="000836AF"/>
    <w:rsid w:val="00083C82"/>
    <w:rsid w:val="00086134"/>
    <w:rsid w:val="0008716F"/>
    <w:rsid w:val="00090323"/>
    <w:rsid w:val="00090C95"/>
    <w:rsid w:val="00090CE7"/>
    <w:rsid w:val="000927E2"/>
    <w:rsid w:val="00092DC3"/>
    <w:rsid w:val="00093675"/>
    <w:rsid w:val="00096EB0"/>
    <w:rsid w:val="00097B50"/>
    <w:rsid w:val="000A08E6"/>
    <w:rsid w:val="000A1BA1"/>
    <w:rsid w:val="000A1CA6"/>
    <w:rsid w:val="000A34E5"/>
    <w:rsid w:val="000A6C30"/>
    <w:rsid w:val="000B0AE7"/>
    <w:rsid w:val="000B23DA"/>
    <w:rsid w:val="000B2536"/>
    <w:rsid w:val="000B6235"/>
    <w:rsid w:val="000B7D0C"/>
    <w:rsid w:val="000C12D6"/>
    <w:rsid w:val="000C19BA"/>
    <w:rsid w:val="000C1C3A"/>
    <w:rsid w:val="000C1E0A"/>
    <w:rsid w:val="000C21AC"/>
    <w:rsid w:val="000C2577"/>
    <w:rsid w:val="000D09E5"/>
    <w:rsid w:val="000D2A1A"/>
    <w:rsid w:val="000D4C27"/>
    <w:rsid w:val="000D5CD1"/>
    <w:rsid w:val="000D751F"/>
    <w:rsid w:val="000E2BE6"/>
    <w:rsid w:val="000E40B7"/>
    <w:rsid w:val="000E4202"/>
    <w:rsid w:val="000E6428"/>
    <w:rsid w:val="000F0318"/>
    <w:rsid w:val="000F09CC"/>
    <w:rsid w:val="000F38A1"/>
    <w:rsid w:val="000F4319"/>
    <w:rsid w:val="000F64B1"/>
    <w:rsid w:val="000F76BA"/>
    <w:rsid w:val="000F786A"/>
    <w:rsid w:val="001001FF"/>
    <w:rsid w:val="0010024A"/>
    <w:rsid w:val="00100360"/>
    <w:rsid w:val="00101F41"/>
    <w:rsid w:val="001070BF"/>
    <w:rsid w:val="00110326"/>
    <w:rsid w:val="00110A3C"/>
    <w:rsid w:val="00110B17"/>
    <w:rsid w:val="001127D8"/>
    <w:rsid w:val="00114B2E"/>
    <w:rsid w:val="00114B82"/>
    <w:rsid w:val="00115C2C"/>
    <w:rsid w:val="00116141"/>
    <w:rsid w:val="001174C7"/>
    <w:rsid w:val="00117A98"/>
    <w:rsid w:val="00124CFC"/>
    <w:rsid w:val="00130141"/>
    <w:rsid w:val="00130393"/>
    <w:rsid w:val="00135708"/>
    <w:rsid w:val="00135C42"/>
    <w:rsid w:val="00137115"/>
    <w:rsid w:val="00137C75"/>
    <w:rsid w:val="00137DE8"/>
    <w:rsid w:val="00140316"/>
    <w:rsid w:val="0014038C"/>
    <w:rsid w:val="00140744"/>
    <w:rsid w:val="00144ADB"/>
    <w:rsid w:val="0014630F"/>
    <w:rsid w:val="00152031"/>
    <w:rsid w:val="001522B1"/>
    <w:rsid w:val="0015450B"/>
    <w:rsid w:val="001545D0"/>
    <w:rsid w:val="00154F1A"/>
    <w:rsid w:val="0015791E"/>
    <w:rsid w:val="00160088"/>
    <w:rsid w:val="00161677"/>
    <w:rsid w:val="001629A0"/>
    <w:rsid w:val="00162BDB"/>
    <w:rsid w:val="001636A3"/>
    <w:rsid w:val="0016381D"/>
    <w:rsid w:val="001665D3"/>
    <w:rsid w:val="00170000"/>
    <w:rsid w:val="00171324"/>
    <w:rsid w:val="00172172"/>
    <w:rsid w:val="00172D79"/>
    <w:rsid w:val="00180DD9"/>
    <w:rsid w:val="00182987"/>
    <w:rsid w:val="0018352C"/>
    <w:rsid w:val="001836A4"/>
    <w:rsid w:val="001850D1"/>
    <w:rsid w:val="0018599A"/>
    <w:rsid w:val="00185A39"/>
    <w:rsid w:val="001A026B"/>
    <w:rsid w:val="001A0619"/>
    <w:rsid w:val="001A185E"/>
    <w:rsid w:val="001A194D"/>
    <w:rsid w:val="001A222E"/>
    <w:rsid w:val="001A6728"/>
    <w:rsid w:val="001B0097"/>
    <w:rsid w:val="001B41AC"/>
    <w:rsid w:val="001B43AD"/>
    <w:rsid w:val="001B4A36"/>
    <w:rsid w:val="001B5D82"/>
    <w:rsid w:val="001C0F50"/>
    <w:rsid w:val="001C421C"/>
    <w:rsid w:val="001C64B6"/>
    <w:rsid w:val="001C7E3B"/>
    <w:rsid w:val="001D1816"/>
    <w:rsid w:val="001D6CDD"/>
    <w:rsid w:val="001D7FFB"/>
    <w:rsid w:val="001E08DA"/>
    <w:rsid w:val="001E0A42"/>
    <w:rsid w:val="001E0CE7"/>
    <w:rsid w:val="001E103D"/>
    <w:rsid w:val="001E26F6"/>
    <w:rsid w:val="001E3613"/>
    <w:rsid w:val="001E38E4"/>
    <w:rsid w:val="001E47D6"/>
    <w:rsid w:val="001E4EE3"/>
    <w:rsid w:val="001F03CA"/>
    <w:rsid w:val="001F051D"/>
    <w:rsid w:val="001F1729"/>
    <w:rsid w:val="001F227A"/>
    <w:rsid w:val="001F423F"/>
    <w:rsid w:val="001F4E98"/>
    <w:rsid w:val="001F5816"/>
    <w:rsid w:val="001F5B41"/>
    <w:rsid w:val="001F6627"/>
    <w:rsid w:val="001F6ED5"/>
    <w:rsid w:val="001F7995"/>
    <w:rsid w:val="00200A67"/>
    <w:rsid w:val="00201382"/>
    <w:rsid w:val="002017F8"/>
    <w:rsid w:val="002019DC"/>
    <w:rsid w:val="00203229"/>
    <w:rsid w:val="00203929"/>
    <w:rsid w:val="0020414B"/>
    <w:rsid w:val="00204DB0"/>
    <w:rsid w:val="00205503"/>
    <w:rsid w:val="00205619"/>
    <w:rsid w:val="002056A4"/>
    <w:rsid w:val="0020688D"/>
    <w:rsid w:val="00206E27"/>
    <w:rsid w:val="0020755A"/>
    <w:rsid w:val="002077A8"/>
    <w:rsid w:val="00207F66"/>
    <w:rsid w:val="00210D70"/>
    <w:rsid w:val="002129D0"/>
    <w:rsid w:val="00214D64"/>
    <w:rsid w:val="00215B6B"/>
    <w:rsid w:val="00215F1B"/>
    <w:rsid w:val="00216F07"/>
    <w:rsid w:val="00221EB4"/>
    <w:rsid w:val="00221F22"/>
    <w:rsid w:val="00222376"/>
    <w:rsid w:val="00226949"/>
    <w:rsid w:val="0023036D"/>
    <w:rsid w:val="00233AA5"/>
    <w:rsid w:val="002349B6"/>
    <w:rsid w:val="002354F0"/>
    <w:rsid w:val="00237AFB"/>
    <w:rsid w:val="00237B5D"/>
    <w:rsid w:val="002406F0"/>
    <w:rsid w:val="00243047"/>
    <w:rsid w:val="002453D0"/>
    <w:rsid w:val="00245BA5"/>
    <w:rsid w:val="00247659"/>
    <w:rsid w:val="00247AD8"/>
    <w:rsid w:val="00256D9D"/>
    <w:rsid w:val="0026376C"/>
    <w:rsid w:val="00263F20"/>
    <w:rsid w:val="002643A8"/>
    <w:rsid w:val="002657EA"/>
    <w:rsid w:val="00266EFF"/>
    <w:rsid w:val="002673EB"/>
    <w:rsid w:val="002712C8"/>
    <w:rsid w:val="00271489"/>
    <w:rsid w:val="0027254B"/>
    <w:rsid w:val="00276890"/>
    <w:rsid w:val="00276CD5"/>
    <w:rsid w:val="00277F54"/>
    <w:rsid w:val="00280186"/>
    <w:rsid w:val="00282FF0"/>
    <w:rsid w:val="002835D9"/>
    <w:rsid w:val="00283EE3"/>
    <w:rsid w:val="00284A59"/>
    <w:rsid w:val="002854B0"/>
    <w:rsid w:val="002872DB"/>
    <w:rsid w:val="00290FAA"/>
    <w:rsid w:val="002914F9"/>
    <w:rsid w:val="00292300"/>
    <w:rsid w:val="00293EA9"/>
    <w:rsid w:val="002948C9"/>
    <w:rsid w:val="00295214"/>
    <w:rsid w:val="0029651B"/>
    <w:rsid w:val="002A0469"/>
    <w:rsid w:val="002A0548"/>
    <w:rsid w:val="002A098F"/>
    <w:rsid w:val="002A3841"/>
    <w:rsid w:val="002A77F6"/>
    <w:rsid w:val="002B0A04"/>
    <w:rsid w:val="002B0F67"/>
    <w:rsid w:val="002B138E"/>
    <w:rsid w:val="002B18BF"/>
    <w:rsid w:val="002B2AED"/>
    <w:rsid w:val="002B536A"/>
    <w:rsid w:val="002C20BD"/>
    <w:rsid w:val="002C2F47"/>
    <w:rsid w:val="002C4688"/>
    <w:rsid w:val="002C5D9D"/>
    <w:rsid w:val="002C60E5"/>
    <w:rsid w:val="002C6812"/>
    <w:rsid w:val="002D08DC"/>
    <w:rsid w:val="002D0F46"/>
    <w:rsid w:val="002D2AAA"/>
    <w:rsid w:val="002D2BB0"/>
    <w:rsid w:val="002D3DC8"/>
    <w:rsid w:val="002D6B04"/>
    <w:rsid w:val="002E14A6"/>
    <w:rsid w:val="002E1AEC"/>
    <w:rsid w:val="002E2CCA"/>
    <w:rsid w:val="002E474E"/>
    <w:rsid w:val="002E604C"/>
    <w:rsid w:val="002E7A2B"/>
    <w:rsid w:val="002F0039"/>
    <w:rsid w:val="002F03AA"/>
    <w:rsid w:val="002F0EB5"/>
    <w:rsid w:val="002F239A"/>
    <w:rsid w:val="002F3701"/>
    <w:rsid w:val="002F63AE"/>
    <w:rsid w:val="002F79D1"/>
    <w:rsid w:val="003014CF"/>
    <w:rsid w:val="00305772"/>
    <w:rsid w:val="00306937"/>
    <w:rsid w:val="00310F94"/>
    <w:rsid w:val="00312B68"/>
    <w:rsid w:val="00313838"/>
    <w:rsid w:val="00313C1F"/>
    <w:rsid w:val="003201B1"/>
    <w:rsid w:val="0032165F"/>
    <w:rsid w:val="003235CA"/>
    <w:rsid w:val="00323F98"/>
    <w:rsid w:val="0032526D"/>
    <w:rsid w:val="003256B6"/>
    <w:rsid w:val="00325FB5"/>
    <w:rsid w:val="003263FB"/>
    <w:rsid w:val="00326C9E"/>
    <w:rsid w:val="00333FAF"/>
    <w:rsid w:val="00333FB1"/>
    <w:rsid w:val="00336613"/>
    <w:rsid w:val="00340FAA"/>
    <w:rsid w:val="003411CE"/>
    <w:rsid w:val="003428A3"/>
    <w:rsid w:val="003430AE"/>
    <w:rsid w:val="00344454"/>
    <w:rsid w:val="00350C50"/>
    <w:rsid w:val="00352D61"/>
    <w:rsid w:val="00354B86"/>
    <w:rsid w:val="00355CA2"/>
    <w:rsid w:val="003574D4"/>
    <w:rsid w:val="003602B0"/>
    <w:rsid w:val="003609EF"/>
    <w:rsid w:val="00361801"/>
    <w:rsid w:val="00362F26"/>
    <w:rsid w:val="0036546A"/>
    <w:rsid w:val="0036688F"/>
    <w:rsid w:val="00367EAB"/>
    <w:rsid w:val="00370653"/>
    <w:rsid w:val="00371152"/>
    <w:rsid w:val="00372FEE"/>
    <w:rsid w:val="00373B26"/>
    <w:rsid w:val="0037403D"/>
    <w:rsid w:val="003757C0"/>
    <w:rsid w:val="0038197F"/>
    <w:rsid w:val="00383989"/>
    <w:rsid w:val="00384289"/>
    <w:rsid w:val="003901C3"/>
    <w:rsid w:val="0039067F"/>
    <w:rsid w:val="003911C6"/>
    <w:rsid w:val="00391DBA"/>
    <w:rsid w:val="00393A76"/>
    <w:rsid w:val="0039412A"/>
    <w:rsid w:val="003946F1"/>
    <w:rsid w:val="003964B3"/>
    <w:rsid w:val="00397AF1"/>
    <w:rsid w:val="003A2BCE"/>
    <w:rsid w:val="003A2D5A"/>
    <w:rsid w:val="003A4509"/>
    <w:rsid w:val="003A549D"/>
    <w:rsid w:val="003A608D"/>
    <w:rsid w:val="003A616F"/>
    <w:rsid w:val="003A7E16"/>
    <w:rsid w:val="003B0664"/>
    <w:rsid w:val="003B0B65"/>
    <w:rsid w:val="003B3AAA"/>
    <w:rsid w:val="003B5B3F"/>
    <w:rsid w:val="003B6BBC"/>
    <w:rsid w:val="003B6F42"/>
    <w:rsid w:val="003B7DC8"/>
    <w:rsid w:val="003C176F"/>
    <w:rsid w:val="003C296C"/>
    <w:rsid w:val="003C5092"/>
    <w:rsid w:val="003C55C6"/>
    <w:rsid w:val="003D08F5"/>
    <w:rsid w:val="003D3567"/>
    <w:rsid w:val="003D3E54"/>
    <w:rsid w:val="003D7057"/>
    <w:rsid w:val="003D773F"/>
    <w:rsid w:val="003E0835"/>
    <w:rsid w:val="003E0D90"/>
    <w:rsid w:val="003E15EF"/>
    <w:rsid w:val="003E1C53"/>
    <w:rsid w:val="003E24F0"/>
    <w:rsid w:val="003E44F8"/>
    <w:rsid w:val="003E468E"/>
    <w:rsid w:val="003E5BC2"/>
    <w:rsid w:val="003E614F"/>
    <w:rsid w:val="003E6729"/>
    <w:rsid w:val="003F161E"/>
    <w:rsid w:val="003F2B75"/>
    <w:rsid w:val="003F2D8C"/>
    <w:rsid w:val="004019B0"/>
    <w:rsid w:val="00402210"/>
    <w:rsid w:val="004026BD"/>
    <w:rsid w:val="004042FD"/>
    <w:rsid w:val="00405FFF"/>
    <w:rsid w:val="00406DD6"/>
    <w:rsid w:val="00407DAD"/>
    <w:rsid w:val="00413199"/>
    <w:rsid w:val="004145BB"/>
    <w:rsid w:val="00417B8E"/>
    <w:rsid w:val="0042092B"/>
    <w:rsid w:val="0042161C"/>
    <w:rsid w:val="00422230"/>
    <w:rsid w:val="00426336"/>
    <w:rsid w:val="0042654D"/>
    <w:rsid w:val="00426648"/>
    <w:rsid w:val="00427A93"/>
    <w:rsid w:val="00430148"/>
    <w:rsid w:val="00431B34"/>
    <w:rsid w:val="00432ED5"/>
    <w:rsid w:val="00432F74"/>
    <w:rsid w:val="00434D25"/>
    <w:rsid w:val="004362B5"/>
    <w:rsid w:val="00437555"/>
    <w:rsid w:val="0044062D"/>
    <w:rsid w:val="0044081B"/>
    <w:rsid w:val="004430B1"/>
    <w:rsid w:val="004448BD"/>
    <w:rsid w:val="00444C8F"/>
    <w:rsid w:val="00447472"/>
    <w:rsid w:val="004502CB"/>
    <w:rsid w:val="004535E8"/>
    <w:rsid w:val="004539F2"/>
    <w:rsid w:val="00453F01"/>
    <w:rsid w:val="00457507"/>
    <w:rsid w:val="00457F66"/>
    <w:rsid w:val="00457F89"/>
    <w:rsid w:val="0046069F"/>
    <w:rsid w:val="00461A61"/>
    <w:rsid w:val="00461BC3"/>
    <w:rsid w:val="00462BF4"/>
    <w:rsid w:val="00466CAC"/>
    <w:rsid w:val="00467841"/>
    <w:rsid w:val="004727B6"/>
    <w:rsid w:val="00473EB7"/>
    <w:rsid w:val="00473EC8"/>
    <w:rsid w:val="00474F21"/>
    <w:rsid w:val="0047770E"/>
    <w:rsid w:val="0048061F"/>
    <w:rsid w:val="00481ECF"/>
    <w:rsid w:val="00482C7E"/>
    <w:rsid w:val="00483DBE"/>
    <w:rsid w:val="00484B36"/>
    <w:rsid w:val="00484FFD"/>
    <w:rsid w:val="004865BD"/>
    <w:rsid w:val="00486921"/>
    <w:rsid w:val="00487681"/>
    <w:rsid w:val="004906B2"/>
    <w:rsid w:val="004920BA"/>
    <w:rsid w:val="004A0AA8"/>
    <w:rsid w:val="004A4087"/>
    <w:rsid w:val="004A47CB"/>
    <w:rsid w:val="004A5CAC"/>
    <w:rsid w:val="004A6380"/>
    <w:rsid w:val="004B0979"/>
    <w:rsid w:val="004B1686"/>
    <w:rsid w:val="004B2B70"/>
    <w:rsid w:val="004B2E6A"/>
    <w:rsid w:val="004B4772"/>
    <w:rsid w:val="004B4A8B"/>
    <w:rsid w:val="004B532E"/>
    <w:rsid w:val="004B5873"/>
    <w:rsid w:val="004B6638"/>
    <w:rsid w:val="004C00DB"/>
    <w:rsid w:val="004C0DC8"/>
    <w:rsid w:val="004C1F7B"/>
    <w:rsid w:val="004C201B"/>
    <w:rsid w:val="004C4F01"/>
    <w:rsid w:val="004C5B02"/>
    <w:rsid w:val="004C6B3F"/>
    <w:rsid w:val="004D0ED3"/>
    <w:rsid w:val="004D12D0"/>
    <w:rsid w:val="004D69C3"/>
    <w:rsid w:val="004E0288"/>
    <w:rsid w:val="004E500F"/>
    <w:rsid w:val="004E5811"/>
    <w:rsid w:val="004E666A"/>
    <w:rsid w:val="004E6CE8"/>
    <w:rsid w:val="004F1084"/>
    <w:rsid w:val="004F2741"/>
    <w:rsid w:val="004F3522"/>
    <w:rsid w:val="004F3604"/>
    <w:rsid w:val="00500DE4"/>
    <w:rsid w:val="005011B5"/>
    <w:rsid w:val="00502865"/>
    <w:rsid w:val="00505A76"/>
    <w:rsid w:val="00506ADA"/>
    <w:rsid w:val="005079CF"/>
    <w:rsid w:val="0051048B"/>
    <w:rsid w:val="00510776"/>
    <w:rsid w:val="00511C2C"/>
    <w:rsid w:val="00514C9C"/>
    <w:rsid w:val="00516450"/>
    <w:rsid w:val="005206DB"/>
    <w:rsid w:val="00522F8C"/>
    <w:rsid w:val="00523664"/>
    <w:rsid w:val="00523702"/>
    <w:rsid w:val="00523AEC"/>
    <w:rsid w:val="00525504"/>
    <w:rsid w:val="00526FED"/>
    <w:rsid w:val="00531CC2"/>
    <w:rsid w:val="0053454F"/>
    <w:rsid w:val="00535DD4"/>
    <w:rsid w:val="005367F2"/>
    <w:rsid w:val="00536B55"/>
    <w:rsid w:val="0054011D"/>
    <w:rsid w:val="00541436"/>
    <w:rsid w:val="005436AE"/>
    <w:rsid w:val="0054799F"/>
    <w:rsid w:val="00547AAB"/>
    <w:rsid w:val="00552CBA"/>
    <w:rsid w:val="005540FC"/>
    <w:rsid w:val="00557022"/>
    <w:rsid w:val="00561A2B"/>
    <w:rsid w:val="00563922"/>
    <w:rsid w:val="00566F8F"/>
    <w:rsid w:val="0056793B"/>
    <w:rsid w:val="00572CDD"/>
    <w:rsid w:val="0057310F"/>
    <w:rsid w:val="00576C47"/>
    <w:rsid w:val="0058055D"/>
    <w:rsid w:val="005809AF"/>
    <w:rsid w:val="0058345C"/>
    <w:rsid w:val="005842A8"/>
    <w:rsid w:val="00586440"/>
    <w:rsid w:val="00590A76"/>
    <w:rsid w:val="005915CF"/>
    <w:rsid w:val="00592B38"/>
    <w:rsid w:val="0059374C"/>
    <w:rsid w:val="00593E60"/>
    <w:rsid w:val="005943B5"/>
    <w:rsid w:val="00594688"/>
    <w:rsid w:val="00594AB6"/>
    <w:rsid w:val="00596218"/>
    <w:rsid w:val="005A06F7"/>
    <w:rsid w:val="005A2C7E"/>
    <w:rsid w:val="005A537C"/>
    <w:rsid w:val="005A5C47"/>
    <w:rsid w:val="005A671C"/>
    <w:rsid w:val="005A7405"/>
    <w:rsid w:val="005B2402"/>
    <w:rsid w:val="005B34AF"/>
    <w:rsid w:val="005B600E"/>
    <w:rsid w:val="005B64E3"/>
    <w:rsid w:val="005B65CF"/>
    <w:rsid w:val="005B6F4E"/>
    <w:rsid w:val="005C58C1"/>
    <w:rsid w:val="005D1D89"/>
    <w:rsid w:val="005D4540"/>
    <w:rsid w:val="005E048D"/>
    <w:rsid w:val="005E192E"/>
    <w:rsid w:val="005E3C7A"/>
    <w:rsid w:val="005E403F"/>
    <w:rsid w:val="005E4456"/>
    <w:rsid w:val="005E704C"/>
    <w:rsid w:val="005F0E15"/>
    <w:rsid w:val="005F0FD5"/>
    <w:rsid w:val="005F1665"/>
    <w:rsid w:val="005F371D"/>
    <w:rsid w:val="005F565A"/>
    <w:rsid w:val="005F742A"/>
    <w:rsid w:val="00600D10"/>
    <w:rsid w:val="006016FE"/>
    <w:rsid w:val="00601FF0"/>
    <w:rsid w:val="0060205A"/>
    <w:rsid w:val="00602694"/>
    <w:rsid w:val="006059F0"/>
    <w:rsid w:val="006068FC"/>
    <w:rsid w:val="006127F7"/>
    <w:rsid w:val="00612B39"/>
    <w:rsid w:val="006134B3"/>
    <w:rsid w:val="00613EAA"/>
    <w:rsid w:val="006166C6"/>
    <w:rsid w:val="00617C2B"/>
    <w:rsid w:val="006201DC"/>
    <w:rsid w:val="00622F67"/>
    <w:rsid w:val="00626293"/>
    <w:rsid w:val="0062690C"/>
    <w:rsid w:val="0062740A"/>
    <w:rsid w:val="00630EE0"/>
    <w:rsid w:val="006310AC"/>
    <w:rsid w:val="00632440"/>
    <w:rsid w:val="006327D4"/>
    <w:rsid w:val="006327F7"/>
    <w:rsid w:val="00632EC7"/>
    <w:rsid w:val="00635009"/>
    <w:rsid w:val="00640BF9"/>
    <w:rsid w:val="006430DD"/>
    <w:rsid w:val="006448FA"/>
    <w:rsid w:val="0064523E"/>
    <w:rsid w:val="00646880"/>
    <w:rsid w:val="00646F57"/>
    <w:rsid w:val="00651F9A"/>
    <w:rsid w:val="006543E7"/>
    <w:rsid w:val="006547F9"/>
    <w:rsid w:val="006560DB"/>
    <w:rsid w:val="00665A38"/>
    <w:rsid w:val="006662B3"/>
    <w:rsid w:val="006748F1"/>
    <w:rsid w:val="006759EE"/>
    <w:rsid w:val="0067785E"/>
    <w:rsid w:val="006810D5"/>
    <w:rsid w:val="006813CD"/>
    <w:rsid w:val="00682831"/>
    <w:rsid w:val="00682F9B"/>
    <w:rsid w:val="00683B29"/>
    <w:rsid w:val="00683DA5"/>
    <w:rsid w:val="00684ADD"/>
    <w:rsid w:val="0068573D"/>
    <w:rsid w:val="00686081"/>
    <w:rsid w:val="00690E59"/>
    <w:rsid w:val="0069114C"/>
    <w:rsid w:val="00692C7D"/>
    <w:rsid w:val="006937FA"/>
    <w:rsid w:val="00694EB8"/>
    <w:rsid w:val="00695184"/>
    <w:rsid w:val="00695EB2"/>
    <w:rsid w:val="006A1787"/>
    <w:rsid w:val="006A35E4"/>
    <w:rsid w:val="006A3F04"/>
    <w:rsid w:val="006A4AF0"/>
    <w:rsid w:val="006A5B9C"/>
    <w:rsid w:val="006A6C45"/>
    <w:rsid w:val="006B14F2"/>
    <w:rsid w:val="006B39B4"/>
    <w:rsid w:val="006B3A80"/>
    <w:rsid w:val="006B3BC4"/>
    <w:rsid w:val="006B519A"/>
    <w:rsid w:val="006C02BB"/>
    <w:rsid w:val="006C225D"/>
    <w:rsid w:val="006C5EEA"/>
    <w:rsid w:val="006C69B3"/>
    <w:rsid w:val="006C7334"/>
    <w:rsid w:val="006D006A"/>
    <w:rsid w:val="006D00CE"/>
    <w:rsid w:val="006D0872"/>
    <w:rsid w:val="006D47B7"/>
    <w:rsid w:val="006E07D0"/>
    <w:rsid w:val="006E0B84"/>
    <w:rsid w:val="006E1DBA"/>
    <w:rsid w:val="006E3BBC"/>
    <w:rsid w:val="006E4CA6"/>
    <w:rsid w:val="006E51D1"/>
    <w:rsid w:val="006E587B"/>
    <w:rsid w:val="006E77F5"/>
    <w:rsid w:val="006F0D1E"/>
    <w:rsid w:val="006F18EB"/>
    <w:rsid w:val="006F5E0C"/>
    <w:rsid w:val="006F6D40"/>
    <w:rsid w:val="0070023E"/>
    <w:rsid w:val="007013F7"/>
    <w:rsid w:val="00703E13"/>
    <w:rsid w:val="0070471E"/>
    <w:rsid w:val="00707110"/>
    <w:rsid w:val="0071636D"/>
    <w:rsid w:val="007200B3"/>
    <w:rsid w:val="00720290"/>
    <w:rsid w:val="00720B3B"/>
    <w:rsid w:val="00722AC7"/>
    <w:rsid w:val="00722F77"/>
    <w:rsid w:val="00723B5B"/>
    <w:rsid w:val="00725704"/>
    <w:rsid w:val="00725D7A"/>
    <w:rsid w:val="00726667"/>
    <w:rsid w:val="0073028D"/>
    <w:rsid w:val="00730C88"/>
    <w:rsid w:val="0073281D"/>
    <w:rsid w:val="00733E7D"/>
    <w:rsid w:val="00734F76"/>
    <w:rsid w:val="00737564"/>
    <w:rsid w:val="00740CCD"/>
    <w:rsid w:val="007421CC"/>
    <w:rsid w:val="007427CB"/>
    <w:rsid w:val="00743C0E"/>
    <w:rsid w:val="00745CDA"/>
    <w:rsid w:val="00745EDD"/>
    <w:rsid w:val="007476EB"/>
    <w:rsid w:val="00750276"/>
    <w:rsid w:val="00751445"/>
    <w:rsid w:val="0075241C"/>
    <w:rsid w:val="00752A95"/>
    <w:rsid w:val="007539D4"/>
    <w:rsid w:val="00756FC3"/>
    <w:rsid w:val="00757BBD"/>
    <w:rsid w:val="00763798"/>
    <w:rsid w:val="00767ACA"/>
    <w:rsid w:val="007743A0"/>
    <w:rsid w:val="007771F5"/>
    <w:rsid w:val="007811BF"/>
    <w:rsid w:val="007811ED"/>
    <w:rsid w:val="00782BD5"/>
    <w:rsid w:val="007847F6"/>
    <w:rsid w:val="00790E48"/>
    <w:rsid w:val="00792319"/>
    <w:rsid w:val="007925AC"/>
    <w:rsid w:val="007938FD"/>
    <w:rsid w:val="00794524"/>
    <w:rsid w:val="00794F1D"/>
    <w:rsid w:val="007A1038"/>
    <w:rsid w:val="007A2919"/>
    <w:rsid w:val="007A2B1F"/>
    <w:rsid w:val="007B2F76"/>
    <w:rsid w:val="007B3BBB"/>
    <w:rsid w:val="007B3EDD"/>
    <w:rsid w:val="007B660B"/>
    <w:rsid w:val="007B6971"/>
    <w:rsid w:val="007B709B"/>
    <w:rsid w:val="007B7B3E"/>
    <w:rsid w:val="007C0050"/>
    <w:rsid w:val="007C1119"/>
    <w:rsid w:val="007C219E"/>
    <w:rsid w:val="007C3022"/>
    <w:rsid w:val="007C6007"/>
    <w:rsid w:val="007C6F31"/>
    <w:rsid w:val="007C7EBA"/>
    <w:rsid w:val="007D4FE0"/>
    <w:rsid w:val="007D7537"/>
    <w:rsid w:val="007E0369"/>
    <w:rsid w:val="007E39C6"/>
    <w:rsid w:val="007E4842"/>
    <w:rsid w:val="007E516E"/>
    <w:rsid w:val="007E5D8F"/>
    <w:rsid w:val="007E65F3"/>
    <w:rsid w:val="007E6E30"/>
    <w:rsid w:val="007F13EF"/>
    <w:rsid w:val="007F14CA"/>
    <w:rsid w:val="007F2AC7"/>
    <w:rsid w:val="007F2F6D"/>
    <w:rsid w:val="007F3EC3"/>
    <w:rsid w:val="007F3FCB"/>
    <w:rsid w:val="007F4F47"/>
    <w:rsid w:val="007F6FFD"/>
    <w:rsid w:val="007F7C64"/>
    <w:rsid w:val="00802486"/>
    <w:rsid w:val="008024E3"/>
    <w:rsid w:val="008065E8"/>
    <w:rsid w:val="00810896"/>
    <w:rsid w:val="00812784"/>
    <w:rsid w:val="00814827"/>
    <w:rsid w:val="0081564A"/>
    <w:rsid w:val="00816D5E"/>
    <w:rsid w:val="008172D1"/>
    <w:rsid w:val="008210E4"/>
    <w:rsid w:val="0082212F"/>
    <w:rsid w:val="00822157"/>
    <w:rsid w:val="0082302A"/>
    <w:rsid w:val="00823034"/>
    <w:rsid w:val="00824F42"/>
    <w:rsid w:val="008264C3"/>
    <w:rsid w:val="008272E0"/>
    <w:rsid w:val="00831C06"/>
    <w:rsid w:val="008346D0"/>
    <w:rsid w:val="0084086C"/>
    <w:rsid w:val="00841234"/>
    <w:rsid w:val="00842114"/>
    <w:rsid w:val="0084291E"/>
    <w:rsid w:val="00845E16"/>
    <w:rsid w:val="008518FE"/>
    <w:rsid w:val="00851A03"/>
    <w:rsid w:val="008528A5"/>
    <w:rsid w:val="00852F65"/>
    <w:rsid w:val="00854019"/>
    <w:rsid w:val="0085423D"/>
    <w:rsid w:val="00854815"/>
    <w:rsid w:val="00854BD4"/>
    <w:rsid w:val="00855B34"/>
    <w:rsid w:val="00860978"/>
    <w:rsid w:val="008622BF"/>
    <w:rsid w:val="00865ED5"/>
    <w:rsid w:val="00867C3B"/>
    <w:rsid w:val="00870F39"/>
    <w:rsid w:val="00871DD3"/>
    <w:rsid w:val="00872691"/>
    <w:rsid w:val="00874B5D"/>
    <w:rsid w:val="00875A22"/>
    <w:rsid w:val="00875DF4"/>
    <w:rsid w:val="00877BE7"/>
    <w:rsid w:val="00880BED"/>
    <w:rsid w:val="00881645"/>
    <w:rsid w:val="00882AA3"/>
    <w:rsid w:val="008838A7"/>
    <w:rsid w:val="00884162"/>
    <w:rsid w:val="00884729"/>
    <w:rsid w:val="00885094"/>
    <w:rsid w:val="008902A6"/>
    <w:rsid w:val="00892A90"/>
    <w:rsid w:val="00894838"/>
    <w:rsid w:val="0089514B"/>
    <w:rsid w:val="0089614C"/>
    <w:rsid w:val="00897888"/>
    <w:rsid w:val="00897924"/>
    <w:rsid w:val="008979BE"/>
    <w:rsid w:val="008A15E6"/>
    <w:rsid w:val="008A3D7D"/>
    <w:rsid w:val="008A43E6"/>
    <w:rsid w:val="008A7181"/>
    <w:rsid w:val="008A7C28"/>
    <w:rsid w:val="008B0A88"/>
    <w:rsid w:val="008B1886"/>
    <w:rsid w:val="008B5C56"/>
    <w:rsid w:val="008B6040"/>
    <w:rsid w:val="008B6392"/>
    <w:rsid w:val="008B6D84"/>
    <w:rsid w:val="008B7000"/>
    <w:rsid w:val="008C203A"/>
    <w:rsid w:val="008C33F0"/>
    <w:rsid w:val="008D01DE"/>
    <w:rsid w:val="008D0989"/>
    <w:rsid w:val="008D0D86"/>
    <w:rsid w:val="008D0E52"/>
    <w:rsid w:val="008D2640"/>
    <w:rsid w:val="008D40EC"/>
    <w:rsid w:val="008D418C"/>
    <w:rsid w:val="008D4A19"/>
    <w:rsid w:val="008E09AC"/>
    <w:rsid w:val="008E0B9B"/>
    <w:rsid w:val="008E0E23"/>
    <w:rsid w:val="008E28D6"/>
    <w:rsid w:val="008E49E2"/>
    <w:rsid w:val="008E623D"/>
    <w:rsid w:val="008E6374"/>
    <w:rsid w:val="008F0C8B"/>
    <w:rsid w:val="008F0F64"/>
    <w:rsid w:val="008F13A0"/>
    <w:rsid w:val="008F3496"/>
    <w:rsid w:val="008F4293"/>
    <w:rsid w:val="008F7E68"/>
    <w:rsid w:val="0090237C"/>
    <w:rsid w:val="00902EB2"/>
    <w:rsid w:val="00903998"/>
    <w:rsid w:val="00910AD2"/>
    <w:rsid w:val="00913A6D"/>
    <w:rsid w:val="00914928"/>
    <w:rsid w:val="00914ECD"/>
    <w:rsid w:val="00920CC7"/>
    <w:rsid w:val="009216F9"/>
    <w:rsid w:val="009238ED"/>
    <w:rsid w:val="009242AC"/>
    <w:rsid w:val="00925764"/>
    <w:rsid w:val="00925DF7"/>
    <w:rsid w:val="00927172"/>
    <w:rsid w:val="0093028F"/>
    <w:rsid w:val="00932A10"/>
    <w:rsid w:val="00932F1A"/>
    <w:rsid w:val="00933535"/>
    <w:rsid w:val="00934349"/>
    <w:rsid w:val="009367FB"/>
    <w:rsid w:val="0094041A"/>
    <w:rsid w:val="00941F3D"/>
    <w:rsid w:val="00942D08"/>
    <w:rsid w:val="009449A3"/>
    <w:rsid w:val="00946330"/>
    <w:rsid w:val="00946A25"/>
    <w:rsid w:val="00946DE5"/>
    <w:rsid w:val="00951BF2"/>
    <w:rsid w:val="00951C52"/>
    <w:rsid w:val="0095212E"/>
    <w:rsid w:val="00954303"/>
    <w:rsid w:val="00955C4D"/>
    <w:rsid w:val="00955C50"/>
    <w:rsid w:val="0095711D"/>
    <w:rsid w:val="00957D48"/>
    <w:rsid w:val="0096099E"/>
    <w:rsid w:val="00960C51"/>
    <w:rsid w:val="00960E00"/>
    <w:rsid w:val="00961D9C"/>
    <w:rsid w:val="00962E23"/>
    <w:rsid w:val="00964DE4"/>
    <w:rsid w:val="0096581E"/>
    <w:rsid w:val="009676B0"/>
    <w:rsid w:val="0097019D"/>
    <w:rsid w:val="00970A42"/>
    <w:rsid w:val="009713F2"/>
    <w:rsid w:val="00972261"/>
    <w:rsid w:val="00973BB2"/>
    <w:rsid w:val="00975ADF"/>
    <w:rsid w:val="00975F4C"/>
    <w:rsid w:val="00976A5F"/>
    <w:rsid w:val="00976C3A"/>
    <w:rsid w:val="00983653"/>
    <w:rsid w:val="00983C1C"/>
    <w:rsid w:val="009866CA"/>
    <w:rsid w:val="0098784F"/>
    <w:rsid w:val="009900BE"/>
    <w:rsid w:val="009918F4"/>
    <w:rsid w:val="00992CC8"/>
    <w:rsid w:val="00993C3D"/>
    <w:rsid w:val="00993CAA"/>
    <w:rsid w:val="0099477D"/>
    <w:rsid w:val="00994E52"/>
    <w:rsid w:val="009951CD"/>
    <w:rsid w:val="009952C7"/>
    <w:rsid w:val="00997BD9"/>
    <w:rsid w:val="00997C96"/>
    <w:rsid w:val="009A08D9"/>
    <w:rsid w:val="009A16B0"/>
    <w:rsid w:val="009A26DF"/>
    <w:rsid w:val="009A46CC"/>
    <w:rsid w:val="009A6DBA"/>
    <w:rsid w:val="009B129F"/>
    <w:rsid w:val="009B30FE"/>
    <w:rsid w:val="009B662F"/>
    <w:rsid w:val="009B68A4"/>
    <w:rsid w:val="009C1C1A"/>
    <w:rsid w:val="009C2222"/>
    <w:rsid w:val="009C2C89"/>
    <w:rsid w:val="009C4BD9"/>
    <w:rsid w:val="009D0603"/>
    <w:rsid w:val="009D2093"/>
    <w:rsid w:val="009D218F"/>
    <w:rsid w:val="009D3053"/>
    <w:rsid w:val="009E10A9"/>
    <w:rsid w:val="009E2476"/>
    <w:rsid w:val="009E327D"/>
    <w:rsid w:val="009E32D9"/>
    <w:rsid w:val="009E36A5"/>
    <w:rsid w:val="009E3BBE"/>
    <w:rsid w:val="009E5055"/>
    <w:rsid w:val="009E6BC3"/>
    <w:rsid w:val="009E7D49"/>
    <w:rsid w:val="009F10F4"/>
    <w:rsid w:val="009F2988"/>
    <w:rsid w:val="009F2CAF"/>
    <w:rsid w:val="009F32ED"/>
    <w:rsid w:val="009F3EF6"/>
    <w:rsid w:val="009F683E"/>
    <w:rsid w:val="00A00023"/>
    <w:rsid w:val="00A0721A"/>
    <w:rsid w:val="00A0763D"/>
    <w:rsid w:val="00A1055E"/>
    <w:rsid w:val="00A12DF5"/>
    <w:rsid w:val="00A13CB3"/>
    <w:rsid w:val="00A202B6"/>
    <w:rsid w:val="00A222AF"/>
    <w:rsid w:val="00A266F8"/>
    <w:rsid w:val="00A3481B"/>
    <w:rsid w:val="00A34830"/>
    <w:rsid w:val="00A35686"/>
    <w:rsid w:val="00A3688D"/>
    <w:rsid w:val="00A42920"/>
    <w:rsid w:val="00A46EC6"/>
    <w:rsid w:val="00A47BF3"/>
    <w:rsid w:val="00A508A4"/>
    <w:rsid w:val="00A51E3D"/>
    <w:rsid w:val="00A5213C"/>
    <w:rsid w:val="00A5253F"/>
    <w:rsid w:val="00A52AD4"/>
    <w:rsid w:val="00A53864"/>
    <w:rsid w:val="00A5739D"/>
    <w:rsid w:val="00A609FD"/>
    <w:rsid w:val="00A60E79"/>
    <w:rsid w:val="00A61B42"/>
    <w:rsid w:val="00A62287"/>
    <w:rsid w:val="00A6287D"/>
    <w:rsid w:val="00A6376D"/>
    <w:rsid w:val="00A63833"/>
    <w:rsid w:val="00A6461A"/>
    <w:rsid w:val="00A66861"/>
    <w:rsid w:val="00A67B11"/>
    <w:rsid w:val="00A70EE9"/>
    <w:rsid w:val="00A7235B"/>
    <w:rsid w:val="00A72E3E"/>
    <w:rsid w:val="00A748C5"/>
    <w:rsid w:val="00A74EE2"/>
    <w:rsid w:val="00A75F33"/>
    <w:rsid w:val="00A8070E"/>
    <w:rsid w:val="00A8311C"/>
    <w:rsid w:val="00A84C0A"/>
    <w:rsid w:val="00A87AFC"/>
    <w:rsid w:val="00A90714"/>
    <w:rsid w:val="00A927C7"/>
    <w:rsid w:val="00A932E5"/>
    <w:rsid w:val="00A93F74"/>
    <w:rsid w:val="00A9425A"/>
    <w:rsid w:val="00A97450"/>
    <w:rsid w:val="00A97C3C"/>
    <w:rsid w:val="00AA0095"/>
    <w:rsid w:val="00AA21D6"/>
    <w:rsid w:val="00AA32A1"/>
    <w:rsid w:val="00AA5B47"/>
    <w:rsid w:val="00AB0471"/>
    <w:rsid w:val="00AB3C3D"/>
    <w:rsid w:val="00AC2171"/>
    <w:rsid w:val="00AC4B4A"/>
    <w:rsid w:val="00AC7102"/>
    <w:rsid w:val="00AC79F1"/>
    <w:rsid w:val="00AD1072"/>
    <w:rsid w:val="00AD1DA7"/>
    <w:rsid w:val="00AD4741"/>
    <w:rsid w:val="00AD48E6"/>
    <w:rsid w:val="00AD7675"/>
    <w:rsid w:val="00AE01FA"/>
    <w:rsid w:val="00AE0213"/>
    <w:rsid w:val="00AE0674"/>
    <w:rsid w:val="00AE089F"/>
    <w:rsid w:val="00AE21F7"/>
    <w:rsid w:val="00AE2A3B"/>
    <w:rsid w:val="00AE4D25"/>
    <w:rsid w:val="00AE76DB"/>
    <w:rsid w:val="00AF3379"/>
    <w:rsid w:val="00AF5412"/>
    <w:rsid w:val="00AF6613"/>
    <w:rsid w:val="00B04FE2"/>
    <w:rsid w:val="00B07E4B"/>
    <w:rsid w:val="00B10392"/>
    <w:rsid w:val="00B15884"/>
    <w:rsid w:val="00B15DBD"/>
    <w:rsid w:val="00B16B04"/>
    <w:rsid w:val="00B16D59"/>
    <w:rsid w:val="00B17F81"/>
    <w:rsid w:val="00B223BE"/>
    <w:rsid w:val="00B2285F"/>
    <w:rsid w:val="00B22F69"/>
    <w:rsid w:val="00B23A49"/>
    <w:rsid w:val="00B24DB8"/>
    <w:rsid w:val="00B3314A"/>
    <w:rsid w:val="00B368CB"/>
    <w:rsid w:val="00B40439"/>
    <w:rsid w:val="00B40CB1"/>
    <w:rsid w:val="00B41299"/>
    <w:rsid w:val="00B433B8"/>
    <w:rsid w:val="00B43628"/>
    <w:rsid w:val="00B44E57"/>
    <w:rsid w:val="00B46CEF"/>
    <w:rsid w:val="00B474C1"/>
    <w:rsid w:val="00B519F2"/>
    <w:rsid w:val="00B5301E"/>
    <w:rsid w:val="00B531C4"/>
    <w:rsid w:val="00B54D3E"/>
    <w:rsid w:val="00B54E20"/>
    <w:rsid w:val="00B56698"/>
    <w:rsid w:val="00B575ED"/>
    <w:rsid w:val="00B5763F"/>
    <w:rsid w:val="00B57A16"/>
    <w:rsid w:val="00B60AB9"/>
    <w:rsid w:val="00B61BE9"/>
    <w:rsid w:val="00B62BA6"/>
    <w:rsid w:val="00B6375D"/>
    <w:rsid w:val="00B64527"/>
    <w:rsid w:val="00B66CFC"/>
    <w:rsid w:val="00B67F20"/>
    <w:rsid w:val="00B710F0"/>
    <w:rsid w:val="00B71137"/>
    <w:rsid w:val="00B71819"/>
    <w:rsid w:val="00B83DDF"/>
    <w:rsid w:val="00B83F77"/>
    <w:rsid w:val="00B849A6"/>
    <w:rsid w:val="00B85857"/>
    <w:rsid w:val="00B85B9E"/>
    <w:rsid w:val="00B86374"/>
    <w:rsid w:val="00B86F92"/>
    <w:rsid w:val="00B87418"/>
    <w:rsid w:val="00B9072A"/>
    <w:rsid w:val="00B919B9"/>
    <w:rsid w:val="00B93885"/>
    <w:rsid w:val="00B938B7"/>
    <w:rsid w:val="00B943C1"/>
    <w:rsid w:val="00B945DB"/>
    <w:rsid w:val="00B94E22"/>
    <w:rsid w:val="00B95E36"/>
    <w:rsid w:val="00B96C99"/>
    <w:rsid w:val="00B97FC8"/>
    <w:rsid w:val="00BA02FC"/>
    <w:rsid w:val="00BA0E1A"/>
    <w:rsid w:val="00BA3A2B"/>
    <w:rsid w:val="00BA45DE"/>
    <w:rsid w:val="00BA5977"/>
    <w:rsid w:val="00BA64A7"/>
    <w:rsid w:val="00BA68FA"/>
    <w:rsid w:val="00BA7A20"/>
    <w:rsid w:val="00BB0869"/>
    <w:rsid w:val="00BB11D7"/>
    <w:rsid w:val="00BB53C3"/>
    <w:rsid w:val="00BB621F"/>
    <w:rsid w:val="00BB6D3E"/>
    <w:rsid w:val="00BB6FB0"/>
    <w:rsid w:val="00BC0324"/>
    <w:rsid w:val="00BC11DB"/>
    <w:rsid w:val="00BC1346"/>
    <w:rsid w:val="00BC2225"/>
    <w:rsid w:val="00BC2AD8"/>
    <w:rsid w:val="00BC376D"/>
    <w:rsid w:val="00BC3DF1"/>
    <w:rsid w:val="00BC4087"/>
    <w:rsid w:val="00BC42BA"/>
    <w:rsid w:val="00BC7D31"/>
    <w:rsid w:val="00BD19D5"/>
    <w:rsid w:val="00BD3167"/>
    <w:rsid w:val="00BD4262"/>
    <w:rsid w:val="00BD4F52"/>
    <w:rsid w:val="00BD50D9"/>
    <w:rsid w:val="00BD6975"/>
    <w:rsid w:val="00BE09C0"/>
    <w:rsid w:val="00BE1D05"/>
    <w:rsid w:val="00BE60D7"/>
    <w:rsid w:val="00BE69A9"/>
    <w:rsid w:val="00BF6A75"/>
    <w:rsid w:val="00BF74E7"/>
    <w:rsid w:val="00C00C1E"/>
    <w:rsid w:val="00C04177"/>
    <w:rsid w:val="00C05507"/>
    <w:rsid w:val="00C055DA"/>
    <w:rsid w:val="00C121CB"/>
    <w:rsid w:val="00C13140"/>
    <w:rsid w:val="00C174EC"/>
    <w:rsid w:val="00C179B9"/>
    <w:rsid w:val="00C17C37"/>
    <w:rsid w:val="00C21EA3"/>
    <w:rsid w:val="00C21F3B"/>
    <w:rsid w:val="00C227EE"/>
    <w:rsid w:val="00C23517"/>
    <w:rsid w:val="00C23842"/>
    <w:rsid w:val="00C26BB0"/>
    <w:rsid w:val="00C273BA"/>
    <w:rsid w:val="00C30040"/>
    <w:rsid w:val="00C31EDB"/>
    <w:rsid w:val="00C32465"/>
    <w:rsid w:val="00C34984"/>
    <w:rsid w:val="00C36D34"/>
    <w:rsid w:val="00C375FD"/>
    <w:rsid w:val="00C4001E"/>
    <w:rsid w:val="00C40320"/>
    <w:rsid w:val="00C41464"/>
    <w:rsid w:val="00C41898"/>
    <w:rsid w:val="00C42335"/>
    <w:rsid w:val="00C43108"/>
    <w:rsid w:val="00C4594B"/>
    <w:rsid w:val="00C4774E"/>
    <w:rsid w:val="00C50727"/>
    <w:rsid w:val="00C51160"/>
    <w:rsid w:val="00C51F6C"/>
    <w:rsid w:val="00C5200D"/>
    <w:rsid w:val="00C5268A"/>
    <w:rsid w:val="00C549DE"/>
    <w:rsid w:val="00C564AF"/>
    <w:rsid w:val="00C639DA"/>
    <w:rsid w:val="00C63B45"/>
    <w:rsid w:val="00C65328"/>
    <w:rsid w:val="00C66FBA"/>
    <w:rsid w:val="00C70406"/>
    <w:rsid w:val="00C70BD6"/>
    <w:rsid w:val="00C728A4"/>
    <w:rsid w:val="00C7297F"/>
    <w:rsid w:val="00C729B1"/>
    <w:rsid w:val="00C75C22"/>
    <w:rsid w:val="00C80149"/>
    <w:rsid w:val="00C80A3F"/>
    <w:rsid w:val="00C81974"/>
    <w:rsid w:val="00C84384"/>
    <w:rsid w:val="00C847DC"/>
    <w:rsid w:val="00C84DB2"/>
    <w:rsid w:val="00C87CB1"/>
    <w:rsid w:val="00C90E06"/>
    <w:rsid w:val="00C910F4"/>
    <w:rsid w:val="00C93801"/>
    <w:rsid w:val="00C9459F"/>
    <w:rsid w:val="00C95406"/>
    <w:rsid w:val="00C96979"/>
    <w:rsid w:val="00C96FD0"/>
    <w:rsid w:val="00CA0323"/>
    <w:rsid w:val="00CA4417"/>
    <w:rsid w:val="00CA66D8"/>
    <w:rsid w:val="00CA70CB"/>
    <w:rsid w:val="00CA718C"/>
    <w:rsid w:val="00CA78B4"/>
    <w:rsid w:val="00CB0EEB"/>
    <w:rsid w:val="00CB12AF"/>
    <w:rsid w:val="00CB1A79"/>
    <w:rsid w:val="00CB40C8"/>
    <w:rsid w:val="00CB43ED"/>
    <w:rsid w:val="00CB70CD"/>
    <w:rsid w:val="00CC196D"/>
    <w:rsid w:val="00CC2F2F"/>
    <w:rsid w:val="00CC4C4F"/>
    <w:rsid w:val="00CC7F31"/>
    <w:rsid w:val="00CD0B11"/>
    <w:rsid w:val="00CD1451"/>
    <w:rsid w:val="00CD1EF7"/>
    <w:rsid w:val="00CD2CD0"/>
    <w:rsid w:val="00CD459B"/>
    <w:rsid w:val="00CD74D6"/>
    <w:rsid w:val="00CE01A5"/>
    <w:rsid w:val="00CE1E13"/>
    <w:rsid w:val="00CE206A"/>
    <w:rsid w:val="00CE411C"/>
    <w:rsid w:val="00CE555A"/>
    <w:rsid w:val="00CE5E2C"/>
    <w:rsid w:val="00CE6613"/>
    <w:rsid w:val="00CE6E19"/>
    <w:rsid w:val="00CF00C1"/>
    <w:rsid w:val="00CF036D"/>
    <w:rsid w:val="00CF0B06"/>
    <w:rsid w:val="00CF2405"/>
    <w:rsid w:val="00CF4C90"/>
    <w:rsid w:val="00CF4CBA"/>
    <w:rsid w:val="00CF5176"/>
    <w:rsid w:val="00CF5557"/>
    <w:rsid w:val="00CF7D1D"/>
    <w:rsid w:val="00D04F20"/>
    <w:rsid w:val="00D07C68"/>
    <w:rsid w:val="00D103B7"/>
    <w:rsid w:val="00D104FF"/>
    <w:rsid w:val="00D13382"/>
    <w:rsid w:val="00D204AA"/>
    <w:rsid w:val="00D2055C"/>
    <w:rsid w:val="00D210A8"/>
    <w:rsid w:val="00D210F0"/>
    <w:rsid w:val="00D21D6B"/>
    <w:rsid w:val="00D23A7E"/>
    <w:rsid w:val="00D246AC"/>
    <w:rsid w:val="00D27155"/>
    <w:rsid w:val="00D31000"/>
    <w:rsid w:val="00D32AAA"/>
    <w:rsid w:val="00D32E2E"/>
    <w:rsid w:val="00D33637"/>
    <w:rsid w:val="00D33F25"/>
    <w:rsid w:val="00D35BBC"/>
    <w:rsid w:val="00D37064"/>
    <w:rsid w:val="00D410DE"/>
    <w:rsid w:val="00D44035"/>
    <w:rsid w:val="00D44709"/>
    <w:rsid w:val="00D44E84"/>
    <w:rsid w:val="00D47E27"/>
    <w:rsid w:val="00D5039A"/>
    <w:rsid w:val="00D50910"/>
    <w:rsid w:val="00D526A8"/>
    <w:rsid w:val="00D52AC3"/>
    <w:rsid w:val="00D5366F"/>
    <w:rsid w:val="00D55924"/>
    <w:rsid w:val="00D55B61"/>
    <w:rsid w:val="00D605C7"/>
    <w:rsid w:val="00D608D9"/>
    <w:rsid w:val="00D60C8E"/>
    <w:rsid w:val="00D61FC8"/>
    <w:rsid w:val="00D62211"/>
    <w:rsid w:val="00D67F22"/>
    <w:rsid w:val="00D71140"/>
    <w:rsid w:val="00D71530"/>
    <w:rsid w:val="00D83750"/>
    <w:rsid w:val="00D85F7A"/>
    <w:rsid w:val="00D86EFD"/>
    <w:rsid w:val="00D90466"/>
    <w:rsid w:val="00D91060"/>
    <w:rsid w:val="00D91079"/>
    <w:rsid w:val="00D91303"/>
    <w:rsid w:val="00D9141A"/>
    <w:rsid w:val="00D914BC"/>
    <w:rsid w:val="00D9202B"/>
    <w:rsid w:val="00D929A4"/>
    <w:rsid w:val="00D93F4D"/>
    <w:rsid w:val="00D94D72"/>
    <w:rsid w:val="00DA1460"/>
    <w:rsid w:val="00DA1E9C"/>
    <w:rsid w:val="00DA494D"/>
    <w:rsid w:val="00DA52A9"/>
    <w:rsid w:val="00DA719B"/>
    <w:rsid w:val="00DB0130"/>
    <w:rsid w:val="00DB5513"/>
    <w:rsid w:val="00DB633F"/>
    <w:rsid w:val="00DB69C2"/>
    <w:rsid w:val="00DC1543"/>
    <w:rsid w:val="00DC1E09"/>
    <w:rsid w:val="00DC566F"/>
    <w:rsid w:val="00DC7D0B"/>
    <w:rsid w:val="00DD030E"/>
    <w:rsid w:val="00DD256E"/>
    <w:rsid w:val="00DD2BAB"/>
    <w:rsid w:val="00DD3044"/>
    <w:rsid w:val="00DD3DCE"/>
    <w:rsid w:val="00DD5B12"/>
    <w:rsid w:val="00DD5C35"/>
    <w:rsid w:val="00DD6349"/>
    <w:rsid w:val="00DE030C"/>
    <w:rsid w:val="00DE1118"/>
    <w:rsid w:val="00DE404E"/>
    <w:rsid w:val="00DE5090"/>
    <w:rsid w:val="00DE583A"/>
    <w:rsid w:val="00DE6DE4"/>
    <w:rsid w:val="00DE79C7"/>
    <w:rsid w:val="00DF0F02"/>
    <w:rsid w:val="00DF254B"/>
    <w:rsid w:val="00DF40E5"/>
    <w:rsid w:val="00DF65A6"/>
    <w:rsid w:val="00DF79BD"/>
    <w:rsid w:val="00E009A8"/>
    <w:rsid w:val="00E02DE8"/>
    <w:rsid w:val="00E03891"/>
    <w:rsid w:val="00E03EFD"/>
    <w:rsid w:val="00E043C6"/>
    <w:rsid w:val="00E06376"/>
    <w:rsid w:val="00E110B3"/>
    <w:rsid w:val="00E11DBB"/>
    <w:rsid w:val="00E12C39"/>
    <w:rsid w:val="00E1410D"/>
    <w:rsid w:val="00E1502B"/>
    <w:rsid w:val="00E15447"/>
    <w:rsid w:val="00E16883"/>
    <w:rsid w:val="00E17EC9"/>
    <w:rsid w:val="00E21D3F"/>
    <w:rsid w:val="00E2203B"/>
    <w:rsid w:val="00E22E62"/>
    <w:rsid w:val="00E22EA3"/>
    <w:rsid w:val="00E23371"/>
    <w:rsid w:val="00E233BE"/>
    <w:rsid w:val="00E2443B"/>
    <w:rsid w:val="00E2521C"/>
    <w:rsid w:val="00E26A4C"/>
    <w:rsid w:val="00E31A08"/>
    <w:rsid w:val="00E33497"/>
    <w:rsid w:val="00E3370B"/>
    <w:rsid w:val="00E3577D"/>
    <w:rsid w:val="00E41D60"/>
    <w:rsid w:val="00E42CC5"/>
    <w:rsid w:val="00E45A62"/>
    <w:rsid w:val="00E45F05"/>
    <w:rsid w:val="00E4744A"/>
    <w:rsid w:val="00E50189"/>
    <w:rsid w:val="00E504BA"/>
    <w:rsid w:val="00E507EF"/>
    <w:rsid w:val="00E523F9"/>
    <w:rsid w:val="00E52D3C"/>
    <w:rsid w:val="00E52F25"/>
    <w:rsid w:val="00E54397"/>
    <w:rsid w:val="00E57351"/>
    <w:rsid w:val="00E60499"/>
    <w:rsid w:val="00E626ED"/>
    <w:rsid w:val="00E6318E"/>
    <w:rsid w:val="00E65FAC"/>
    <w:rsid w:val="00E66882"/>
    <w:rsid w:val="00E6718F"/>
    <w:rsid w:val="00E679BA"/>
    <w:rsid w:val="00E70873"/>
    <w:rsid w:val="00E72DCA"/>
    <w:rsid w:val="00E7365C"/>
    <w:rsid w:val="00E73757"/>
    <w:rsid w:val="00E73818"/>
    <w:rsid w:val="00E73F2B"/>
    <w:rsid w:val="00E762B9"/>
    <w:rsid w:val="00E84FD8"/>
    <w:rsid w:val="00E85822"/>
    <w:rsid w:val="00E8725B"/>
    <w:rsid w:val="00E876D2"/>
    <w:rsid w:val="00E87AD2"/>
    <w:rsid w:val="00E90218"/>
    <w:rsid w:val="00E9197A"/>
    <w:rsid w:val="00E91C3F"/>
    <w:rsid w:val="00E926DC"/>
    <w:rsid w:val="00E92EB2"/>
    <w:rsid w:val="00E97706"/>
    <w:rsid w:val="00EA2187"/>
    <w:rsid w:val="00EA696C"/>
    <w:rsid w:val="00EB19C8"/>
    <w:rsid w:val="00EB4A5F"/>
    <w:rsid w:val="00EC09D8"/>
    <w:rsid w:val="00EC4C1D"/>
    <w:rsid w:val="00EC5656"/>
    <w:rsid w:val="00EC63B8"/>
    <w:rsid w:val="00ED4071"/>
    <w:rsid w:val="00ED5B0C"/>
    <w:rsid w:val="00ED5D53"/>
    <w:rsid w:val="00EE2F3C"/>
    <w:rsid w:val="00EE36FA"/>
    <w:rsid w:val="00EE437F"/>
    <w:rsid w:val="00EE4450"/>
    <w:rsid w:val="00EE7EB2"/>
    <w:rsid w:val="00EF0A3C"/>
    <w:rsid w:val="00EF3DC4"/>
    <w:rsid w:val="00EF4B86"/>
    <w:rsid w:val="00EF4C11"/>
    <w:rsid w:val="00EF7209"/>
    <w:rsid w:val="00EF7839"/>
    <w:rsid w:val="00F000C4"/>
    <w:rsid w:val="00F008BB"/>
    <w:rsid w:val="00F05612"/>
    <w:rsid w:val="00F05985"/>
    <w:rsid w:val="00F0730B"/>
    <w:rsid w:val="00F11841"/>
    <w:rsid w:val="00F15715"/>
    <w:rsid w:val="00F15FF0"/>
    <w:rsid w:val="00F247C9"/>
    <w:rsid w:val="00F24C56"/>
    <w:rsid w:val="00F254F7"/>
    <w:rsid w:val="00F25CC2"/>
    <w:rsid w:val="00F31A7A"/>
    <w:rsid w:val="00F3250E"/>
    <w:rsid w:val="00F33A88"/>
    <w:rsid w:val="00F352E8"/>
    <w:rsid w:val="00F35F24"/>
    <w:rsid w:val="00F370B7"/>
    <w:rsid w:val="00F3794D"/>
    <w:rsid w:val="00F40C9D"/>
    <w:rsid w:val="00F40E12"/>
    <w:rsid w:val="00F416E9"/>
    <w:rsid w:val="00F42A6F"/>
    <w:rsid w:val="00F5372B"/>
    <w:rsid w:val="00F55EF2"/>
    <w:rsid w:val="00F567CE"/>
    <w:rsid w:val="00F570F9"/>
    <w:rsid w:val="00F61AC6"/>
    <w:rsid w:val="00F666E0"/>
    <w:rsid w:val="00F73204"/>
    <w:rsid w:val="00F732AD"/>
    <w:rsid w:val="00F73AFE"/>
    <w:rsid w:val="00F753CD"/>
    <w:rsid w:val="00F7574C"/>
    <w:rsid w:val="00F75A2A"/>
    <w:rsid w:val="00F771CC"/>
    <w:rsid w:val="00F7726A"/>
    <w:rsid w:val="00F80C4F"/>
    <w:rsid w:val="00F821D6"/>
    <w:rsid w:val="00F82588"/>
    <w:rsid w:val="00F8307B"/>
    <w:rsid w:val="00F83EF3"/>
    <w:rsid w:val="00F843BA"/>
    <w:rsid w:val="00F85ABD"/>
    <w:rsid w:val="00F862B2"/>
    <w:rsid w:val="00F91056"/>
    <w:rsid w:val="00F9291C"/>
    <w:rsid w:val="00F92C36"/>
    <w:rsid w:val="00F9368D"/>
    <w:rsid w:val="00F942F6"/>
    <w:rsid w:val="00F9631B"/>
    <w:rsid w:val="00F96EF8"/>
    <w:rsid w:val="00F97A4F"/>
    <w:rsid w:val="00FA0B81"/>
    <w:rsid w:val="00FA0C65"/>
    <w:rsid w:val="00FA0C7B"/>
    <w:rsid w:val="00FA29BA"/>
    <w:rsid w:val="00FA733B"/>
    <w:rsid w:val="00FA7BA4"/>
    <w:rsid w:val="00FB3DE1"/>
    <w:rsid w:val="00FB40E9"/>
    <w:rsid w:val="00FB5433"/>
    <w:rsid w:val="00FB61FB"/>
    <w:rsid w:val="00FB6A13"/>
    <w:rsid w:val="00FC1D9C"/>
    <w:rsid w:val="00FC2301"/>
    <w:rsid w:val="00FC3118"/>
    <w:rsid w:val="00FC3313"/>
    <w:rsid w:val="00FC36EC"/>
    <w:rsid w:val="00FC51A3"/>
    <w:rsid w:val="00FC637F"/>
    <w:rsid w:val="00FC6BAB"/>
    <w:rsid w:val="00FC71C3"/>
    <w:rsid w:val="00FD1C8B"/>
    <w:rsid w:val="00FD3C50"/>
    <w:rsid w:val="00FD534E"/>
    <w:rsid w:val="00FD721F"/>
    <w:rsid w:val="00FE3547"/>
    <w:rsid w:val="00FE635F"/>
    <w:rsid w:val="00FE645B"/>
    <w:rsid w:val="00FF2B71"/>
    <w:rsid w:val="00FF3E19"/>
    <w:rsid w:val="00FF446C"/>
    <w:rsid w:val="00FF4493"/>
    <w:rsid w:val="00FF7D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1B40DE"/>
  <w15:chartTrackingRefBased/>
  <w15:docId w15:val="{E04078DA-9431-4B4E-96C2-B09B82096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086134"/>
    <w:pPr>
      <w:keepNext/>
      <w:keepLines/>
      <w:spacing w:before="120" w:after="80" w:line="360" w:lineRule="auto"/>
      <w:outlineLvl w:val="0"/>
    </w:pPr>
    <w:rPr>
      <w:rFonts w:asciiTheme="majorHAnsi" w:eastAsia="宋体" w:hAnsiTheme="majorHAnsi" w:cstheme="majorBidi"/>
      <w:sz w:val="32"/>
      <w:szCs w:val="48"/>
    </w:rPr>
  </w:style>
  <w:style w:type="paragraph" w:styleId="2">
    <w:name w:val="heading 2"/>
    <w:basedOn w:val="a"/>
    <w:next w:val="a"/>
    <w:link w:val="20"/>
    <w:uiPriority w:val="9"/>
    <w:unhideWhenUsed/>
    <w:qFormat/>
    <w:rsid w:val="00086134"/>
    <w:pPr>
      <w:keepNext/>
      <w:keepLines/>
      <w:spacing w:before="240" w:after="240"/>
      <w:outlineLvl w:val="1"/>
    </w:pPr>
    <w:rPr>
      <w:rFonts w:asciiTheme="majorHAnsi" w:eastAsia="黑体" w:hAnsiTheme="majorHAnsi" w:cstheme="majorBidi"/>
      <w:sz w:val="28"/>
      <w:szCs w:val="40"/>
    </w:rPr>
  </w:style>
  <w:style w:type="paragraph" w:styleId="3">
    <w:name w:val="heading 3"/>
    <w:basedOn w:val="a"/>
    <w:next w:val="a"/>
    <w:link w:val="30"/>
    <w:uiPriority w:val="9"/>
    <w:unhideWhenUsed/>
    <w:qFormat/>
    <w:rsid w:val="00DA719B"/>
    <w:pPr>
      <w:keepNext/>
      <w:keepLines/>
      <w:spacing w:before="80" w:after="80"/>
      <w:outlineLvl w:val="2"/>
    </w:pPr>
    <w:rPr>
      <w:rFonts w:asciiTheme="majorHAnsi" w:eastAsia="楷体" w:hAnsiTheme="majorHAnsi" w:cstheme="majorBidi"/>
      <w:sz w:val="24"/>
      <w:szCs w:val="32"/>
    </w:rPr>
  </w:style>
  <w:style w:type="paragraph" w:styleId="4">
    <w:name w:val="heading 4"/>
    <w:basedOn w:val="a"/>
    <w:next w:val="a"/>
    <w:link w:val="40"/>
    <w:uiPriority w:val="9"/>
    <w:semiHidden/>
    <w:unhideWhenUsed/>
    <w:qFormat/>
    <w:rsid w:val="00BA3A2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A3A2B"/>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A3A2B"/>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A3A2B"/>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A3A2B"/>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A3A2B"/>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86134"/>
    <w:rPr>
      <w:rFonts w:asciiTheme="majorHAnsi" w:eastAsia="宋体" w:hAnsiTheme="majorHAnsi" w:cstheme="majorBidi"/>
      <w:sz w:val="32"/>
      <w:szCs w:val="48"/>
    </w:rPr>
  </w:style>
  <w:style w:type="character" w:customStyle="1" w:styleId="20">
    <w:name w:val="标题 2 字符"/>
    <w:basedOn w:val="a0"/>
    <w:link w:val="2"/>
    <w:uiPriority w:val="9"/>
    <w:rsid w:val="00086134"/>
    <w:rPr>
      <w:rFonts w:asciiTheme="majorHAnsi" w:eastAsia="黑体" w:hAnsiTheme="majorHAnsi" w:cstheme="majorBidi"/>
      <w:sz w:val="28"/>
      <w:szCs w:val="40"/>
    </w:rPr>
  </w:style>
  <w:style w:type="character" w:customStyle="1" w:styleId="30">
    <w:name w:val="标题 3 字符"/>
    <w:basedOn w:val="a0"/>
    <w:link w:val="3"/>
    <w:uiPriority w:val="9"/>
    <w:rsid w:val="00DA719B"/>
    <w:rPr>
      <w:rFonts w:asciiTheme="majorHAnsi" w:eastAsia="楷体" w:hAnsiTheme="majorHAnsi" w:cstheme="majorBidi"/>
      <w:sz w:val="24"/>
      <w:szCs w:val="32"/>
    </w:rPr>
  </w:style>
  <w:style w:type="character" w:customStyle="1" w:styleId="40">
    <w:name w:val="标题 4 字符"/>
    <w:basedOn w:val="a0"/>
    <w:link w:val="4"/>
    <w:uiPriority w:val="9"/>
    <w:semiHidden/>
    <w:rsid w:val="00BA3A2B"/>
    <w:rPr>
      <w:rFonts w:cstheme="majorBidi"/>
      <w:color w:val="0F4761" w:themeColor="accent1" w:themeShade="BF"/>
      <w:sz w:val="28"/>
      <w:szCs w:val="28"/>
    </w:rPr>
  </w:style>
  <w:style w:type="character" w:customStyle="1" w:styleId="50">
    <w:name w:val="标题 5 字符"/>
    <w:basedOn w:val="a0"/>
    <w:link w:val="5"/>
    <w:uiPriority w:val="9"/>
    <w:semiHidden/>
    <w:rsid w:val="00BA3A2B"/>
    <w:rPr>
      <w:rFonts w:cstheme="majorBidi"/>
      <w:color w:val="0F4761" w:themeColor="accent1" w:themeShade="BF"/>
      <w:sz w:val="24"/>
      <w:szCs w:val="24"/>
    </w:rPr>
  </w:style>
  <w:style w:type="character" w:customStyle="1" w:styleId="60">
    <w:name w:val="标题 6 字符"/>
    <w:basedOn w:val="a0"/>
    <w:link w:val="6"/>
    <w:uiPriority w:val="9"/>
    <w:semiHidden/>
    <w:rsid w:val="00BA3A2B"/>
    <w:rPr>
      <w:rFonts w:cstheme="majorBidi"/>
      <w:b/>
      <w:bCs/>
      <w:color w:val="0F4761" w:themeColor="accent1" w:themeShade="BF"/>
    </w:rPr>
  </w:style>
  <w:style w:type="character" w:customStyle="1" w:styleId="70">
    <w:name w:val="标题 7 字符"/>
    <w:basedOn w:val="a0"/>
    <w:link w:val="7"/>
    <w:uiPriority w:val="9"/>
    <w:semiHidden/>
    <w:rsid w:val="00BA3A2B"/>
    <w:rPr>
      <w:rFonts w:cstheme="majorBidi"/>
      <w:b/>
      <w:bCs/>
      <w:color w:val="595959" w:themeColor="text1" w:themeTint="A6"/>
    </w:rPr>
  </w:style>
  <w:style w:type="character" w:customStyle="1" w:styleId="80">
    <w:name w:val="标题 8 字符"/>
    <w:basedOn w:val="a0"/>
    <w:link w:val="8"/>
    <w:uiPriority w:val="9"/>
    <w:semiHidden/>
    <w:rsid w:val="00BA3A2B"/>
    <w:rPr>
      <w:rFonts w:cstheme="majorBidi"/>
      <w:color w:val="595959" w:themeColor="text1" w:themeTint="A6"/>
    </w:rPr>
  </w:style>
  <w:style w:type="character" w:customStyle="1" w:styleId="90">
    <w:name w:val="标题 9 字符"/>
    <w:basedOn w:val="a0"/>
    <w:link w:val="9"/>
    <w:uiPriority w:val="9"/>
    <w:semiHidden/>
    <w:rsid w:val="00BA3A2B"/>
    <w:rPr>
      <w:rFonts w:eastAsiaTheme="majorEastAsia" w:cstheme="majorBidi"/>
      <w:color w:val="595959" w:themeColor="text1" w:themeTint="A6"/>
    </w:rPr>
  </w:style>
  <w:style w:type="paragraph" w:styleId="a3">
    <w:name w:val="Title"/>
    <w:basedOn w:val="a"/>
    <w:next w:val="a"/>
    <w:link w:val="a4"/>
    <w:uiPriority w:val="10"/>
    <w:qFormat/>
    <w:rsid w:val="00BA3A2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A3A2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A3A2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A3A2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A3A2B"/>
    <w:pPr>
      <w:spacing w:before="160" w:after="160"/>
      <w:jc w:val="center"/>
    </w:pPr>
    <w:rPr>
      <w:i/>
      <w:iCs/>
      <w:color w:val="404040" w:themeColor="text1" w:themeTint="BF"/>
    </w:rPr>
  </w:style>
  <w:style w:type="character" w:customStyle="1" w:styleId="a8">
    <w:name w:val="引用 字符"/>
    <w:basedOn w:val="a0"/>
    <w:link w:val="a7"/>
    <w:uiPriority w:val="29"/>
    <w:rsid w:val="00BA3A2B"/>
    <w:rPr>
      <w:i/>
      <w:iCs/>
      <w:color w:val="404040" w:themeColor="text1" w:themeTint="BF"/>
    </w:rPr>
  </w:style>
  <w:style w:type="paragraph" w:styleId="a9">
    <w:name w:val="List Paragraph"/>
    <w:basedOn w:val="a"/>
    <w:uiPriority w:val="34"/>
    <w:qFormat/>
    <w:rsid w:val="00BA3A2B"/>
    <w:pPr>
      <w:ind w:left="720"/>
      <w:contextualSpacing/>
    </w:pPr>
  </w:style>
  <w:style w:type="character" w:styleId="aa">
    <w:name w:val="Intense Emphasis"/>
    <w:basedOn w:val="a0"/>
    <w:uiPriority w:val="21"/>
    <w:qFormat/>
    <w:rsid w:val="00BA3A2B"/>
    <w:rPr>
      <w:i/>
      <w:iCs/>
      <w:color w:val="0F4761" w:themeColor="accent1" w:themeShade="BF"/>
    </w:rPr>
  </w:style>
  <w:style w:type="paragraph" w:styleId="ab">
    <w:name w:val="Intense Quote"/>
    <w:basedOn w:val="a"/>
    <w:next w:val="a"/>
    <w:link w:val="ac"/>
    <w:uiPriority w:val="30"/>
    <w:qFormat/>
    <w:rsid w:val="00BA3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A3A2B"/>
    <w:rPr>
      <w:i/>
      <w:iCs/>
      <w:color w:val="0F4761" w:themeColor="accent1" w:themeShade="BF"/>
    </w:rPr>
  </w:style>
  <w:style w:type="character" w:styleId="ad">
    <w:name w:val="Intense Reference"/>
    <w:basedOn w:val="a0"/>
    <w:uiPriority w:val="32"/>
    <w:qFormat/>
    <w:rsid w:val="00BA3A2B"/>
    <w:rPr>
      <w:b/>
      <w:bCs/>
      <w:smallCaps/>
      <w:color w:val="0F4761" w:themeColor="accent1" w:themeShade="BF"/>
      <w:spacing w:val="5"/>
    </w:rPr>
  </w:style>
  <w:style w:type="paragraph" w:styleId="ae">
    <w:name w:val="footer"/>
    <w:basedOn w:val="a"/>
    <w:link w:val="af"/>
    <w:uiPriority w:val="99"/>
    <w:unhideWhenUsed/>
    <w:qFormat/>
    <w:rsid w:val="00BA3A2B"/>
    <w:pPr>
      <w:tabs>
        <w:tab w:val="center" w:pos="4153"/>
        <w:tab w:val="right" w:pos="8306"/>
      </w:tabs>
      <w:snapToGrid w:val="0"/>
      <w:jc w:val="left"/>
    </w:pPr>
    <w:rPr>
      <w:sz w:val="18"/>
      <w:szCs w:val="18"/>
    </w:rPr>
  </w:style>
  <w:style w:type="character" w:customStyle="1" w:styleId="af">
    <w:name w:val="页脚 字符"/>
    <w:basedOn w:val="a0"/>
    <w:link w:val="ae"/>
    <w:uiPriority w:val="99"/>
    <w:qFormat/>
    <w:rsid w:val="00BA3A2B"/>
    <w:rPr>
      <w:sz w:val="18"/>
      <w:szCs w:val="18"/>
    </w:rPr>
  </w:style>
  <w:style w:type="paragraph" w:styleId="af0">
    <w:name w:val="header"/>
    <w:basedOn w:val="a"/>
    <w:link w:val="af1"/>
    <w:uiPriority w:val="99"/>
    <w:unhideWhenUsed/>
    <w:qFormat/>
    <w:rsid w:val="00BA3A2B"/>
    <w:pPr>
      <w:tabs>
        <w:tab w:val="center" w:pos="4153"/>
        <w:tab w:val="right" w:pos="8306"/>
      </w:tabs>
      <w:snapToGrid w:val="0"/>
      <w:jc w:val="center"/>
    </w:pPr>
    <w:rPr>
      <w:sz w:val="18"/>
      <w:szCs w:val="18"/>
    </w:rPr>
  </w:style>
  <w:style w:type="character" w:customStyle="1" w:styleId="af1">
    <w:name w:val="页眉 字符"/>
    <w:basedOn w:val="a0"/>
    <w:link w:val="af0"/>
    <w:uiPriority w:val="99"/>
    <w:qFormat/>
    <w:rsid w:val="00BA3A2B"/>
    <w:rPr>
      <w:sz w:val="18"/>
      <w:szCs w:val="18"/>
    </w:rPr>
  </w:style>
  <w:style w:type="paragraph" w:styleId="af2">
    <w:name w:val="footnote text"/>
    <w:basedOn w:val="a"/>
    <w:link w:val="af3"/>
    <w:uiPriority w:val="99"/>
    <w:unhideWhenUsed/>
    <w:qFormat/>
    <w:rsid w:val="00BA3A2B"/>
    <w:pPr>
      <w:snapToGrid w:val="0"/>
      <w:jc w:val="left"/>
    </w:pPr>
    <w:rPr>
      <w:sz w:val="18"/>
      <w:szCs w:val="18"/>
    </w:rPr>
  </w:style>
  <w:style w:type="character" w:customStyle="1" w:styleId="af3">
    <w:name w:val="脚注文本 字符"/>
    <w:basedOn w:val="a0"/>
    <w:link w:val="af2"/>
    <w:uiPriority w:val="99"/>
    <w:qFormat/>
    <w:rsid w:val="00BA3A2B"/>
    <w:rPr>
      <w:sz w:val="18"/>
      <w:szCs w:val="18"/>
    </w:rPr>
  </w:style>
  <w:style w:type="character" w:styleId="af4">
    <w:name w:val="footnote reference"/>
    <w:basedOn w:val="a0"/>
    <w:uiPriority w:val="99"/>
    <w:semiHidden/>
    <w:unhideWhenUsed/>
    <w:qFormat/>
    <w:rsid w:val="00BA3A2B"/>
    <w:rPr>
      <w:vertAlign w:val="superscript"/>
    </w:rPr>
  </w:style>
  <w:style w:type="paragraph" w:customStyle="1" w:styleId="11">
    <w:name w:val="正文文本1"/>
    <w:basedOn w:val="a"/>
    <w:link w:val="12"/>
    <w:qFormat/>
    <w:rsid w:val="00BB11D7"/>
    <w:pPr>
      <w:spacing w:line="480" w:lineRule="exact"/>
      <w:ind w:firstLineChars="200" w:firstLine="480"/>
    </w:pPr>
    <w:rPr>
      <w:rFonts w:ascii="宋体" w:eastAsia="宋体" w:hAnsi="宋体" w:cs="Times New Roman"/>
      <w:sz w:val="24"/>
      <w:szCs w:val="24"/>
    </w:rPr>
  </w:style>
  <w:style w:type="character" w:customStyle="1" w:styleId="12">
    <w:name w:val="正文文本1 字符"/>
    <w:basedOn w:val="a0"/>
    <w:link w:val="11"/>
    <w:rsid w:val="00BB11D7"/>
    <w:rPr>
      <w:rFonts w:ascii="宋体" w:eastAsia="宋体" w:hAnsi="宋体" w:cs="Times New Roman"/>
      <w:sz w:val="24"/>
      <w:szCs w:val="24"/>
    </w:rPr>
  </w:style>
  <w:style w:type="character" w:styleId="af5">
    <w:name w:val="Hyperlink"/>
    <w:basedOn w:val="a0"/>
    <w:uiPriority w:val="99"/>
    <w:unhideWhenUsed/>
    <w:rsid w:val="00FC6BAB"/>
    <w:rPr>
      <w:color w:val="467886" w:themeColor="hyperlink"/>
      <w:u w:val="single"/>
    </w:rPr>
  </w:style>
  <w:style w:type="character" w:styleId="af6">
    <w:name w:val="Unresolved Mention"/>
    <w:basedOn w:val="a0"/>
    <w:uiPriority w:val="99"/>
    <w:semiHidden/>
    <w:unhideWhenUsed/>
    <w:rsid w:val="00FC6BAB"/>
    <w:rPr>
      <w:color w:val="605E5C"/>
      <w:shd w:val="clear" w:color="auto" w:fill="E1DFDD"/>
    </w:rPr>
  </w:style>
  <w:style w:type="character" w:styleId="af7">
    <w:name w:val="FollowedHyperlink"/>
    <w:basedOn w:val="a0"/>
    <w:uiPriority w:val="99"/>
    <w:semiHidden/>
    <w:unhideWhenUsed/>
    <w:rsid w:val="00FC6BAB"/>
    <w:rPr>
      <w:color w:val="96607D" w:themeColor="followedHyperlink"/>
      <w:u w:val="single"/>
    </w:rPr>
  </w:style>
  <w:style w:type="paragraph" w:styleId="TOC1">
    <w:name w:val="toc 1"/>
    <w:basedOn w:val="a"/>
    <w:next w:val="a"/>
    <w:autoRedefine/>
    <w:uiPriority w:val="39"/>
    <w:unhideWhenUsed/>
    <w:rsid w:val="00DA52A9"/>
    <w:pPr>
      <w:spacing w:before="120" w:after="120"/>
      <w:jc w:val="left"/>
    </w:pPr>
    <w:rPr>
      <w:rFonts w:eastAsiaTheme="minorHAnsi"/>
      <w:b/>
      <w:bCs/>
      <w:caps/>
      <w:sz w:val="20"/>
      <w:szCs w:val="20"/>
    </w:rPr>
  </w:style>
  <w:style w:type="paragraph" w:styleId="TOC2">
    <w:name w:val="toc 2"/>
    <w:basedOn w:val="a"/>
    <w:next w:val="a"/>
    <w:autoRedefine/>
    <w:uiPriority w:val="39"/>
    <w:unhideWhenUsed/>
    <w:rsid w:val="00DA52A9"/>
    <w:pPr>
      <w:ind w:left="210"/>
      <w:jc w:val="left"/>
    </w:pPr>
    <w:rPr>
      <w:rFonts w:eastAsiaTheme="minorHAnsi"/>
      <w:smallCaps/>
      <w:sz w:val="20"/>
      <w:szCs w:val="20"/>
    </w:rPr>
  </w:style>
  <w:style w:type="paragraph" w:styleId="TOC3">
    <w:name w:val="toc 3"/>
    <w:basedOn w:val="a"/>
    <w:next w:val="a"/>
    <w:autoRedefine/>
    <w:uiPriority w:val="39"/>
    <w:unhideWhenUsed/>
    <w:rsid w:val="00DA52A9"/>
    <w:pPr>
      <w:ind w:left="420"/>
      <w:jc w:val="left"/>
    </w:pPr>
    <w:rPr>
      <w:rFonts w:eastAsiaTheme="minorHAnsi"/>
      <w:i/>
      <w:iCs/>
      <w:sz w:val="20"/>
      <w:szCs w:val="20"/>
    </w:rPr>
  </w:style>
  <w:style w:type="paragraph" w:styleId="TOC4">
    <w:name w:val="toc 4"/>
    <w:basedOn w:val="a"/>
    <w:next w:val="a"/>
    <w:autoRedefine/>
    <w:uiPriority w:val="39"/>
    <w:unhideWhenUsed/>
    <w:rsid w:val="00DA52A9"/>
    <w:pPr>
      <w:ind w:left="630"/>
      <w:jc w:val="left"/>
    </w:pPr>
    <w:rPr>
      <w:rFonts w:eastAsiaTheme="minorHAnsi"/>
      <w:sz w:val="18"/>
      <w:szCs w:val="18"/>
    </w:rPr>
  </w:style>
  <w:style w:type="paragraph" w:styleId="TOC5">
    <w:name w:val="toc 5"/>
    <w:basedOn w:val="a"/>
    <w:next w:val="a"/>
    <w:autoRedefine/>
    <w:uiPriority w:val="39"/>
    <w:unhideWhenUsed/>
    <w:rsid w:val="00DA52A9"/>
    <w:pPr>
      <w:ind w:left="840"/>
      <w:jc w:val="left"/>
    </w:pPr>
    <w:rPr>
      <w:rFonts w:eastAsiaTheme="minorHAnsi"/>
      <w:sz w:val="18"/>
      <w:szCs w:val="18"/>
    </w:rPr>
  </w:style>
  <w:style w:type="paragraph" w:styleId="TOC6">
    <w:name w:val="toc 6"/>
    <w:basedOn w:val="a"/>
    <w:next w:val="a"/>
    <w:autoRedefine/>
    <w:uiPriority w:val="39"/>
    <w:unhideWhenUsed/>
    <w:rsid w:val="00DA52A9"/>
    <w:pPr>
      <w:ind w:left="1050"/>
      <w:jc w:val="left"/>
    </w:pPr>
    <w:rPr>
      <w:rFonts w:eastAsiaTheme="minorHAnsi"/>
      <w:sz w:val="18"/>
      <w:szCs w:val="18"/>
    </w:rPr>
  </w:style>
  <w:style w:type="paragraph" w:styleId="TOC7">
    <w:name w:val="toc 7"/>
    <w:basedOn w:val="a"/>
    <w:next w:val="a"/>
    <w:autoRedefine/>
    <w:uiPriority w:val="39"/>
    <w:unhideWhenUsed/>
    <w:rsid w:val="00DA52A9"/>
    <w:pPr>
      <w:ind w:left="1260"/>
      <w:jc w:val="left"/>
    </w:pPr>
    <w:rPr>
      <w:rFonts w:eastAsiaTheme="minorHAnsi"/>
      <w:sz w:val="18"/>
      <w:szCs w:val="18"/>
    </w:rPr>
  </w:style>
  <w:style w:type="paragraph" w:styleId="TOC8">
    <w:name w:val="toc 8"/>
    <w:basedOn w:val="a"/>
    <w:next w:val="a"/>
    <w:autoRedefine/>
    <w:uiPriority w:val="39"/>
    <w:unhideWhenUsed/>
    <w:rsid w:val="00DA52A9"/>
    <w:pPr>
      <w:ind w:left="1470"/>
      <w:jc w:val="left"/>
    </w:pPr>
    <w:rPr>
      <w:rFonts w:eastAsiaTheme="minorHAnsi"/>
      <w:sz w:val="18"/>
      <w:szCs w:val="18"/>
    </w:rPr>
  </w:style>
  <w:style w:type="paragraph" w:styleId="TOC9">
    <w:name w:val="toc 9"/>
    <w:basedOn w:val="a"/>
    <w:next w:val="a"/>
    <w:autoRedefine/>
    <w:uiPriority w:val="39"/>
    <w:unhideWhenUsed/>
    <w:rsid w:val="00DA52A9"/>
    <w:pPr>
      <w:ind w:left="1680"/>
      <w:jc w:val="left"/>
    </w:pPr>
    <w:rPr>
      <w:rFonts w:eastAsiaTheme="minorHAnsi"/>
      <w:sz w:val="18"/>
      <w:szCs w:val="18"/>
    </w:rPr>
  </w:style>
  <w:style w:type="table" w:styleId="af8">
    <w:name w:val="Table Grid"/>
    <w:basedOn w:val="a1"/>
    <w:uiPriority w:val="39"/>
    <w:rsid w:val="00723B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9">
    <w:name w:val="脚注"/>
    <w:basedOn w:val="af2"/>
    <w:link w:val="afa"/>
    <w:qFormat/>
    <w:rsid w:val="00877BE7"/>
    <w:pPr>
      <w:jc w:val="both"/>
    </w:pPr>
    <w:rPr>
      <w:rFonts w:ascii="Times New Roman" w:eastAsia="宋体" w:hAnsi="Times New Roman"/>
    </w:rPr>
  </w:style>
  <w:style w:type="character" w:customStyle="1" w:styleId="afa">
    <w:name w:val="脚注 字符"/>
    <w:basedOn w:val="af3"/>
    <w:link w:val="af9"/>
    <w:rsid w:val="00877BE7"/>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notes.xml.rels><?xml version="1.0" encoding="UTF-8" standalone="yes"?>
<Relationships xmlns="http://schemas.openxmlformats.org/package/2006/relationships"><Relationship Id="rId3" Type="http://schemas.openxmlformats.org/officeDocument/2006/relationships/hyperlink" Target="http://www.tlcourt.gov.cn/article/detail/2025/09/id/8998952.shtml" TargetMode="External"/><Relationship Id="rId2" Type="http://schemas.openxmlformats.org/officeDocument/2006/relationships/hyperlink" Target="https://www.chinanews.com.cn/gn/2018/02-23/8452771.shtml" TargetMode="External"/><Relationship Id="rId1" Type="http://schemas.openxmlformats.org/officeDocument/2006/relationships/hyperlink" Target="https://mp.weixin.qq.com/s/7sLBiEn_B9xee9HqWAiUDA" TargetMode="External"/><Relationship Id="rId4" Type="http://schemas.openxmlformats.org/officeDocument/2006/relationships/hyperlink" Target="http://ycwc.hljcourt.gov.cn/public/detail.php?id=2481"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2E1FF8-6CBF-439E-B9E7-E5E733FE01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3037</TotalTime>
  <Pages>20</Pages>
  <Words>2830</Words>
  <Characters>16135</Characters>
  <Application>Microsoft Office Word</Application>
  <DocSecurity>0</DocSecurity>
  <Lines>134</Lines>
  <Paragraphs>37</Paragraphs>
  <ScaleCrop>false</ScaleCrop>
  <Company/>
  <LinksUpToDate>false</LinksUpToDate>
  <CharactersWithSpaces>18928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益鸣 张</dc:creator>
  <cp:keywords/>
  <dc:description/>
  <cp:lastModifiedBy>益鸣 张</cp:lastModifiedBy>
  <cp:revision>1271</cp:revision>
  <cp:lastPrinted>2026-04-11T04:25:00Z</cp:lastPrinted>
  <dcterms:created xsi:type="dcterms:W3CDTF">2025-11-14T04:35:00Z</dcterms:created>
  <dcterms:modified xsi:type="dcterms:W3CDTF">2026-04-12T07:50:00Z</dcterms:modified>
</cp:coreProperties>
</file>