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76D93">
      <w:pPr>
        <w:jc w:val="center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中国政法大学研究生学报审稿评分表</w:t>
      </w:r>
    </w:p>
    <w:p w14:paraId="140363C4">
      <w:pPr>
        <w:rPr>
          <w:sz w:val="24"/>
        </w:rPr>
      </w:pPr>
      <w:r>
        <w:rPr>
          <w:rFonts w:hint="eastAsia"/>
          <w:sz w:val="24"/>
        </w:rPr>
        <w:t>论文题目：隐形加班现象中劳动者权益保护的法律问题研究</w:t>
      </w:r>
    </w:p>
    <w:p w14:paraId="6117207E">
      <w:pPr>
        <w:rPr>
          <w:rFonts w:hint="eastAsia" w:eastAsia="宋体"/>
          <w:sz w:val="24"/>
          <w:lang w:val="en-US" w:eastAsia="zh-CN"/>
        </w:rPr>
      </w:pPr>
      <w:r>
        <w:rPr>
          <w:rFonts w:hint="eastAsia"/>
          <w:sz w:val="24"/>
        </w:rPr>
        <w:t xml:space="preserve">论文作者：                                  学生编辑： </w:t>
      </w:r>
      <w:r>
        <w:rPr>
          <w:rFonts w:hint="eastAsia"/>
          <w:sz w:val="24"/>
          <w:lang w:val="en-US" w:eastAsia="zh-CN"/>
        </w:rPr>
        <w:t>王驰传</w:t>
      </w:r>
    </w:p>
    <w:tbl>
      <w:tblPr>
        <w:tblStyle w:val="4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901"/>
        <w:gridCol w:w="5767"/>
        <w:gridCol w:w="1442"/>
      </w:tblGrid>
      <w:tr w14:paraId="4E28F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649" w:type="dxa"/>
          </w:tcPr>
          <w:p w14:paraId="4F46728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14:paraId="5CA3903C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14:paraId="09E131AE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14:paraId="1F3B988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14:paraId="4C58703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14:paraId="77D554F4">
            <w:pPr>
              <w:rPr>
                <w:b/>
                <w:sz w:val="18"/>
                <w:szCs w:val="18"/>
              </w:rPr>
            </w:pPr>
          </w:p>
        </w:tc>
      </w:tr>
      <w:tr w14:paraId="6C24A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649" w:type="dxa"/>
            <w:vMerge w:val="restart"/>
          </w:tcPr>
          <w:p w14:paraId="153A6073">
            <w:pPr>
              <w:jc w:val="center"/>
              <w:rPr>
                <w:sz w:val="18"/>
                <w:szCs w:val="18"/>
              </w:rPr>
            </w:pPr>
          </w:p>
          <w:p w14:paraId="7B92CBB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901" w:type="dxa"/>
            <w:vMerge w:val="restart"/>
          </w:tcPr>
          <w:p w14:paraId="499EA85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6ADD3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14:paraId="3589363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BF1894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</w:tcPr>
          <w:p w14:paraId="2C2D97C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8-10</w:t>
            </w:r>
          </w:p>
        </w:tc>
      </w:tr>
      <w:tr w14:paraId="331F0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49" w:type="dxa"/>
            <w:vMerge w:val="continue"/>
          </w:tcPr>
          <w:p w14:paraId="54F5C04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2DD841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72201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</w:tcPr>
          <w:p w14:paraId="2EA961F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4-7</w:t>
            </w:r>
          </w:p>
        </w:tc>
      </w:tr>
      <w:tr w14:paraId="6EF24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649" w:type="dxa"/>
            <w:vMerge w:val="continue"/>
          </w:tcPr>
          <w:p w14:paraId="48BA9C1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A0380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353DD5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</w:tcPr>
          <w:p w14:paraId="336041E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0-3</w:t>
            </w:r>
          </w:p>
          <w:p w14:paraId="0ECD24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7E8E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649" w:type="dxa"/>
            <w:vMerge w:val="restart"/>
          </w:tcPr>
          <w:p w14:paraId="609448AB">
            <w:pPr>
              <w:rPr>
                <w:b/>
                <w:sz w:val="18"/>
                <w:szCs w:val="18"/>
              </w:rPr>
            </w:pPr>
          </w:p>
          <w:p w14:paraId="33B4BD3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14:paraId="37CC7C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restart"/>
          </w:tcPr>
          <w:p w14:paraId="3AE2E5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2D809F3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14:paraId="3A68BCD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F21AFB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</w:tcPr>
          <w:p w14:paraId="2A5DF17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13-15</w:t>
            </w:r>
          </w:p>
          <w:p w14:paraId="71064098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C359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5E1436E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488BA8D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0D9274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</w:tcPr>
          <w:p w14:paraId="15C4D39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5-12</w:t>
            </w:r>
          </w:p>
          <w:p w14:paraId="3AF5366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59E2B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49" w:type="dxa"/>
            <w:vMerge w:val="continue"/>
          </w:tcPr>
          <w:p w14:paraId="5E189AF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FD377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45AC3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</w:tcPr>
          <w:p w14:paraId="34EDA27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0-4</w:t>
            </w:r>
          </w:p>
          <w:p w14:paraId="1B7E5DD7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F7F5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restart"/>
          </w:tcPr>
          <w:p w14:paraId="6919CB18">
            <w:pPr>
              <w:rPr>
                <w:b/>
                <w:sz w:val="18"/>
                <w:szCs w:val="18"/>
              </w:rPr>
            </w:pPr>
          </w:p>
          <w:p w14:paraId="1D9133F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</w:tc>
        <w:tc>
          <w:tcPr>
            <w:tcW w:w="901" w:type="dxa"/>
            <w:vMerge w:val="restart"/>
          </w:tcPr>
          <w:p w14:paraId="6683087B">
            <w:pPr>
              <w:jc w:val="center"/>
              <w:rPr>
                <w:sz w:val="18"/>
                <w:szCs w:val="18"/>
              </w:rPr>
            </w:pPr>
          </w:p>
          <w:p w14:paraId="4BE945A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F21F1E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14:paraId="6449394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6826376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</w:tcPr>
          <w:p w14:paraId="1D28142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35-40</w:t>
            </w:r>
          </w:p>
          <w:p w14:paraId="2599FCAD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13B6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724EFEB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B8E7B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42BD44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</w:tcPr>
          <w:p w14:paraId="207A4F6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25-34</w:t>
            </w:r>
          </w:p>
          <w:p w14:paraId="0F44E615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4D514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3F0EE70F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9C2FCD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86BC95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</w:tcPr>
          <w:p w14:paraId="2A1899C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13-24</w:t>
            </w:r>
          </w:p>
          <w:p w14:paraId="0CD11C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3C6D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42CD65C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CC6442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327E1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</w:tcPr>
          <w:p w14:paraId="551C08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1-12</w:t>
            </w:r>
          </w:p>
          <w:p w14:paraId="2F9149BF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01EE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649" w:type="dxa"/>
            <w:vMerge w:val="restart"/>
          </w:tcPr>
          <w:p w14:paraId="2F7C1DA3">
            <w:pPr>
              <w:jc w:val="center"/>
              <w:rPr>
                <w:b/>
                <w:sz w:val="18"/>
                <w:szCs w:val="18"/>
              </w:rPr>
            </w:pPr>
          </w:p>
          <w:p w14:paraId="4789CD3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</w:tc>
        <w:tc>
          <w:tcPr>
            <w:tcW w:w="901" w:type="dxa"/>
            <w:vMerge w:val="restart"/>
          </w:tcPr>
          <w:p w14:paraId="0C923FA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1A1860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14:paraId="0C9F542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576CD41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</w:tcPr>
          <w:p w14:paraId="0511EB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6-10</w:t>
            </w:r>
          </w:p>
          <w:p w14:paraId="1B8533BF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13B3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649" w:type="dxa"/>
            <w:vMerge w:val="continue"/>
          </w:tcPr>
          <w:p w14:paraId="1C5650E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66AE1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57B45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</w:tcPr>
          <w:p w14:paraId="68AE7D51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  <w:p w14:paraId="090A751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4DC27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649" w:type="dxa"/>
            <w:vMerge w:val="restart"/>
          </w:tcPr>
          <w:p w14:paraId="07B0F29F">
            <w:pPr>
              <w:jc w:val="center"/>
              <w:rPr>
                <w:b/>
                <w:sz w:val="18"/>
                <w:szCs w:val="18"/>
              </w:rPr>
            </w:pPr>
          </w:p>
          <w:p w14:paraId="2A58632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</w:tc>
        <w:tc>
          <w:tcPr>
            <w:tcW w:w="901" w:type="dxa"/>
            <w:vMerge w:val="restart"/>
          </w:tcPr>
          <w:p w14:paraId="1BE09B2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12ACBB5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</w:tcPr>
          <w:p w14:paraId="079B33A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7-10</w:t>
            </w:r>
          </w:p>
          <w:p w14:paraId="681A2320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F4A3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649" w:type="dxa"/>
            <w:vMerge w:val="continue"/>
          </w:tcPr>
          <w:p w14:paraId="37EB8A2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62204CD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C31B1C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参考文献相关性、准确性、专业性较不足</w:t>
            </w:r>
          </w:p>
        </w:tc>
        <w:tc>
          <w:tcPr>
            <w:tcW w:w="1442" w:type="dxa"/>
          </w:tcPr>
          <w:p w14:paraId="697EAE1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1-6</w:t>
            </w:r>
          </w:p>
          <w:p w14:paraId="3BE946B4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3ABF8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649" w:type="dxa"/>
            <w:vMerge w:val="restart"/>
          </w:tcPr>
          <w:p w14:paraId="5C3442F2">
            <w:pPr>
              <w:jc w:val="center"/>
              <w:rPr>
                <w:b/>
                <w:sz w:val="18"/>
                <w:szCs w:val="18"/>
              </w:rPr>
            </w:pPr>
          </w:p>
          <w:p w14:paraId="5BF915A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</w:tc>
        <w:tc>
          <w:tcPr>
            <w:tcW w:w="901" w:type="dxa"/>
            <w:vMerge w:val="restart"/>
          </w:tcPr>
          <w:p w14:paraId="7DC09C6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14:paraId="613D1B7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0053B4C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</w:tcPr>
          <w:p w14:paraId="264AABC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12-15</w:t>
            </w:r>
          </w:p>
          <w:p w14:paraId="19ADC7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458C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604583E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65E318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42B0FB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</w:t>
            </w:r>
            <w:bookmarkStart w:id="0" w:name="_GoBack"/>
            <w:bookmarkEnd w:id="0"/>
            <w:r>
              <w:rPr>
                <w:rFonts w:hint="eastAsia"/>
                <w:sz w:val="18"/>
                <w:szCs w:val="18"/>
              </w:rPr>
              <w:t>文法</w:t>
            </w:r>
          </w:p>
        </w:tc>
        <w:tc>
          <w:tcPr>
            <w:tcW w:w="1442" w:type="dxa"/>
          </w:tcPr>
          <w:p w14:paraId="1305B39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6-11</w:t>
            </w:r>
          </w:p>
          <w:p w14:paraId="5CC7B4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E1D4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649" w:type="dxa"/>
            <w:vMerge w:val="continue"/>
          </w:tcPr>
          <w:p w14:paraId="0C6A95F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06FC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71DB5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</w:tcPr>
          <w:p w14:paraId="29CC4FC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</w:tc>
      </w:tr>
      <w:tr w14:paraId="5BB71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64C6B05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14:paraId="35676C6B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88</w:t>
            </w:r>
          </w:p>
        </w:tc>
      </w:tr>
      <w:tr w14:paraId="3D860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1B4FFBB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14:paraId="6678A605">
            <w:pPr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返修</w:t>
            </w:r>
          </w:p>
        </w:tc>
      </w:tr>
      <w:tr w14:paraId="021FE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59FD1130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论文评价（优点、存在问题、修改建议等）</w:t>
            </w:r>
          </w:p>
        </w:tc>
        <w:tc>
          <w:tcPr>
            <w:tcW w:w="7209" w:type="dxa"/>
            <w:gridSpan w:val="2"/>
            <w:vAlign w:val="center"/>
          </w:tcPr>
          <w:p w14:paraId="3A08E402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文章选题具有研究价值，聚焦于司法实践难题和新趋势展开分析，资料详实，问题意识清晰，论述充分。但文章仍有待改进，一是文章的实证色彩还不够，副标题为2019-2025年案件的实证分析，但文中实证的内容并不多，没有给读者完全展现司法现状；二是文章后半部分的理论性也有些欠缺，建议作者再挖掘一下劳动法，乃至社会法、法理学上的理论依据。文章还有些形式上的问题需要作者处理。详细意见见批注稿。</w:t>
            </w:r>
          </w:p>
        </w:tc>
      </w:tr>
    </w:tbl>
    <w:p w14:paraId="7624B1E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9F8"/>
    <w:rsid w:val="00BB4F5D"/>
    <w:rsid w:val="00C17DEA"/>
    <w:rsid w:val="00C2247E"/>
    <w:rsid w:val="00C749F8"/>
    <w:rsid w:val="00CF60D9"/>
    <w:rsid w:val="00DD4CD6"/>
    <w:rsid w:val="322B465C"/>
    <w:rsid w:val="51622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530</Words>
  <Characters>586</Characters>
  <Lines>5</Lines>
  <Paragraphs>1</Paragraphs>
  <TotalTime>12</TotalTime>
  <ScaleCrop>false</ScaleCrop>
  <LinksUpToDate>false</LinksUpToDate>
  <CharactersWithSpaces>621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2024-01-10T00:17:00Z</dcterms:created>
  <dc:creator>admin</dc:creator>
  <cp:lastModifiedBy>王cc</cp:lastModifiedBy>
  <dcterms:modified xsi:type="dcterms:W3CDTF">2026-04-19T15:49:14Z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557A8843049C48CAA284BAFB5924342E_13</vt:lpwstr>
  </property>
  <property fmtid="{D5CDD505-2E9C-101B-9397-08002B2CF9AE}" pid="4" name="KSOTemplateDocerSaveRecord">
    <vt:lpwstr>eyJoZGlkIjoiNzI1MzljODBiNDliMzEyMzFlZWNlN2EzYjU0N2YzMWEiLCJ1c2VySWQiOiI3MzE0NjU3OTMifQ==</vt:lpwstr>
  </property>
</Properties>
</file>