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9A99C" w14:textId="77777777" w:rsidR="000360BC" w:rsidRDefault="00000000">
      <w:pPr>
        <w:jc w:val="center"/>
        <w:rPr>
          <w:rFonts w:ascii="黑体" w:eastAsia="黑体" w:hAnsi="黑体" w:hint="eastAsia"/>
          <w:b/>
          <w:sz w:val="30"/>
          <w:szCs w:val="30"/>
        </w:rPr>
      </w:pPr>
      <w:r>
        <w:rPr>
          <w:rFonts w:ascii="黑体" w:eastAsia="黑体" w:hAnsi="黑体" w:hint="eastAsia"/>
          <w:b/>
          <w:sz w:val="30"/>
          <w:szCs w:val="30"/>
        </w:rPr>
        <w:t>中国政法大学研究生学报审稿评分表</w:t>
      </w:r>
    </w:p>
    <w:p w14:paraId="0CCCC581" w14:textId="77777777" w:rsidR="000360BC" w:rsidRDefault="000360BC">
      <w:pPr>
        <w:rPr>
          <w:sz w:val="24"/>
        </w:rPr>
      </w:pPr>
    </w:p>
    <w:p w14:paraId="72EC2057" w14:textId="3D9E8EFD" w:rsidR="00656C26" w:rsidRPr="00867F8B" w:rsidRDefault="00000000" w:rsidP="00656C26">
      <w:pPr>
        <w:rPr>
          <w:rFonts w:hint="eastAsia"/>
          <w:sz w:val="24"/>
        </w:rPr>
      </w:pPr>
      <w:r>
        <w:rPr>
          <w:rFonts w:hint="eastAsia"/>
          <w:sz w:val="24"/>
        </w:rPr>
        <w:t>论文题目：</w:t>
      </w:r>
      <w:r w:rsidR="00867F8B" w:rsidRPr="00867F8B">
        <w:rPr>
          <w:rFonts w:hint="eastAsia"/>
          <w:sz w:val="24"/>
        </w:rPr>
        <w:t>数字时代《公司法》的适应与变革：</w:t>
      </w:r>
      <w:r w:rsidR="00867F8B" w:rsidRPr="00867F8B">
        <w:rPr>
          <w:rFonts w:hint="eastAsia"/>
          <w:sz w:val="24"/>
        </w:rPr>
        <w:t>AI</w:t>
      </w:r>
      <w:r w:rsidR="00867F8B" w:rsidRPr="00867F8B">
        <w:rPr>
          <w:rFonts w:hint="eastAsia"/>
          <w:sz w:val="24"/>
        </w:rPr>
        <w:t>董事对公司独立董事角色的冲击与职能再塑</w:t>
      </w:r>
    </w:p>
    <w:p w14:paraId="6B72384B" w14:textId="77777777" w:rsidR="000360BC" w:rsidRDefault="00000000">
      <w:pPr>
        <w:rPr>
          <w:sz w:val="24"/>
        </w:rPr>
      </w:pPr>
      <w:r>
        <w:rPr>
          <w:rFonts w:hint="eastAsia"/>
          <w:sz w:val="24"/>
        </w:rPr>
        <w:t>论文作者：</w:t>
      </w:r>
    </w:p>
    <w:p w14:paraId="17E687F7" w14:textId="77777777" w:rsidR="000360BC" w:rsidRDefault="000360BC">
      <w:pPr>
        <w:rPr>
          <w:sz w:val="24"/>
        </w:rPr>
      </w:pPr>
    </w:p>
    <w:tbl>
      <w:tblPr>
        <w:tblW w:w="87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49"/>
        <w:gridCol w:w="901"/>
        <w:gridCol w:w="5767"/>
        <w:gridCol w:w="1442"/>
      </w:tblGrid>
      <w:tr w:rsidR="000360BC" w14:paraId="026FD81B" w14:textId="77777777">
        <w:trPr>
          <w:trHeight w:val="586"/>
        </w:trPr>
        <w:tc>
          <w:tcPr>
            <w:tcW w:w="649" w:type="dxa"/>
          </w:tcPr>
          <w:p w14:paraId="01FAC5CF" w14:textId="77777777" w:rsidR="000360BC" w:rsidRDefault="00000000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序号</w:t>
            </w:r>
          </w:p>
        </w:tc>
        <w:tc>
          <w:tcPr>
            <w:tcW w:w="901" w:type="dxa"/>
          </w:tcPr>
          <w:p w14:paraId="0C8336B9" w14:textId="77777777" w:rsidR="000360BC" w:rsidRDefault="00000000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评价</w:t>
            </w:r>
          </w:p>
          <w:p w14:paraId="20D7043E" w14:textId="77777777" w:rsidR="000360BC" w:rsidRDefault="00000000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指标</w:t>
            </w:r>
          </w:p>
        </w:tc>
        <w:tc>
          <w:tcPr>
            <w:tcW w:w="5767" w:type="dxa"/>
          </w:tcPr>
          <w:p w14:paraId="73CA8F5C" w14:textId="77777777" w:rsidR="000360BC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评价标准</w:t>
            </w:r>
          </w:p>
        </w:tc>
        <w:tc>
          <w:tcPr>
            <w:tcW w:w="1442" w:type="dxa"/>
          </w:tcPr>
          <w:p w14:paraId="3CEAAD01" w14:textId="77777777" w:rsidR="000360BC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分值</w:t>
            </w:r>
          </w:p>
          <w:p w14:paraId="11FBC2E0" w14:textId="77777777" w:rsidR="000360BC" w:rsidRDefault="000360BC">
            <w:pPr>
              <w:rPr>
                <w:b/>
                <w:sz w:val="18"/>
                <w:szCs w:val="18"/>
              </w:rPr>
            </w:pPr>
          </w:p>
        </w:tc>
      </w:tr>
      <w:tr w:rsidR="000360BC" w14:paraId="641079AB" w14:textId="77777777">
        <w:trPr>
          <w:trHeight w:val="289"/>
        </w:trPr>
        <w:tc>
          <w:tcPr>
            <w:tcW w:w="649" w:type="dxa"/>
            <w:vMerge w:val="restart"/>
          </w:tcPr>
          <w:p w14:paraId="17C2374A" w14:textId="77777777" w:rsidR="000360BC" w:rsidRDefault="000360BC">
            <w:pPr>
              <w:jc w:val="center"/>
              <w:rPr>
                <w:sz w:val="18"/>
                <w:szCs w:val="18"/>
              </w:rPr>
            </w:pPr>
          </w:p>
          <w:p w14:paraId="10CFBD32" w14:textId="77777777" w:rsidR="000360B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</w:t>
            </w:r>
          </w:p>
        </w:tc>
        <w:tc>
          <w:tcPr>
            <w:tcW w:w="901" w:type="dxa"/>
            <w:vMerge w:val="restart"/>
          </w:tcPr>
          <w:p w14:paraId="0C99F132" w14:textId="77777777" w:rsidR="000360B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08C6D054" w14:textId="77777777" w:rsidR="000360B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选题</w:t>
            </w:r>
          </w:p>
          <w:p w14:paraId="4E32CCBB" w14:textId="77777777" w:rsidR="000360B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0DE4EDD7" w14:textId="77777777" w:rsidR="000360BC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具有较高学术性、创新性、实践性和可行性</w:t>
            </w:r>
          </w:p>
        </w:tc>
        <w:tc>
          <w:tcPr>
            <w:tcW w:w="1442" w:type="dxa"/>
          </w:tcPr>
          <w:p w14:paraId="228504A9" w14:textId="77777777" w:rsidR="000360BC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8-10</w:t>
            </w:r>
          </w:p>
        </w:tc>
      </w:tr>
      <w:tr w:rsidR="000360BC" w14:paraId="37074AF4" w14:textId="77777777">
        <w:trPr>
          <w:trHeight w:val="312"/>
        </w:trPr>
        <w:tc>
          <w:tcPr>
            <w:tcW w:w="649" w:type="dxa"/>
            <w:vMerge/>
          </w:tcPr>
          <w:p w14:paraId="671890C0" w14:textId="77777777" w:rsidR="000360BC" w:rsidRDefault="000360B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1" w:type="dxa"/>
            <w:vMerge/>
          </w:tcPr>
          <w:p w14:paraId="34760AB7" w14:textId="77777777" w:rsidR="000360BC" w:rsidRDefault="000360B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2F85D6B6" w14:textId="77777777" w:rsidR="000360BC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有一定的学术性、实践性和可行性</w:t>
            </w:r>
          </w:p>
        </w:tc>
        <w:tc>
          <w:tcPr>
            <w:tcW w:w="1442" w:type="dxa"/>
          </w:tcPr>
          <w:p w14:paraId="3C8AE1DA" w14:textId="77777777" w:rsidR="000360BC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4-7</w:t>
            </w:r>
          </w:p>
        </w:tc>
      </w:tr>
      <w:tr w:rsidR="000360BC" w14:paraId="2287DD40" w14:textId="77777777">
        <w:trPr>
          <w:trHeight w:val="302"/>
        </w:trPr>
        <w:tc>
          <w:tcPr>
            <w:tcW w:w="649" w:type="dxa"/>
            <w:vMerge/>
          </w:tcPr>
          <w:p w14:paraId="2DD3358E" w14:textId="77777777" w:rsidR="000360BC" w:rsidRDefault="000360B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1" w:type="dxa"/>
            <w:vMerge/>
          </w:tcPr>
          <w:p w14:paraId="1ABA43EF" w14:textId="77777777" w:rsidR="000360BC" w:rsidRDefault="000360B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76CCD5E7" w14:textId="77777777" w:rsidR="000360BC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学术性、实践性、可行性较差</w:t>
            </w:r>
          </w:p>
        </w:tc>
        <w:tc>
          <w:tcPr>
            <w:tcW w:w="1442" w:type="dxa"/>
          </w:tcPr>
          <w:p w14:paraId="2B36F3F5" w14:textId="77777777" w:rsidR="000360BC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0-3</w:t>
            </w:r>
          </w:p>
          <w:p w14:paraId="7639CD5A" w14:textId="77777777" w:rsidR="000360BC" w:rsidRDefault="000360BC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0360BC" w14:paraId="5463F7F0" w14:textId="77777777">
        <w:trPr>
          <w:trHeight w:val="321"/>
        </w:trPr>
        <w:tc>
          <w:tcPr>
            <w:tcW w:w="649" w:type="dxa"/>
            <w:vMerge w:val="restart"/>
          </w:tcPr>
          <w:p w14:paraId="513F94ED" w14:textId="77777777" w:rsidR="000360BC" w:rsidRDefault="000360BC">
            <w:pPr>
              <w:rPr>
                <w:b/>
                <w:sz w:val="18"/>
                <w:szCs w:val="18"/>
              </w:rPr>
            </w:pPr>
          </w:p>
          <w:p w14:paraId="0F41162D" w14:textId="77777777" w:rsidR="000360BC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2</w:t>
            </w:r>
          </w:p>
          <w:p w14:paraId="4EFC7A2A" w14:textId="77777777" w:rsidR="000360BC" w:rsidRDefault="000360BC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restart"/>
          </w:tcPr>
          <w:p w14:paraId="46E7717A" w14:textId="77777777" w:rsidR="000360B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37F93574" w14:textId="77777777" w:rsidR="000360B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观点</w:t>
            </w:r>
          </w:p>
          <w:p w14:paraId="6E847EB3" w14:textId="77777777" w:rsidR="000360B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15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6BFD97E1" w14:textId="77777777" w:rsidR="000360BC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论点鲜明，见解独到、有创新性</w:t>
            </w:r>
          </w:p>
        </w:tc>
        <w:tc>
          <w:tcPr>
            <w:tcW w:w="1442" w:type="dxa"/>
          </w:tcPr>
          <w:p w14:paraId="7AB88081" w14:textId="77777777" w:rsidR="000360BC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13-15</w:t>
            </w:r>
          </w:p>
          <w:p w14:paraId="1326D91D" w14:textId="77777777" w:rsidR="000360BC" w:rsidRDefault="000360BC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0360BC" w14:paraId="79C320CD" w14:textId="77777777">
        <w:trPr>
          <w:trHeight w:val="302"/>
        </w:trPr>
        <w:tc>
          <w:tcPr>
            <w:tcW w:w="649" w:type="dxa"/>
            <w:vMerge/>
          </w:tcPr>
          <w:p w14:paraId="1A2B9A31" w14:textId="77777777" w:rsidR="000360BC" w:rsidRDefault="000360BC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/>
          </w:tcPr>
          <w:p w14:paraId="15C701C6" w14:textId="77777777" w:rsidR="000360BC" w:rsidRDefault="000360B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0E9BD6B5" w14:textId="77777777" w:rsidR="000360BC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论点明确，有一定新意对既有观点有较深的阐释</w:t>
            </w:r>
          </w:p>
        </w:tc>
        <w:tc>
          <w:tcPr>
            <w:tcW w:w="1442" w:type="dxa"/>
          </w:tcPr>
          <w:p w14:paraId="0B88A610" w14:textId="77777777" w:rsidR="000360BC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5-12</w:t>
            </w:r>
          </w:p>
          <w:p w14:paraId="14577228" w14:textId="77777777" w:rsidR="000360BC" w:rsidRDefault="000360BC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0360BC" w14:paraId="6AAAF0D8" w14:textId="77777777">
        <w:trPr>
          <w:trHeight w:val="389"/>
        </w:trPr>
        <w:tc>
          <w:tcPr>
            <w:tcW w:w="649" w:type="dxa"/>
            <w:vMerge/>
          </w:tcPr>
          <w:p w14:paraId="4DCE421F" w14:textId="77777777" w:rsidR="000360BC" w:rsidRDefault="000360BC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/>
          </w:tcPr>
          <w:p w14:paraId="7CCB7D98" w14:textId="77777777" w:rsidR="000360BC" w:rsidRDefault="000360B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259E245C" w14:textId="77777777" w:rsidR="000360BC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论点不够明确</w:t>
            </w:r>
          </w:p>
        </w:tc>
        <w:tc>
          <w:tcPr>
            <w:tcW w:w="1442" w:type="dxa"/>
          </w:tcPr>
          <w:p w14:paraId="3EE5A5E1" w14:textId="77777777" w:rsidR="000360BC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0-4</w:t>
            </w:r>
          </w:p>
          <w:p w14:paraId="0B197505" w14:textId="77777777" w:rsidR="000360BC" w:rsidRDefault="000360BC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0360BC" w14:paraId="00F2B052" w14:textId="77777777">
        <w:trPr>
          <w:trHeight w:val="302"/>
        </w:trPr>
        <w:tc>
          <w:tcPr>
            <w:tcW w:w="649" w:type="dxa"/>
            <w:vMerge w:val="restart"/>
          </w:tcPr>
          <w:p w14:paraId="3AE678DE" w14:textId="77777777" w:rsidR="000360BC" w:rsidRDefault="000360BC">
            <w:pPr>
              <w:rPr>
                <w:b/>
                <w:sz w:val="18"/>
                <w:szCs w:val="18"/>
              </w:rPr>
            </w:pPr>
          </w:p>
          <w:p w14:paraId="36B7B3CA" w14:textId="77777777" w:rsidR="000360BC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3</w:t>
            </w:r>
          </w:p>
        </w:tc>
        <w:tc>
          <w:tcPr>
            <w:tcW w:w="901" w:type="dxa"/>
            <w:vMerge w:val="restart"/>
          </w:tcPr>
          <w:p w14:paraId="40792FBD" w14:textId="77777777" w:rsidR="000360BC" w:rsidRDefault="000360BC">
            <w:pPr>
              <w:jc w:val="center"/>
              <w:rPr>
                <w:sz w:val="18"/>
                <w:szCs w:val="18"/>
              </w:rPr>
            </w:pPr>
          </w:p>
          <w:p w14:paraId="042939F5" w14:textId="77777777" w:rsidR="000360B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3CA12CBE" w14:textId="77777777" w:rsidR="000360B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论证</w:t>
            </w:r>
          </w:p>
          <w:p w14:paraId="0E3E4C78" w14:textId="77777777" w:rsidR="000360B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40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07084A19" w14:textId="77777777" w:rsidR="000360BC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方法新颖，论证充分，论据确凿，逻辑性强，对问题有较深入的分析</w:t>
            </w:r>
          </w:p>
        </w:tc>
        <w:tc>
          <w:tcPr>
            <w:tcW w:w="1442" w:type="dxa"/>
          </w:tcPr>
          <w:p w14:paraId="640F64E4" w14:textId="77777777" w:rsidR="000360BC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35-40</w:t>
            </w:r>
          </w:p>
          <w:p w14:paraId="3D9E676E" w14:textId="77777777" w:rsidR="000360BC" w:rsidRDefault="000360BC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0360BC" w14:paraId="400ED9B7" w14:textId="77777777">
        <w:trPr>
          <w:trHeight w:val="302"/>
        </w:trPr>
        <w:tc>
          <w:tcPr>
            <w:tcW w:w="649" w:type="dxa"/>
            <w:vMerge/>
          </w:tcPr>
          <w:p w14:paraId="7962E698" w14:textId="77777777" w:rsidR="000360BC" w:rsidRDefault="000360BC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/>
          </w:tcPr>
          <w:p w14:paraId="623546E2" w14:textId="77777777" w:rsidR="000360BC" w:rsidRDefault="000360B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30ED469C" w14:textId="77777777" w:rsidR="000360BC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方法得当，论证比较充分，论据可靠，逻辑性比较强，分析比较深入</w:t>
            </w:r>
          </w:p>
        </w:tc>
        <w:tc>
          <w:tcPr>
            <w:tcW w:w="1442" w:type="dxa"/>
          </w:tcPr>
          <w:p w14:paraId="19BAA7D7" w14:textId="77777777" w:rsidR="000360BC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25-34</w:t>
            </w:r>
          </w:p>
          <w:p w14:paraId="28C59C6D" w14:textId="77777777" w:rsidR="000360BC" w:rsidRDefault="000360BC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0360BC" w14:paraId="31E432B5" w14:textId="77777777">
        <w:trPr>
          <w:trHeight w:val="302"/>
        </w:trPr>
        <w:tc>
          <w:tcPr>
            <w:tcW w:w="649" w:type="dxa"/>
            <w:vMerge/>
          </w:tcPr>
          <w:p w14:paraId="14C30C56" w14:textId="77777777" w:rsidR="000360BC" w:rsidRDefault="000360BC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/>
          </w:tcPr>
          <w:p w14:paraId="19BD0454" w14:textId="77777777" w:rsidR="000360BC" w:rsidRDefault="000360B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035BD021" w14:textId="77777777" w:rsidR="000360BC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对事物有一定的分析能力和概括能力，能运用所学理论和知识阐述问题</w:t>
            </w:r>
          </w:p>
        </w:tc>
        <w:tc>
          <w:tcPr>
            <w:tcW w:w="1442" w:type="dxa"/>
          </w:tcPr>
          <w:p w14:paraId="744C2BA5" w14:textId="77777777" w:rsidR="000360BC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13-24</w:t>
            </w:r>
          </w:p>
          <w:p w14:paraId="293358D9" w14:textId="77777777" w:rsidR="000360BC" w:rsidRDefault="000360BC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0360BC" w14:paraId="61FEF4E7" w14:textId="77777777">
        <w:trPr>
          <w:trHeight w:val="302"/>
        </w:trPr>
        <w:tc>
          <w:tcPr>
            <w:tcW w:w="649" w:type="dxa"/>
            <w:vMerge/>
          </w:tcPr>
          <w:p w14:paraId="1A7A143C" w14:textId="77777777" w:rsidR="000360BC" w:rsidRDefault="000360BC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/>
          </w:tcPr>
          <w:p w14:paraId="58670A67" w14:textId="77777777" w:rsidR="000360BC" w:rsidRDefault="000360B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0406EBA3" w14:textId="77777777" w:rsidR="000360BC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论证未充分说明论点</w:t>
            </w:r>
          </w:p>
        </w:tc>
        <w:tc>
          <w:tcPr>
            <w:tcW w:w="1442" w:type="dxa"/>
          </w:tcPr>
          <w:p w14:paraId="188A7401" w14:textId="77777777" w:rsidR="000360BC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1-12</w:t>
            </w:r>
          </w:p>
          <w:p w14:paraId="12910F27" w14:textId="77777777" w:rsidR="000360BC" w:rsidRDefault="000360BC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0360BC" w14:paraId="630BCD70" w14:textId="77777777">
        <w:trPr>
          <w:trHeight w:val="293"/>
        </w:trPr>
        <w:tc>
          <w:tcPr>
            <w:tcW w:w="649" w:type="dxa"/>
            <w:vMerge w:val="restart"/>
          </w:tcPr>
          <w:p w14:paraId="0D06226E" w14:textId="77777777" w:rsidR="000360BC" w:rsidRDefault="000360BC">
            <w:pPr>
              <w:jc w:val="center"/>
              <w:rPr>
                <w:b/>
                <w:sz w:val="18"/>
                <w:szCs w:val="18"/>
              </w:rPr>
            </w:pPr>
          </w:p>
          <w:p w14:paraId="3F6387A4" w14:textId="77777777" w:rsidR="000360BC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4</w:t>
            </w:r>
          </w:p>
        </w:tc>
        <w:tc>
          <w:tcPr>
            <w:tcW w:w="901" w:type="dxa"/>
            <w:vMerge w:val="restart"/>
          </w:tcPr>
          <w:p w14:paraId="68576276" w14:textId="77777777" w:rsidR="000360B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7B69386F" w14:textId="77777777" w:rsidR="000360B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规范性</w:t>
            </w:r>
          </w:p>
          <w:p w14:paraId="0EA6E5ED" w14:textId="77777777" w:rsidR="000360B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33CF6248" w14:textId="77777777" w:rsidR="000360BC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论文的注释体例和参考文献规范、内容摘要和关键词，符合规范性</w:t>
            </w:r>
          </w:p>
        </w:tc>
        <w:tc>
          <w:tcPr>
            <w:tcW w:w="1442" w:type="dxa"/>
          </w:tcPr>
          <w:p w14:paraId="35FA2BF0" w14:textId="77777777" w:rsidR="000360BC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6-10</w:t>
            </w:r>
          </w:p>
          <w:p w14:paraId="5974707A" w14:textId="77777777" w:rsidR="000360BC" w:rsidRDefault="000360BC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0360BC" w14:paraId="03ED9486" w14:textId="77777777">
        <w:trPr>
          <w:trHeight w:val="605"/>
        </w:trPr>
        <w:tc>
          <w:tcPr>
            <w:tcW w:w="649" w:type="dxa"/>
            <w:vMerge/>
          </w:tcPr>
          <w:p w14:paraId="56D528B6" w14:textId="77777777" w:rsidR="000360BC" w:rsidRDefault="000360BC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/>
          </w:tcPr>
          <w:p w14:paraId="4A87C4F4" w14:textId="77777777" w:rsidR="000360BC" w:rsidRDefault="000360B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559BA1A0" w14:textId="77777777" w:rsidR="000360BC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论文的注释体例和参考文献基本符合规范、内容摘要和关键词，基本符合规范性</w:t>
            </w:r>
          </w:p>
        </w:tc>
        <w:tc>
          <w:tcPr>
            <w:tcW w:w="1442" w:type="dxa"/>
          </w:tcPr>
          <w:p w14:paraId="4E9460EC" w14:textId="77777777" w:rsidR="000360BC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1-5</w:t>
            </w:r>
          </w:p>
          <w:p w14:paraId="2D5729DB" w14:textId="77777777" w:rsidR="000360BC" w:rsidRDefault="000360BC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0360BC" w14:paraId="255AA68C" w14:textId="77777777">
        <w:trPr>
          <w:trHeight w:val="337"/>
        </w:trPr>
        <w:tc>
          <w:tcPr>
            <w:tcW w:w="649" w:type="dxa"/>
            <w:vMerge w:val="restart"/>
          </w:tcPr>
          <w:p w14:paraId="4C67839D" w14:textId="77777777" w:rsidR="000360BC" w:rsidRDefault="000360BC">
            <w:pPr>
              <w:jc w:val="center"/>
              <w:rPr>
                <w:b/>
                <w:sz w:val="18"/>
                <w:szCs w:val="18"/>
              </w:rPr>
            </w:pPr>
          </w:p>
          <w:p w14:paraId="3A30FAF2" w14:textId="77777777" w:rsidR="000360BC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5</w:t>
            </w:r>
          </w:p>
        </w:tc>
        <w:tc>
          <w:tcPr>
            <w:tcW w:w="901" w:type="dxa"/>
            <w:vMerge w:val="restart"/>
          </w:tcPr>
          <w:p w14:paraId="0417F8C0" w14:textId="77777777" w:rsidR="000360B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资料引用与调查实证（</w:t>
            </w:r>
            <w:r>
              <w:rPr>
                <w:rFonts w:hint="eastAsia"/>
                <w:b/>
                <w:sz w:val="18"/>
                <w:szCs w:val="18"/>
              </w:rPr>
              <w:t>10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26AE8145" w14:textId="77777777" w:rsidR="000360BC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参考文献具有相关性、准确性和一定的专业性、权威性，或有较充分的实证调查研究</w:t>
            </w:r>
          </w:p>
        </w:tc>
        <w:tc>
          <w:tcPr>
            <w:tcW w:w="1442" w:type="dxa"/>
          </w:tcPr>
          <w:p w14:paraId="0FA1EB4B" w14:textId="77777777" w:rsidR="000360BC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7-10</w:t>
            </w:r>
          </w:p>
          <w:p w14:paraId="51CC4AB3" w14:textId="77777777" w:rsidR="000360BC" w:rsidRDefault="000360BC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0360BC" w14:paraId="74B28CBB" w14:textId="77777777">
        <w:trPr>
          <w:trHeight w:val="538"/>
        </w:trPr>
        <w:tc>
          <w:tcPr>
            <w:tcW w:w="649" w:type="dxa"/>
            <w:vMerge/>
          </w:tcPr>
          <w:p w14:paraId="21B40375" w14:textId="77777777" w:rsidR="000360BC" w:rsidRDefault="000360BC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/>
          </w:tcPr>
          <w:p w14:paraId="11F554A2" w14:textId="77777777" w:rsidR="000360BC" w:rsidRDefault="000360B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0BBC7604" w14:textId="77777777" w:rsidR="000360BC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参考文献相关性、准确性、专业性</w:t>
            </w:r>
            <w:proofErr w:type="gramStart"/>
            <w:r>
              <w:rPr>
                <w:rFonts w:hint="eastAsia"/>
                <w:sz w:val="18"/>
                <w:szCs w:val="18"/>
              </w:rPr>
              <w:t>较不足</w:t>
            </w:r>
            <w:proofErr w:type="gramEnd"/>
          </w:p>
        </w:tc>
        <w:tc>
          <w:tcPr>
            <w:tcW w:w="1442" w:type="dxa"/>
          </w:tcPr>
          <w:p w14:paraId="58081C8B" w14:textId="77777777" w:rsidR="000360BC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1-6</w:t>
            </w:r>
          </w:p>
          <w:p w14:paraId="4A3BD6F7" w14:textId="77777777" w:rsidR="000360BC" w:rsidRDefault="000360BC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0360BC" w14:paraId="6E4B9E19" w14:textId="77777777">
        <w:trPr>
          <w:trHeight w:val="293"/>
        </w:trPr>
        <w:tc>
          <w:tcPr>
            <w:tcW w:w="649" w:type="dxa"/>
            <w:vMerge w:val="restart"/>
          </w:tcPr>
          <w:p w14:paraId="00CDDB52" w14:textId="77777777" w:rsidR="000360BC" w:rsidRDefault="000360BC">
            <w:pPr>
              <w:jc w:val="center"/>
              <w:rPr>
                <w:b/>
                <w:sz w:val="18"/>
                <w:szCs w:val="18"/>
              </w:rPr>
            </w:pPr>
          </w:p>
          <w:p w14:paraId="74639627" w14:textId="77777777" w:rsidR="000360BC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6</w:t>
            </w:r>
          </w:p>
        </w:tc>
        <w:tc>
          <w:tcPr>
            <w:tcW w:w="901" w:type="dxa"/>
            <w:vMerge w:val="restart"/>
          </w:tcPr>
          <w:p w14:paraId="2B844D4F" w14:textId="77777777" w:rsidR="000360B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布局结构与文字表达</w:t>
            </w:r>
          </w:p>
          <w:p w14:paraId="0D968760" w14:textId="77777777" w:rsidR="000360B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15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62D41FC7" w14:textId="77777777" w:rsidR="000360BC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结构严谨，层次分明，论述清晰，语言流畅，表达准确</w:t>
            </w:r>
          </w:p>
        </w:tc>
        <w:tc>
          <w:tcPr>
            <w:tcW w:w="1442" w:type="dxa"/>
          </w:tcPr>
          <w:p w14:paraId="7ED3EE14" w14:textId="77777777" w:rsidR="000360BC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12-15</w:t>
            </w:r>
          </w:p>
          <w:p w14:paraId="23617ED6" w14:textId="77777777" w:rsidR="000360BC" w:rsidRDefault="000360BC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0360BC" w14:paraId="7C17F65F" w14:textId="77777777">
        <w:trPr>
          <w:trHeight w:val="302"/>
        </w:trPr>
        <w:tc>
          <w:tcPr>
            <w:tcW w:w="649" w:type="dxa"/>
            <w:vMerge/>
          </w:tcPr>
          <w:p w14:paraId="65FD146C" w14:textId="77777777" w:rsidR="000360BC" w:rsidRDefault="000360B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1" w:type="dxa"/>
            <w:vMerge/>
          </w:tcPr>
          <w:p w14:paraId="39057071" w14:textId="77777777" w:rsidR="000360BC" w:rsidRDefault="000360B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20B76689" w14:textId="77777777" w:rsidR="000360BC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结构合理，符合逻辑，语言通顺，语言表达符合基本文法</w:t>
            </w:r>
          </w:p>
        </w:tc>
        <w:tc>
          <w:tcPr>
            <w:tcW w:w="1442" w:type="dxa"/>
          </w:tcPr>
          <w:p w14:paraId="36E55430" w14:textId="77777777" w:rsidR="000360BC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6-11</w:t>
            </w:r>
          </w:p>
          <w:p w14:paraId="16DB74AE" w14:textId="77777777" w:rsidR="000360BC" w:rsidRDefault="000360BC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0360BC" w14:paraId="2862DFC1" w14:textId="77777777">
        <w:trPr>
          <w:trHeight w:val="504"/>
        </w:trPr>
        <w:tc>
          <w:tcPr>
            <w:tcW w:w="649" w:type="dxa"/>
            <w:vMerge/>
          </w:tcPr>
          <w:p w14:paraId="3E539F6F" w14:textId="77777777" w:rsidR="000360BC" w:rsidRDefault="000360B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1" w:type="dxa"/>
            <w:vMerge/>
          </w:tcPr>
          <w:p w14:paraId="29184828" w14:textId="77777777" w:rsidR="000360BC" w:rsidRDefault="000360B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2394F06A" w14:textId="77777777" w:rsidR="000360BC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结构不甚合理，文字语言表达较不清</w:t>
            </w:r>
          </w:p>
        </w:tc>
        <w:tc>
          <w:tcPr>
            <w:tcW w:w="1442" w:type="dxa"/>
          </w:tcPr>
          <w:p w14:paraId="23D7C9BB" w14:textId="77777777" w:rsidR="000360BC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1-5</w:t>
            </w:r>
          </w:p>
        </w:tc>
      </w:tr>
      <w:tr w:rsidR="000360BC" w14:paraId="5D0F6608" w14:textId="77777777">
        <w:trPr>
          <w:trHeight w:val="512"/>
        </w:trPr>
        <w:tc>
          <w:tcPr>
            <w:tcW w:w="1550" w:type="dxa"/>
            <w:gridSpan w:val="2"/>
            <w:vAlign w:val="center"/>
          </w:tcPr>
          <w:p w14:paraId="742EBA43" w14:textId="77777777" w:rsidR="000360B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总分</w:t>
            </w:r>
          </w:p>
        </w:tc>
        <w:tc>
          <w:tcPr>
            <w:tcW w:w="7209" w:type="dxa"/>
            <w:gridSpan w:val="2"/>
            <w:vAlign w:val="center"/>
          </w:tcPr>
          <w:p w14:paraId="3FACA3A9" w14:textId="156B3E78" w:rsidR="000360BC" w:rsidRDefault="000360BC">
            <w:pPr>
              <w:jc w:val="center"/>
              <w:rPr>
                <w:sz w:val="18"/>
                <w:szCs w:val="18"/>
              </w:rPr>
            </w:pPr>
          </w:p>
        </w:tc>
      </w:tr>
      <w:tr w:rsidR="000360BC" w14:paraId="6A6495A3" w14:textId="77777777">
        <w:trPr>
          <w:trHeight w:val="512"/>
        </w:trPr>
        <w:tc>
          <w:tcPr>
            <w:tcW w:w="1550" w:type="dxa"/>
            <w:gridSpan w:val="2"/>
            <w:vAlign w:val="center"/>
          </w:tcPr>
          <w:p w14:paraId="32CA205E" w14:textId="77777777" w:rsidR="000360B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审定意见</w:t>
            </w:r>
          </w:p>
        </w:tc>
        <w:tc>
          <w:tcPr>
            <w:tcW w:w="7209" w:type="dxa"/>
            <w:gridSpan w:val="2"/>
            <w:vAlign w:val="center"/>
          </w:tcPr>
          <w:p w14:paraId="0F48795D" w14:textId="104406BA" w:rsidR="000360BC" w:rsidRDefault="009A757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返修</w:t>
            </w:r>
          </w:p>
        </w:tc>
      </w:tr>
      <w:tr w:rsidR="000360BC" w14:paraId="25F6E6FD" w14:textId="77777777">
        <w:trPr>
          <w:trHeight w:val="512"/>
        </w:trPr>
        <w:tc>
          <w:tcPr>
            <w:tcW w:w="1550" w:type="dxa"/>
            <w:gridSpan w:val="2"/>
            <w:vAlign w:val="center"/>
          </w:tcPr>
          <w:p w14:paraId="2FCD788A" w14:textId="77777777" w:rsidR="000360BC" w:rsidRDefault="000360BC">
            <w:pPr>
              <w:jc w:val="center"/>
              <w:rPr>
                <w:sz w:val="18"/>
                <w:szCs w:val="18"/>
              </w:rPr>
            </w:pPr>
          </w:p>
          <w:p w14:paraId="7896164E" w14:textId="77777777" w:rsidR="000360BC" w:rsidRDefault="000360BC">
            <w:pPr>
              <w:jc w:val="center"/>
              <w:rPr>
                <w:sz w:val="18"/>
                <w:szCs w:val="18"/>
              </w:rPr>
            </w:pPr>
          </w:p>
          <w:p w14:paraId="30E295D0" w14:textId="77777777" w:rsidR="000360BC" w:rsidRDefault="000360BC">
            <w:pPr>
              <w:jc w:val="center"/>
              <w:rPr>
                <w:sz w:val="18"/>
                <w:szCs w:val="18"/>
              </w:rPr>
            </w:pPr>
          </w:p>
          <w:p w14:paraId="7F9A208E" w14:textId="77777777" w:rsidR="000360BC" w:rsidRDefault="000360BC">
            <w:pPr>
              <w:jc w:val="center"/>
              <w:rPr>
                <w:sz w:val="18"/>
                <w:szCs w:val="18"/>
              </w:rPr>
            </w:pPr>
          </w:p>
          <w:p w14:paraId="56DFD92D" w14:textId="77777777" w:rsidR="000360BC" w:rsidRDefault="000360BC">
            <w:pPr>
              <w:jc w:val="center"/>
              <w:rPr>
                <w:sz w:val="18"/>
                <w:szCs w:val="18"/>
              </w:rPr>
            </w:pPr>
          </w:p>
          <w:p w14:paraId="649B7B45" w14:textId="77777777" w:rsidR="000360BC" w:rsidRDefault="000360BC">
            <w:pPr>
              <w:jc w:val="center"/>
              <w:rPr>
                <w:sz w:val="18"/>
                <w:szCs w:val="18"/>
              </w:rPr>
            </w:pPr>
          </w:p>
          <w:p w14:paraId="3BD503CC" w14:textId="77777777" w:rsidR="000360BC" w:rsidRDefault="000360BC">
            <w:pPr>
              <w:jc w:val="center"/>
              <w:rPr>
                <w:sz w:val="18"/>
                <w:szCs w:val="18"/>
              </w:rPr>
            </w:pPr>
          </w:p>
          <w:p w14:paraId="75FF7B01" w14:textId="77777777" w:rsidR="000360BC" w:rsidRDefault="000360BC">
            <w:pPr>
              <w:jc w:val="center"/>
              <w:rPr>
                <w:sz w:val="18"/>
                <w:szCs w:val="18"/>
              </w:rPr>
            </w:pPr>
          </w:p>
          <w:p w14:paraId="651EC3A8" w14:textId="77777777" w:rsidR="000360B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论文评价（优点、存在问题、修改建议等）</w:t>
            </w:r>
          </w:p>
        </w:tc>
        <w:tc>
          <w:tcPr>
            <w:tcW w:w="7209" w:type="dxa"/>
            <w:gridSpan w:val="2"/>
            <w:vAlign w:val="center"/>
          </w:tcPr>
          <w:p w14:paraId="198EA340" w14:textId="77777777" w:rsidR="005274E4" w:rsidRDefault="005274E4" w:rsidP="005274E4">
            <w:pPr>
              <w:tabs>
                <w:tab w:val="num" w:pos="720"/>
              </w:tabs>
              <w:autoSpaceDE w:val="0"/>
              <w:autoSpaceDN w:val="0"/>
              <w:adjustRightInd w:val="0"/>
              <w:snapToGrid w:val="0"/>
              <w:spacing w:line="360" w:lineRule="auto"/>
              <w:ind w:firstLineChars="200" w:firstLine="480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</w:p>
          <w:p w14:paraId="31C9568D" w14:textId="25AE5227" w:rsidR="009A7579" w:rsidRDefault="009A7579" w:rsidP="00730F7B">
            <w:pPr>
              <w:tabs>
                <w:tab w:val="num" w:pos="720"/>
              </w:tabs>
              <w:autoSpaceDE w:val="0"/>
              <w:autoSpaceDN w:val="0"/>
              <w:adjustRightInd w:val="0"/>
              <w:snapToGrid w:val="0"/>
              <w:spacing w:line="360" w:lineRule="auto"/>
              <w:ind w:firstLineChars="200" w:firstLine="480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本文</w:t>
            </w:r>
            <w:r w:rsidRPr="009A7579">
              <w:rPr>
                <w:rFonts w:ascii="宋体" w:hAnsi="宋体" w:cs="宋体"/>
                <w:kern w:val="0"/>
                <w:sz w:val="24"/>
              </w:rPr>
              <w:t>选题</w:t>
            </w:r>
            <w:r>
              <w:rPr>
                <w:rFonts w:ascii="宋体" w:hAnsi="宋体" w:cs="宋体" w:hint="eastAsia"/>
                <w:kern w:val="0"/>
                <w:sz w:val="24"/>
              </w:rPr>
              <w:t>较为前沿</w:t>
            </w:r>
            <w:r w:rsidRPr="009A7579">
              <w:rPr>
                <w:rFonts w:ascii="宋体" w:hAnsi="宋体" w:cs="宋体"/>
                <w:kern w:val="0"/>
                <w:sz w:val="24"/>
              </w:rPr>
              <w:t>，对独立董事制度中“独而不立、形存实缺”的弊病把握较为准确，文献基础扎实，论证结构完整。</w:t>
            </w:r>
            <w:r>
              <w:rPr>
                <w:rFonts w:ascii="宋体" w:hAnsi="宋体" w:cs="宋体" w:hint="eastAsia"/>
                <w:kern w:val="0"/>
                <w:sz w:val="24"/>
              </w:rPr>
              <w:t>但存在如下尚待完善论证的要点：</w:t>
            </w:r>
          </w:p>
          <w:p w14:paraId="43622C79" w14:textId="626758DF" w:rsidR="00730F7B" w:rsidRPr="00730F7B" w:rsidRDefault="00730F7B" w:rsidP="00730F7B">
            <w:pPr>
              <w:tabs>
                <w:tab w:val="num" w:pos="720"/>
              </w:tabs>
              <w:autoSpaceDE w:val="0"/>
              <w:autoSpaceDN w:val="0"/>
              <w:adjustRightInd w:val="0"/>
              <w:snapToGrid w:val="0"/>
              <w:spacing w:line="360" w:lineRule="auto"/>
              <w:ind w:firstLineChars="200" w:firstLine="480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730F7B">
              <w:rPr>
                <w:rFonts w:ascii="宋体" w:hAnsi="宋体" w:cs="宋体"/>
                <w:kern w:val="0"/>
                <w:sz w:val="24"/>
              </w:rPr>
              <w:t>第一，本文对独立董事职责的界定存在</w:t>
            </w:r>
            <w:r>
              <w:rPr>
                <w:rFonts w:ascii="宋体" w:hAnsi="宋体" w:cs="宋体" w:hint="eastAsia"/>
                <w:kern w:val="0"/>
                <w:sz w:val="24"/>
              </w:rPr>
              <w:t>不足</w:t>
            </w:r>
            <w:r w:rsidRPr="00730F7B">
              <w:rPr>
                <w:rFonts w:ascii="宋体" w:hAnsi="宋体" w:cs="宋体"/>
                <w:kern w:val="0"/>
                <w:sz w:val="24"/>
              </w:rPr>
              <w:t>，未能全面回应《上市公司独立董事管理办法》及新《公司法》确立的参与决策、监督制衡、专业咨询三项核心职能。</w:t>
            </w:r>
            <w:r>
              <w:rPr>
                <w:rFonts w:ascii="宋体" w:hAnsi="宋体" w:cs="宋体" w:hint="eastAsia"/>
                <w:kern w:val="0"/>
                <w:sz w:val="24"/>
              </w:rPr>
              <w:t>本文</w:t>
            </w:r>
            <w:r w:rsidRPr="00730F7B">
              <w:rPr>
                <w:rFonts w:ascii="宋体" w:hAnsi="宋体" w:cs="宋体"/>
                <w:kern w:val="0"/>
                <w:sz w:val="24"/>
              </w:rPr>
              <w:t>将AI董事的履职效能集中于实时监控与风险预警，虽契合算法在数据处理与异常识别方面的技术优势，却未有效论证AI董事如何在商业判断中完成价值权衡、政策解读与利益调解等需要“法商、智商、情商、德商”复合素养的治理任务。</w:t>
            </w:r>
            <w:r>
              <w:rPr>
                <w:rFonts w:ascii="宋体" w:hAnsi="宋体" w:cs="宋体" w:hint="eastAsia"/>
                <w:kern w:val="0"/>
                <w:sz w:val="24"/>
              </w:rPr>
              <w:t>文中</w:t>
            </w:r>
            <w:r w:rsidRPr="00730F7B">
              <w:rPr>
                <w:rFonts w:ascii="宋体" w:hAnsi="宋体" w:cs="宋体"/>
                <w:kern w:val="0"/>
                <w:sz w:val="24"/>
              </w:rPr>
              <w:t>构想的AI董事更接近于算法</w:t>
            </w:r>
            <w:r w:rsidR="009A7579">
              <w:rPr>
                <w:rFonts w:ascii="宋体" w:hAnsi="宋体" w:cs="宋体" w:hint="eastAsia"/>
                <w:kern w:val="0"/>
                <w:sz w:val="24"/>
              </w:rPr>
              <w:t>工具</w:t>
            </w:r>
            <w:r w:rsidRPr="00730F7B">
              <w:rPr>
                <w:rFonts w:ascii="宋体" w:hAnsi="宋体" w:cs="宋体"/>
                <w:kern w:val="0"/>
                <w:sz w:val="24"/>
              </w:rPr>
              <w:t>而非具备综合商业判断能力的董事会成员。此种</w:t>
            </w:r>
            <w:proofErr w:type="gramStart"/>
            <w:r w:rsidRPr="00730F7B">
              <w:rPr>
                <w:rFonts w:ascii="宋体" w:hAnsi="宋体" w:cs="宋体"/>
                <w:kern w:val="0"/>
                <w:sz w:val="24"/>
              </w:rPr>
              <w:t>职能</w:t>
            </w:r>
            <w:r w:rsidR="009A7579">
              <w:rPr>
                <w:rFonts w:ascii="宋体" w:hAnsi="宋体" w:cs="宋体" w:hint="eastAsia"/>
                <w:kern w:val="0"/>
                <w:sz w:val="24"/>
              </w:rPr>
              <w:t>限缩</w:t>
            </w:r>
            <w:r w:rsidRPr="00730F7B">
              <w:rPr>
                <w:rFonts w:ascii="宋体" w:hAnsi="宋体" w:cs="宋体"/>
                <w:kern w:val="0"/>
                <w:sz w:val="24"/>
              </w:rPr>
              <w:t>处理</w:t>
            </w:r>
            <w:proofErr w:type="gramEnd"/>
            <w:r w:rsidRPr="00730F7B">
              <w:rPr>
                <w:rFonts w:ascii="宋体" w:hAnsi="宋体" w:cs="宋体"/>
                <w:kern w:val="0"/>
                <w:sz w:val="24"/>
              </w:rPr>
              <w:t>削弱了AI董事“替代”或“冲击”独立董事角色的说服力。</w:t>
            </w:r>
          </w:p>
          <w:p w14:paraId="2850E537" w14:textId="403BCEBF" w:rsidR="00730F7B" w:rsidRPr="00730F7B" w:rsidRDefault="00730F7B" w:rsidP="00730F7B">
            <w:pPr>
              <w:tabs>
                <w:tab w:val="num" w:pos="720"/>
              </w:tabs>
              <w:autoSpaceDE w:val="0"/>
              <w:autoSpaceDN w:val="0"/>
              <w:adjustRightInd w:val="0"/>
              <w:snapToGrid w:val="0"/>
              <w:spacing w:line="360" w:lineRule="auto"/>
              <w:ind w:firstLineChars="200" w:firstLine="480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730F7B">
              <w:rPr>
                <w:rFonts w:ascii="宋体" w:hAnsi="宋体" w:cs="宋体"/>
                <w:kern w:val="0"/>
                <w:sz w:val="24"/>
              </w:rPr>
              <w:t>第二，</w:t>
            </w:r>
            <w:r>
              <w:rPr>
                <w:rFonts w:ascii="宋体" w:hAnsi="宋体" w:cs="宋体" w:hint="eastAsia"/>
                <w:kern w:val="0"/>
                <w:sz w:val="24"/>
              </w:rPr>
              <w:t>本文</w:t>
            </w:r>
            <w:r w:rsidRPr="00730F7B">
              <w:rPr>
                <w:rFonts w:ascii="宋体" w:hAnsi="宋体" w:cs="宋体"/>
                <w:kern w:val="0"/>
                <w:sz w:val="24"/>
              </w:rPr>
              <w:t>提出“算法候选池+链上抽签”机制，以技术他律破解人缘同构性困局，但对提名委员会、控股股东在现行治理架构中的实际控制力缺乏充分</w:t>
            </w:r>
            <w:proofErr w:type="gramStart"/>
            <w:r w:rsidRPr="00730F7B">
              <w:rPr>
                <w:rFonts w:ascii="宋体" w:hAnsi="宋体" w:cs="宋体"/>
                <w:kern w:val="0"/>
                <w:sz w:val="24"/>
              </w:rPr>
              <w:t>考量</w:t>
            </w:r>
            <w:proofErr w:type="gramEnd"/>
            <w:r w:rsidRPr="00730F7B">
              <w:rPr>
                <w:rFonts w:ascii="宋体" w:hAnsi="宋体" w:cs="宋体"/>
                <w:kern w:val="0"/>
                <w:sz w:val="24"/>
              </w:rPr>
              <w:t>。AI董事</w:t>
            </w:r>
            <w:proofErr w:type="gramStart"/>
            <w:r w:rsidRPr="00730F7B">
              <w:rPr>
                <w:rFonts w:ascii="宋体" w:hAnsi="宋体" w:cs="宋体"/>
                <w:kern w:val="0"/>
                <w:sz w:val="24"/>
              </w:rPr>
              <w:t>的算力部署</w:t>
            </w:r>
            <w:proofErr w:type="gramEnd"/>
            <w:r w:rsidRPr="00730F7B">
              <w:rPr>
                <w:rFonts w:ascii="宋体" w:hAnsi="宋体" w:cs="宋体"/>
                <w:kern w:val="0"/>
                <w:sz w:val="24"/>
              </w:rPr>
              <w:t>、模型运</w:t>
            </w:r>
            <w:proofErr w:type="gramStart"/>
            <w:r w:rsidRPr="00730F7B">
              <w:rPr>
                <w:rFonts w:ascii="宋体" w:hAnsi="宋体" w:cs="宋体"/>
                <w:kern w:val="0"/>
                <w:sz w:val="24"/>
              </w:rPr>
              <w:t>维费用</w:t>
            </w:r>
            <w:proofErr w:type="gramEnd"/>
            <w:r w:rsidRPr="00730F7B">
              <w:rPr>
                <w:rFonts w:ascii="宋体" w:hAnsi="宋体" w:cs="宋体"/>
                <w:kern w:val="0"/>
                <w:sz w:val="24"/>
              </w:rPr>
              <w:t>由谁承担，</w:t>
            </w:r>
            <w:r w:rsidR="009A7579">
              <w:rPr>
                <w:rFonts w:ascii="宋体" w:hAnsi="宋体" w:cs="宋体" w:hint="eastAsia"/>
                <w:kern w:val="0"/>
                <w:sz w:val="24"/>
              </w:rPr>
              <w:t>这会影响</w:t>
            </w:r>
            <w:r w:rsidRPr="00730F7B">
              <w:rPr>
                <w:rFonts w:ascii="宋体" w:hAnsi="宋体" w:cs="宋体"/>
                <w:kern w:val="0"/>
                <w:sz w:val="24"/>
              </w:rPr>
              <w:t>其薪酬独立能否实现。</w:t>
            </w:r>
            <w:r w:rsidR="009A7579">
              <w:rPr>
                <w:rFonts w:ascii="宋体" w:hAnsi="宋体" w:cs="宋体" w:hint="eastAsia"/>
                <w:kern w:val="0"/>
                <w:sz w:val="24"/>
              </w:rPr>
              <w:t>本文</w:t>
            </w:r>
            <w:r w:rsidRPr="00730F7B">
              <w:rPr>
                <w:rFonts w:ascii="宋体" w:hAnsi="宋体" w:cs="宋体"/>
                <w:kern w:val="0"/>
                <w:sz w:val="24"/>
              </w:rPr>
              <w:t>未能解决AI董事在物理生存条件上受制于人与其意志独立之间的内在张力，技术方案的制度可行性仍显不足。</w:t>
            </w:r>
          </w:p>
          <w:p w14:paraId="42763EDB" w14:textId="4CCC225D" w:rsidR="00730F7B" w:rsidRPr="00730F7B" w:rsidRDefault="00730F7B" w:rsidP="00730F7B">
            <w:pPr>
              <w:tabs>
                <w:tab w:val="num" w:pos="720"/>
              </w:tabs>
              <w:autoSpaceDE w:val="0"/>
              <w:autoSpaceDN w:val="0"/>
              <w:adjustRightInd w:val="0"/>
              <w:snapToGrid w:val="0"/>
              <w:spacing w:line="360" w:lineRule="auto"/>
              <w:ind w:firstLineChars="200" w:firstLine="480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730F7B">
              <w:rPr>
                <w:rFonts w:ascii="宋体" w:hAnsi="宋体" w:cs="宋体"/>
                <w:kern w:val="0"/>
                <w:sz w:val="24"/>
              </w:rPr>
              <w:t>第三，</w:t>
            </w:r>
            <w:r>
              <w:rPr>
                <w:rFonts w:ascii="宋体" w:hAnsi="宋体" w:cs="宋体" w:hint="eastAsia"/>
                <w:kern w:val="0"/>
                <w:sz w:val="24"/>
              </w:rPr>
              <w:t>本文</w:t>
            </w:r>
            <w:proofErr w:type="gramStart"/>
            <w:r w:rsidRPr="00730F7B">
              <w:rPr>
                <w:rFonts w:ascii="宋体" w:hAnsi="宋体" w:cs="宋体"/>
                <w:kern w:val="0"/>
                <w:sz w:val="24"/>
              </w:rPr>
              <w:t>虽主张</w:t>
            </w:r>
            <w:proofErr w:type="gramEnd"/>
            <w:r w:rsidRPr="00730F7B">
              <w:rPr>
                <w:rFonts w:ascii="宋体" w:hAnsi="宋体" w:cs="宋体"/>
                <w:kern w:val="0"/>
                <w:sz w:val="24"/>
              </w:rPr>
              <w:t>以</w:t>
            </w:r>
            <w:r w:rsidR="009A7579" w:rsidRPr="009A7579">
              <w:rPr>
                <w:rFonts w:ascii="宋体" w:hAnsi="宋体" w:cs="宋体" w:hint="eastAsia"/>
                <w:kern w:val="0"/>
                <w:sz w:val="24"/>
              </w:rPr>
              <w:t>“强制执业责任保险+开发者担保责任”</w:t>
            </w:r>
            <w:r w:rsidRPr="00730F7B">
              <w:rPr>
                <w:rFonts w:ascii="宋体" w:hAnsi="宋体" w:cs="宋体"/>
                <w:kern w:val="0"/>
                <w:sz w:val="24"/>
              </w:rPr>
              <w:t>的双层结构回应AI董事无财产可供执行的问题，但未充分辨析当算法缺陷导致公司损失时，如何区分算法错误与正常商业判断失误。若最终由保险机构兜底赔付，高额</w:t>
            </w:r>
            <w:proofErr w:type="gramStart"/>
            <w:r w:rsidRPr="00730F7B">
              <w:rPr>
                <w:rFonts w:ascii="宋体" w:hAnsi="宋体" w:cs="宋体"/>
                <w:kern w:val="0"/>
                <w:sz w:val="24"/>
              </w:rPr>
              <w:t>保费仍</w:t>
            </w:r>
            <w:proofErr w:type="gramEnd"/>
            <w:r w:rsidRPr="00730F7B">
              <w:rPr>
                <w:rFonts w:ascii="宋体" w:hAnsi="宋体" w:cs="宋体"/>
                <w:kern w:val="0"/>
                <w:sz w:val="24"/>
              </w:rPr>
              <w:t>将通过公司成本转嫁</w:t>
            </w:r>
            <w:proofErr w:type="gramStart"/>
            <w:r w:rsidRPr="00730F7B">
              <w:rPr>
                <w:rFonts w:ascii="宋体" w:hAnsi="宋体" w:cs="宋体"/>
                <w:kern w:val="0"/>
                <w:sz w:val="24"/>
              </w:rPr>
              <w:t>至股东</w:t>
            </w:r>
            <w:proofErr w:type="gramEnd"/>
            <w:r w:rsidRPr="00730F7B">
              <w:rPr>
                <w:rFonts w:ascii="宋体" w:hAnsi="宋体" w:cs="宋体"/>
                <w:kern w:val="0"/>
                <w:sz w:val="24"/>
              </w:rPr>
              <w:t>与投资者，与降低代理成本的制度初衷相悖。</w:t>
            </w:r>
          </w:p>
          <w:p w14:paraId="4D562329" w14:textId="6F1138DE" w:rsidR="00730F7B" w:rsidRPr="00730F7B" w:rsidRDefault="00730F7B" w:rsidP="00730F7B">
            <w:pPr>
              <w:tabs>
                <w:tab w:val="num" w:pos="720"/>
              </w:tabs>
              <w:autoSpaceDE w:val="0"/>
              <w:autoSpaceDN w:val="0"/>
              <w:adjustRightInd w:val="0"/>
              <w:snapToGrid w:val="0"/>
              <w:spacing w:line="360" w:lineRule="auto"/>
              <w:ind w:firstLineChars="200" w:firstLine="480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730F7B">
              <w:rPr>
                <w:rFonts w:ascii="宋体" w:hAnsi="宋体" w:cs="宋体"/>
                <w:kern w:val="0"/>
                <w:sz w:val="24"/>
              </w:rPr>
              <w:t>第四，</w:t>
            </w:r>
            <w:r>
              <w:rPr>
                <w:rFonts w:ascii="宋体" w:hAnsi="宋体" w:cs="宋体" w:hint="eastAsia"/>
                <w:kern w:val="0"/>
                <w:sz w:val="24"/>
              </w:rPr>
              <w:t>本文</w:t>
            </w:r>
            <w:r w:rsidRPr="00730F7B">
              <w:rPr>
                <w:rFonts w:ascii="宋体" w:hAnsi="宋体" w:cs="宋体"/>
                <w:kern w:val="0"/>
                <w:sz w:val="24"/>
              </w:rPr>
              <w:t>以监管机构主导的“算法候选池”保障AI董事独立于大股东控制，却未审视此种安排对监管权力的结构性依赖。若AI董事的决策参数与价值权重由监管统一设定，一旦监管导向出现偏差，各公司AI董事可能同步丧失独立判断空间。</w:t>
            </w:r>
          </w:p>
          <w:p w14:paraId="7C8FC04C" w14:textId="29F79514" w:rsidR="00730F7B" w:rsidRPr="00730F7B" w:rsidRDefault="00730F7B" w:rsidP="00730F7B">
            <w:pPr>
              <w:tabs>
                <w:tab w:val="num" w:pos="720"/>
              </w:tabs>
              <w:autoSpaceDE w:val="0"/>
              <w:autoSpaceDN w:val="0"/>
              <w:adjustRightInd w:val="0"/>
              <w:snapToGrid w:val="0"/>
              <w:spacing w:line="360" w:lineRule="auto"/>
              <w:ind w:firstLineChars="200" w:firstLine="480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730F7B">
              <w:rPr>
                <w:rFonts w:ascii="宋体" w:hAnsi="宋体" w:cs="宋体"/>
                <w:kern w:val="0"/>
                <w:sz w:val="24"/>
              </w:rPr>
              <w:lastRenderedPageBreak/>
              <w:t>第五，AI董事“不惧责任”的论述基础恰在于其无财产可执行且无主观感知，但若算法模型源自监管主导的公共候选池，</w:t>
            </w:r>
            <w:proofErr w:type="gramStart"/>
            <w:r w:rsidRPr="00730F7B">
              <w:rPr>
                <w:rFonts w:ascii="宋体" w:hAnsi="宋体" w:cs="宋体"/>
                <w:kern w:val="0"/>
                <w:sz w:val="24"/>
              </w:rPr>
              <w:t>则决策</w:t>
            </w:r>
            <w:proofErr w:type="gramEnd"/>
            <w:r w:rsidRPr="00730F7B">
              <w:rPr>
                <w:rFonts w:ascii="宋体" w:hAnsi="宋体" w:cs="宋体"/>
                <w:kern w:val="0"/>
                <w:sz w:val="24"/>
              </w:rPr>
              <w:t>失误即构成系统性风险。在此情形下，监管机构是否应作为共同被告？国家赔偿与公司侵权责任的交叉适用问题如何衔接？</w:t>
            </w:r>
            <w:r w:rsidR="009A7579" w:rsidRPr="00730F7B">
              <w:rPr>
                <w:rFonts w:ascii="宋体" w:hAnsi="宋体" w:cs="宋体"/>
                <w:kern w:val="0"/>
                <w:sz w:val="24"/>
              </w:rPr>
              <w:t xml:space="preserve"> </w:t>
            </w:r>
          </w:p>
          <w:p w14:paraId="59FCDC5B" w14:textId="11D09EEC" w:rsidR="00181CB4" w:rsidRPr="00FE6876" w:rsidRDefault="00181CB4" w:rsidP="00FE6876">
            <w:pPr>
              <w:autoSpaceDE w:val="0"/>
              <w:autoSpaceDN w:val="0"/>
              <w:adjustRightInd w:val="0"/>
              <w:snapToGrid w:val="0"/>
              <w:spacing w:line="360" w:lineRule="auto"/>
              <w:ind w:firstLineChars="200" w:firstLine="480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</w:p>
          <w:p w14:paraId="37286CDB" w14:textId="77777777" w:rsidR="000360BC" w:rsidRPr="00FE6876" w:rsidRDefault="000360BC" w:rsidP="00FE6876">
            <w:pPr>
              <w:ind w:firstLine="480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</w:p>
          <w:p w14:paraId="24E4CEF9" w14:textId="77777777" w:rsidR="000360BC" w:rsidRPr="00FE6876" w:rsidRDefault="000360BC" w:rsidP="00FE6876">
            <w:pPr>
              <w:ind w:firstLine="480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</w:p>
          <w:p w14:paraId="78E4EFE2" w14:textId="77777777" w:rsidR="000360BC" w:rsidRPr="00FE6876" w:rsidRDefault="000360BC" w:rsidP="00FE6876">
            <w:pPr>
              <w:ind w:firstLine="480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</w:p>
          <w:p w14:paraId="01D3B19C" w14:textId="77777777" w:rsidR="000360BC" w:rsidRPr="00FE6876" w:rsidRDefault="000360BC" w:rsidP="00FE6876">
            <w:pPr>
              <w:ind w:firstLine="480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</w:p>
          <w:p w14:paraId="31514E91" w14:textId="77777777" w:rsidR="000360BC" w:rsidRPr="00FE6876" w:rsidRDefault="000360BC" w:rsidP="00FE6876">
            <w:pPr>
              <w:ind w:firstLine="480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</w:p>
          <w:p w14:paraId="173FE08E" w14:textId="77777777" w:rsidR="000360BC" w:rsidRPr="00FE6876" w:rsidRDefault="000360BC" w:rsidP="00FE6876">
            <w:pPr>
              <w:ind w:firstLine="480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</w:p>
          <w:p w14:paraId="089663D5" w14:textId="77777777" w:rsidR="000360BC" w:rsidRPr="00FE6876" w:rsidRDefault="000360BC" w:rsidP="00FE6876">
            <w:pPr>
              <w:ind w:firstLine="480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</w:p>
          <w:p w14:paraId="0C80975B" w14:textId="77777777" w:rsidR="000360BC" w:rsidRPr="00FE6876" w:rsidRDefault="000360BC" w:rsidP="00FE6876">
            <w:pPr>
              <w:ind w:firstLine="480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</w:p>
          <w:p w14:paraId="3C3B41A5" w14:textId="77777777" w:rsidR="000360BC" w:rsidRPr="00FE6876" w:rsidRDefault="000360BC" w:rsidP="00FE6876">
            <w:pPr>
              <w:ind w:firstLine="480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</w:p>
          <w:p w14:paraId="48522AA3" w14:textId="77777777" w:rsidR="000360BC" w:rsidRPr="00FE6876" w:rsidRDefault="000360BC" w:rsidP="00FE6876">
            <w:pPr>
              <w:ind w:firstLine="480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</w:p>
          <w:p w14:paraId="133A84F0" w14:textId="77777777" w:rsidR="000360BC" w:rsidRPr="00FE6876" w:rsidRDefault="000360BC" w:rsidP="00FE6876">
            <w:pPr>
              <w:ind w:firstLine="480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</w:p>
          <w:p w14:paraId="470A96DF" w14:textId="77777777" w:rsidR="000360BC" w:rsidRPr="00FE6876" w:rsidRDefault="000360BC" w:rsidP="00FE6876">
            <w:pPr>
              <w:ind w:firstLine="480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</w:p>
          <w:p w14:paraId="7C4ABEE0" w14:textId="77777777" w:rsidR="000360BC" w:rsidRPr="00FE6876" w:rsidRDefault="000360BC" w:rsidP="00FE6876">
            <w:pPr>
              <w:ind w:firstLine="480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</w:p>
          <w:p w14:paraId="5A899DB8" w14:textId="77777777" w:rsidR="000360BC" w:rsidRPr="00FE6876" w:rsidRDefault="000360BC" w:rsidP="00FE6876">
            <w:pPr>
              <w:ind w:firstLine="480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</w:p>
          <w:p w14:paraId="6C748FE8" w14:textId="77777777" w:rsidR="000360BC" w:rsidRPr="00FE6876" w:rsidRDefault="000360BC" w:rsidP="00FE6876">
            <w:pPr>
              <w:ind w:firstLine="480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</w:p>
          <w:p w14:paraId="4EC19EFB" w14:textId="77777777" w:rsidR="000360BC" w:rsidRPr="00FE6876" w:rsidRDefault="000360BC" w:rsidP="00FE6876">
            <w:pPr>
              <w:ind w:firstLine="480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</w:p>
          <w:p w14:paraId="74FCEC01" w14:textId="77777777" w:rsidR="000360BC" w:rsidRPr="00FE6876" w:rsidRDefault="000360BC" w:rsidP="00FE6876">
            <w:pPr>
              <w:ind w:firstLine="480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</w:p>
        </w:tc>
      </w:tr>
      <w:tr w:rsidR="000360BC" w14:paraId="6B61DD12" w14:textId="77777777">
        <w:trPr>
          <w:trHeight w:val="512"/>
        </w:trPr>
        <w:tc>
          <w:tcPr>
            <w:tcW w:w="1550" w:type="dxa"/>
            <w:gridSpan w:val="2"/>
            <w:vAlign w:val="center"/>
          </w:tcPr>
          <w:p w14:paraId="0C083EDF" w14:textId="77777777" w:rsidR="000360B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加挂导师建议</w:t>
            </w:r>
          </w:p>
          <w:p w14:paraId="3360A503" w14:textId="77777777" w:rsidR="000360B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（复审专用，仅适用于正常来稿情况，非必填）</w:t>
            </w:r>
          </w:p>
        </w:tc>
        <w:tc>
          <w:tcPr>
            <w:tcW w:w="7209" w:type="dxa"/>
            <w:gridSpan w:val="2"/>
            <w:vAlign w:val="center"/>
          </w:tcPr>
          <w:p w14:paraId="1DA7402E" w14:textId="77777777" w:rsidR="000360BC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1.</w:t>
            </w:r>
            <w:r>
              <w:rPr>
                <w:rFonts w:hint="eastAsia"/>
                <w:sz w:val="18"/>
                <w:szCs w:val="18"/>
              </w:rPr>
              <w:t>优秀</w:t>
            </w:r>
            <w:proofErr w:type="gramStart"/>
            <w:r>
              <w:rPr>
                <w:rFonts w:hint="eastAsia"/>
                <w:sz w:val="18"/>
                <w:szCs w:val="18"/>
              </w:rPr>
              <w:t>硕</w:t>
            </w:r>
            <w:proofErr w:type="gramEnd"/>
            <w:r>
              <w:rPr>
                <w:rFonts w:hint="eastAsia"/>
                <w:sz w:val="18"/>
                <w:szCs w:val="18"/>
              </w:rPr>
              <w:t>博士论文，不建议加挂导师。</w:t>
            </w:r>
          </w:p>
          <w:p w14:paraId="3455E141" w14:textId="77777777" w:rsidR="000360BC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.</w:t>
            </w:r>
            <w:r>
              <w:rPr>
                <w:rFonts w:hint="eastAsia"/>
                <w:sz w:val="18"/>
                <w:szCs w:val="18"/>
              </w:rPr>
              <w:t>论文质量较高，但未达到特别优秀程度。建议加挂导师。</w:t>
            </w:r>
          </w:p>
          <w:p w14:paraId="5DAF4B76" w14:textId="77777777" w:rsidR="000360BC" w:rsidRDefault="000360BC">
            <w:pPr>
              <w:rPr>
                <w:sz w:val="18"/>
                <w:szCs w:val="18"/>
              </w:rPr>
            </w:pPr>
          </w:p>
          <w:p w14:paraId="28EEC755" w14:textId="77777777" w:rsidR="000360BC" w:rsidRDefault="00000000">
            <w:pPr>
              <w:jc w:val="righ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（如有，请在选项后打√）</w:t>
            </w:r>
          </w:p>
        </w:tc>
      </w:tr>
    </w:tbl>
    <w:p w14:paraId="246AE989" w14:textId="77777777" w:rsidR="000360BC" w:rsidRDefault="000360BC"/>
    <w:sectPr w:rsidR="000360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D9686" w14:textId="77777777" w:rsidR="001F1F78" w:rsidRDefault="001F1F78" w:rsidP="00656C26">
      <w:r>
        <w:separator/>
      </w:r>
    </w:p>
  </w:endnote>
  <w:endnote w:type="continuationSeparator" w:id="0">
    <w:p w14:paraId="67205945" w14:textId="77777777" w:rsidR="001F1F78" w:rsidRDefault="001F1F78" w:rsidP="00656C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1D80D" w14:textId="77777777" w:rsidR="001F1F78" w:rsidRDefault="001F1F78" w:rsidP="00656C26">
      <w:r>
        <w:separator/>
      </w:r>
    </w:p>
  </w:footnote>
  <w:footnote w:type="continuationSeparator" w:id="0">
    <w:p w14:paraId="2737D8C0" w14:textId="77777777" w:rsidR="001F1F78" w:rsidRDefault="001F1F78" w:rsidP="00656C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E717EB"/>
    <w:multiLevelType w:val="singleLevel"/>
    <w:tmpl w:val="FFE717EB"/>
    <w:lvl w:ilvl="0">
      <w:start w:val="1"/>
      <w:numFmt w:val="chineseCounting"/>
      <w:suff w:val="nothing"/>
      <w:lvlText w:val="（%1）"/>
      <w:lvlJc w:val="left"/>
      <w:rPr>
        <w:rFonts w:ascii="楷体" w:eastAsia="楷体" w:hAnsi="楷体" w:cs="楷体" w:hint="eastAsia"/>
        <w:b/>
        <w:bCs/>
        <w:sz w:val="24"/>
        <w:szCs w:val="24"/>
      </w:rPr>
    </w:lvl>
  </w:abstractNum>
  <w:abstractNum w:abstractNumId="1" w15:restartNumberingAfterBreak="0">
    <w:nsid w:val="00950CC7"/>
    <w:multiLevelType w:val="multilevel"/>
    <w:tmpl w:val="A48C3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CD133E"/>
    <w:multiLevelType w:val="multilevel"/>
    <w:tmpl w:val="B6CC5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D678B3"/>
    <w:multiLevelType w:val="multilevel"/>
    <w:tmpl w:val="89564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FE61B9"/>
    <w:multiLevelType w:val="multilevel"/>
    <w:tmpl w:val="6FE63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8040CC"/>
    <w:multiLevelType w:val="multilevel"/>
    <w:tmpl w:val="42D20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4F2245"/>
    <w:multiLevelType w:val="multilevel"/>
    <w:tmpl w:val="B9662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360476"/>
    <w:multiLevelType w:val="multilevel"/>
    <w:tmpl w:val="BED45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AF275C"/>
    <w:multiLevelType w:val="multilevel"/>
    <w:tmpl w:val="82C65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5F3E1A"/>
    <w:multiLevelType w:val="multilevel"/>
    <w:tmpl w:val="3F146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F05BE1"/>
    <w:multiLevelType w:val="multilevel"/>
    <w:tmpl w:val="1BC25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974883"/>
    <w:multiLevelType w:val="multilevel"/>
    <w:tmpl w:val="11E6E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AE034D"/>
    <w:multiLevelType w:val="multilevel"/>
    <w:tmpl w:val="A70CF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04639F"/>
    <w:multiLevelType w:val="multilevel"/>
    <w:tmpl w:val="0FDE2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676AF7"/>
    <w:multiLevelType w:val="multilevel"/>
    <w:tmpl w:val="B68A7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9C1FEB"/>
    <w:multiLevelType w:val="multilevel"/>
    <w:tmpl w:val="8A08C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754D4B"/>
    <w:multiLevelType w:val="multilevel"/>
    <w:tmpl w:val="04F8FA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952B5A"/>
    <w:multiLevelType w:val="multilevel"/>
    <w:tmpl w:val="B8A4F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3F0EC0"/>
    <w:multiLevelType w:val="multilevel"/>
    <w:tmpl w:val="1576B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BA652F"/>
    <w:multiLevelType w:val="multilevel"/>
    <w:tmpl w:val="163E8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3D291D"/>
    <w:multiLevelType w:val="multilevel"/>
    <w:tmpl w:val="D0667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A66462"/>
    <w:multiLevelType w:val="multilevel"/>
    <w:tmpl w:val="B99A0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8E11A78"/>
    <w:multiLevelType w:val="multilevel"/>
    <w:tmpl w:val="4CFE2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A526CA6"/>
    <w:multiLevelType w:val="multilevel"/>
    <w:tmpl w:val="D618D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F7D2419"/>
    <w:multiLevelType w:val="multilevel"/>
    <w:tmpl w:val="0D6A1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954C17"/>
    <w:multiLevelType w:val="multilevel"/>
    <w:tmpl w:val="8E6A1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5D92667"/>
    <w:multiLevelType w:val="multilevel"/>
    <w:tmpl w:val="DD1C02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7E37663"/>
    <w:multiLevelType w:val="multilevel"/>
    <w:tmpl w:val="E8FCB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B2C5F20"/>
    <w:multiLevelType w:val="multilevel"/>
    <w:tmpl w:val="56A69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9462AA"/>
    <w:multiLevelType w:val="multilevel"/>
    <w:tmpl w:val="9A9CE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480962"/>
    <w:multiLevelType w:val="multilevel"/>
    <w:tmpl w:val="25B4C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EF1753E"/>
    <w:multiLevelType w:val="multilevel"/>
    <w:tmpl w:val="322E5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8177DE"/>
    <w:multiLevelType w:val="multilevel"/>
    <w:tmpl w:val="C7746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215D47"/>
    <w:multiLevelType w:val="multilevel"/>
    <w:tmpl w:val="5D38C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FE4F88"/>
    <w:multiLevelType w:val="multilevel"/>
    <w:tmpl w:val="D5CA3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9F0479E"/>
    <w:multiLevelType w:val="multilevel"/>
    <w:tmpl w:val="927E5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B9D7A97"/>
    <w:multiLevelType w:val="multilevel"/>
    <w:tmpl w:val="9506A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4273AA"/>
    <w:multiLevelType w:val="multilevel"/>
    <w:tmpl w:val="26200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7486826">
    <w:abstractNumId w:val="20"/>
  </w:num>
  <w:num w:numId="2" w16cid:durableId="557277212">
    <w:abstractNumId w:val="10"/>
  </w:num>
  <w:num w:numId="3" w16cid:durableId="437330480">
    <w:abstractNumId w:val="23"/>
  </w:num>
  <w:num w:numId="4" w16cid:durableId="1930498406">
    <w:abstractNumId w:val="19"/>
  </w:num>
  <w:num w:numId="5" w16cid:durableId="1021903261">
    <w:abstractNumId w:val="12"/>
  </w:num>
  <w:num w:numId="6" w16cid:durableId="978924014">
    <w:abstractNumId w:val="5"/>
  </w:num>
  <w:num w:numId="7" w16cid:durableId="457535218">
    <w:abstractNumId w:val="21"/>
  </w:num>
  <w:num w:numId="8" w16cid:durableId="341591994">
    <w:abstractNumId w:val="3"/>
  </w:num>
  <w:num w:numId="9" w16cid:durableId="502671521">
    <w:abstractNumId w:val="1"/>
  </w:num>
  <w:num w:numId="10" w16cid:durableId="843319292">
    <w:abstractNumId w:val="29"/>
  </w:num>
  <w:num w:numId="11" w16cid:durableId="76565262">
    <w:abstractNumId w:val="36"/>
  </w:num>
  <w:num w:numId="12" w16cid:durableId="638459201">
    <w:abstractNumId w:val="14"/>
  </w:num>
  <w:num w:numId="13" w16cid:durableId="796067306">
    <w:abstractNumId w:val="32"/>
  </w:num>
  <w:num w:numId="14" w16cid:durableId="41371932">
    <w:abstractNumId w:val="9"/>
  </w:num>
  <w:num w:numId="15" w16cid:durableId="5523646">
    <w:abstractNumId w:val="4"/>
  </w:num>
  <w:num w:numId="16" w16cid:durableId="943656012">
    <w:abstractNumId w:val="28"/>
  </w:num>
  <w:num w:numId="17" w16cid:durableId="1382748708">
    <w:abstractNumId w:val="31"/>
  </w:num>
  <w:num w:numId="18" w16cid:durableId="998310647">
    <w:abstractNumId w:val="11"/>
  </w:num>
  <w:num w:numId="19" w16cid:durableId="987511779">
    <w:abstractNumId w:val="37"/>
  </w:num>
  <w:num w:numId="20" w16cid:durableId="2012101526">
    <w:abstractNumId w:val="13"/>
  </w:num>
  <w:num w:numId="21" w16cid:durableId="120805204">
    <w:abstractNumId w:val="15"/>
  </w:num>
  <w:num w:numId="22" w16cid:durableId="1701474510">
    <w:abstractNumId w:val="2"/>
  </w:num>
  <w:num w:numId="23" w16cid:durableId="1259481872">
    <w:abstractNumId w:val="33"/>
  </w:num>
  <w:num w:numId="24" w16cid:durableId="431358071">
    <w:abstractNumId w:val="7"/>
  </w:num>
  <w:num w:numId="25" w16cid:durableId="1240408855">
    <w:abstractNumId w:val="6"/>
  </w:num>
  <w:num w:numId="26" w16cid:durableId="565381193">
    <w:abstractNumId w:val="24"/>
  </w:num>
  <w:num w:numId="27" w16cid:durableId="995301658">
    <w:abstractNumId w:val="8"/>
  </w:num>
  <w:num w:numId="28" w16cid:durableId="592864445">
    <w:abstractNumId w:val="17"/>
  </w:num>
  <w:num w:numId="29" w16cid:durableId="870606343">
    <w:abstractNumId w:val="30"/>
  </w:num>
  <w:num w:numId="30" w16cid:durableId="1358384568">
    <w:abstractNumId w:val="34"/>
  </w:num>
  <w:num w:numId="31" w16cid:durableId="584916919">
    <w:abstractNumId w:val="22"/>
  </w:num>
  <w:num w:numId="32" w16cid:durableId="1112432674">
    <w:abstractNumId w:val="27"/>
  </w:num>
  <w:num w:numId="33" w16cid:durableId="2085755600">
    <w:abstractNumId w:val="16"/>
  </w:num>
  <w:num w:numId="34" w16cid:durableId="527640180">
    <w:abstractNumId w:val="26"/>
  </w:num>
  <w:num w:numId="35" w16cid:durableId="43985567">
    <w:abstractNumId w:val="18"/>
  </w:num>
  <w:num w:numId="36" w16cid:durableId="1364210467">
    <w:abstractNumId w:val="25"/>
  </w:num>
  <w:num w:numId="37" w16cid:durableId="817234808">
    <w:abstractNumId w:val="35"/>
  </w:num>
  <w:num w:numId="38" w16cid:durableId="335573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49F8"/>
    <w:rsid w:val="000360BC"/>
    <w:rsid w:val="00061C74"/>
    <w:rsid w:val="001136F4"/>
    <w:rsid w:val="0011795D"/>
    <w:rsid w:val="00145C74"/>
    <w:rsid w:val="00181CB4"/>
    <w:rsid w:val="001D3B50"/>
    <w:rsid w:val="001F1F78"/>
    <w:rsid w:val="002727AA"/>
    <w:rsid w:val="002C5996"/>
    <w:rsid w:val="003302CD"/>
    <w:rsid w:val="0039555B"/>
    <w:rsid w:val="004554AF"/>
    <w:rsid w:val="00461A64"/>
    <w:rsid w:val="00484D18"/>
    <w:rsid w:val="00521223"/>
    <w:rsid w:val="005274E4"/>
    <w:rsid w:val="00586FEB"/>
    <w:rsid w:val="005E4048"/>
    <w:rsid w:val="00613E3B"/>
    <w:rsid w:val="00656C26"/>
    <w:rsid w:val="006B65A3"/>
    <w:rsid w:val="006D407E"/>
    <w:rsid w:val="00730F7B"/>
    <w:rsid w:val="00810DD9"/>
    <w:rsid w:val="00867F8B"/>
    <w:rsid w:val="008B009E"/>
    <w:rsid w:val="008C30E0"/>
    <w:rsid w:val="00901CC2"/>
    <w:rsid w:val="0098137F"/>
    <w:rsid w:val="009A7579"/>
    <w:rsid w:val="00A144A0"/>
    <w:rsid w:val="00C17DEA"/>
    <w:rsid w:val="00C22FD6"/>
    <w:rsid w:val="00C73500"/>
    <w:rsid w:val="00C749F8"/>
    <w:rsid w:val="00CF60D9"/>
    <w:rsid w:val="00CF698B"/>
    <w:rsid w:val="00D41FC6"/>
    <w:rsid w:val="00DC468E"/>
    <w:rsid w:val="00DD4CD6"/>
    <w:rsid w:val="00DD7B72"/>
    <w:rsid w:val="00E85F63"/>
    <w:rsid w:val="00F657E4"/>
    <w:rsid w:val="00F862C2"/>
    <w:rsid w:val="00F908F6"/>
    <w:rsid w:val="00FE6876"/>
    <w:rsid w:val="00FF352B"/>
    <w:rsid w:val="7E3A6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7B3B27"/>
  <w15:docId w15:val="{D5401D63-E454-4274-BD76-DA4AB00B0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 w:qFormat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  <w:style w:type="paragraph" w:styleId="a8">
    <w:name w:val="annotation text"/>
    <w:basedOn w:val="a"/>
    <w:link w:val="a9"/>
    <w:qFormat/>
    <w:rsid w:val="005274E4"/>
    <w:pPr>
      <w:jc w:val="left"/>
    </w:pPr>
    <w:rPr>
      <w:rFonts w:asciiTheme="minorHAnsi" w:eastAsiaTheme="minorEastAsia" w:hAnsiTheme="minorHAnsi" w:cstheme="minorBidi"/>
    </w:rPr>
  </w:style>
  <w:style w:type="character" w:customStyle="1" w:styleId="a9">
    <w:name w:val="批注文字 字符"/>
    <w:basedOn w:val="a0"/>
    <w:link w:val="a8"/>
    <w:rsid w:val="005274E4"/>
    <w:rPr>
      <w:kern w:val="2"/>
      <w:sz w:val="21"/>
      <w:szCs w:val="24"/>
    </w:rPr>
  </w:style>
  <w:style w:type="character" w:styleId="aa">
    <w:name w:val="annotation reference"/>
    <w:basedOn w:val="a0"/>
    <w:rsid w:val="005274E4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3</Pages>
  <Words>254</Words>
  <Characters>1449</Characters>
  <Application>Microsoft Office Word</Application>
  <DocSecurity>0</DocSecurity>
  <Lines>12</Lines>
  <Paragraphs>3</Paragraphs>
  <ScaleCrop>false</ScaleCrop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 Han</cp:lastModifiedBy>
  <cp:revision>10</cp:revision>
  <dcterms:created xsi:type="dcterms:W3CDTF">2024-01-10T08:17:00Z</dcterms:created>
  <dcterms:modified xsi:type="dcterms:W3CDTF">2026-04-10T16:04:00Z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E0F7B6C8D4DD8B79F961F166366CE078_42</vt:lpwstr>
  </property>
</Properties>
</file>