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6ED1B">
      <w:pPr>
        <w:spacing w:line="360" w:lineRule="auto"/>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论股东优先购买权制度中的请求、形成与抗辩</w:t>
      </w:r>
    </w:p>
    <w:p w14:paraId="2C81DCA5">
      <w:pPr>
        <w:spacing w:line="360" w:lineRule="auto"/>
        <w:ind w:firstLine="480" w:firstLineChars="200"/>
        <w:jc w:val="center"/>
        <w:rPr>
          <w:rFonts w:hint="eastAsia" w:ascii="宋体" w:hAnsi="宋体" w:eastAsia="宋体" w:cs="宋体"/>
          <w:sz w:val="24"/>
          <w:szCs w:val="24"/>
          <w:lang w:val="en-US" w:eastAsia="zh-CN"/>
        </w:rPr>
      </w:pPr>
    </w:p>
    <w:p w14:paraId="2B6D32A1">
      <w:pPr>
        <w:spacing w:line="360" w:lineRule="auto"/>
        <w:ind w:firstLine="480" w:firstLineChars="200"/>
        <w:jc w:val="left"/>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摘要：</w:t>
      </w:r>
      <w:r>
        <w:rPr>
          <w:rFonts w:hint="eastAsia" w:ascii="宋体" w:hAnsi="宋体" w:eastAsia="宋体" w:cs="宋体"/>
          <w:b w:val="0"/>
          <w:bCs w:val="0"/>
          <w:sz w:val="24"/>
          <w:szCs w:val="24"/>
          <w:lang w:val="en-US" w:eastAsia="zh-CN"/>
        </w:rPr>
        <w:t>2023年《公司法》调整股权对外转让规则，股东行使优先购买权过程中的股权变动模式、同等条件的形成过程及各种权利性质均面临新的实证法背景，需要进行体系性回应。在股权变动模式采公司认可主义的前提下，公司意思可通过审查出让股东的通知义务主动介入到股权转让中。同等条件作为竞价枢纽可在其他股东与外部受让人之间形成竞价博弈机制，股东优先购买权的性质也因此更应被认定为订立股权转让本约的请求权。在股东优先购买权发挥法定处分限制时应参照越权担保相关规则引入受让人主观善意判断标准，以缓解公司人合性与受让人交易安全的需求冲突。股东反悔权属解除形成权，且指向的是产生股东优先购买权的预约关系，其市场化获利机制具有正当性，行使期间应严格限定于其他股东报价后、股权转让本约订立前。同等履行能力并非股东优先购买权的构成要件，为保护出让股东利益，可将履行能力不足解释为出让股东的不安抗辩权，并适用《民法典》的相关规定。</w:t>
      </w:r>
    </w:p>
    <w:p w14:paraId="01EF6BFC">
      <w:pPr>
        <w:spacing w:line="360" w:lineRule="auto"/>
        <w:ind w:firstLine="480" w:firstLineChars="200"/>
        <w:jc w:val="left"/>
        <w:rPr>
          <w:rFonts w:hint="default" w:ascii="宋体" w:hAnsi="宋体" w:eastAsia="宋体" w:cs="宋体"/>
          <w:sz w:val="24"/>
          <w:szCs w:val="24"/>
          <w:lang w:val="en-US" w:eastAsia="zh-CN"/>
        </w:rPr>
      </w:pPr>
    </w:p>
    <w:p w14:paraId="764E9281">
      <w:pPr>
        <w:spacing w:line="360" w:lineRule="auto"/>
        <w:ind w:firstLine="480" w:firstLineChars="200"/>
        <w:jc w:val="left"/>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关键词：</w:t>
      </w:r>
      <w:r>
        <w:rPr>
          <w:rFonts w:hint="eastAsia" w:ascii="宋体" w:hAnsi="宋体" w:eastAsia="宋体" w:cs="宋体"/>
          <w:b w:val="0"/>
          <w:bCs w:val="0"/>
          <w:sz w:val="24"/>
          <w:szCs w:val="24"/>
          <w:lang w:val="en-US" w:eastAsia="zh-CN"/>
        </w:rPr>
        <w:t>股东优先购买权、股东反悔权、同等条件、不安抗辩权</w:t>
      </w:r>
    </w:p>
    <w:p w14:paraId="06BBFD2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7214BA05">
      <w:pPr>
        <w:spacing w:line="360" w:lineRule="auto"/>
        <w:ind w:firstLine="480" w:firstLineChars="200"/>
        <w:jc w:val="center"/>
        <w:rPr>
          <w:rFonts w:hint="default" w:ascii="宋体" w:hAnsi="宋体" w:eastAsia="宋体" w:cs="宋体"/>
          <w:sz w:val="24"/>
          <w:szCs w:val="24"/>
          <w:lang w:val="en-US" w:eastAsia="zh-CN"/>
        </w:rPr>
      </w:pPr>
    </w:p>
    <w:p w14:paraId="7A6FF4AD">
      <w:pPr>
        <w:numPr>
          <w:ilvl w:val="0"/>
          <w:numId w:val="1"/>
        </w:numPr>
        <w:spacing w:line="36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问题的提出</w:t>
      </w:r>
    </w:p>
    <w:p w14:paraId="18AC7893">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我国股东优先购买权制度的演进始终伴随着争议。原《中华人民共和国公司法》（简称《公司法》）第七十一条仅对优先购买权作出原则性规定，因条款简略引发性质界定、同等条件认定等一系列争议，导致司法裁判标准不一。为摆脱实践困境，《最高人民法院关于适用〈中华人民共和国公司法〉若干问题的规定（四)》（以下简称《公司法司法解释（四）》）以专门条文细化规则，明确了同等条件的判断因素、侵害优先购买权的民事责任，并以第二十条确立转让股东反悔权。然而该司法解释的出台并未终结争议，学界围绕优先购买权应属形成权还是请求权、反悔权的正当性基础、侵害优先购买权合同的效力等基本理论问题仍存激烈论辩。2023年《公司法》修改了股权对外转让的规定，并伴随着《最高人民法院关于适用〈中华人民共和国公司法〉若干问题的解释（征求意见稿）》的公布，过往仅聚焦于股东优先购买权的研究需要面对制度发生的整体变革，产生了理论衔接的缝隙。首先，股权变动模式的争鸣尚未形成共识，不同模式下优先购买权受侵害的可能性存在明显差异，讨论股权对外转让需要明确是在何种模式之下展开讨论。其次，民商领域优先购买权的统一构建呼声与制度特殊性之间存在张力，民法上按份共有人、承租人优先购买权与公司法股东优先购买权在规范目的、权利效力上存在本质区别，统一构建是否可行仍需审慎考量。再次，同意权的废除改变了同等条件的形成机制，原有的双重通知义务不复存在，价格形成机制在新背景下如何有效运作、外部受让人与其他股东的利益如何平衡，成为需要重新思考实践问题。同时，优先购买权的性质界定仍悬而未决，在新的实证法背景下应当寻找新的解释路径。此外，反悔权虽经司法解释确认，但未被《公司法》吸收，仍有必要对其存在的正当性及权利性质进行论证。最后，优先购买权人的履行能力是否作为构成要件，如何防止无资力主体滥用优先购买权损害出让人利益亦是重要问题，然立法未予明确。这些问题相互交织，在新旧制度之间反复碰撞，亟须系统性研究予以回应。</w:t>
      </w:r>
    </w:p>
    <w:p w14:paraId="387B1DD4">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二、股权变动模式：讨论优先购买权的前提</w:t>
      </w:r>
    </w:p>
    <w:p w14:paraId="60A86C5E">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不同股权变动模式下股东优先购买权的受侵害可能性存在差异，因此要对该制度进行讨论的前提是明确股权让与是在何种股权变动模式之下进行的。我国应采何种股权变动模式的疑问正处于多种学说争鸣的阶段，总体上形成了意思自治与组织介入的两类路径。</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0"/>
      </w:r>
      <w:r>
        <w:rPr>
          <w:rFonts w:hint="eastAsia" w:ascii="宋体" w:hAnsi="宋体" w:eastAsia="宋体" w:cs="宋体"/>
          <w:i w:val="0"/>
          <w:iCs w:val="0"/>
          <w:caps w:val="0"/>
          <w:color w:val="1F2329"/>
          <w:spacing w:val="0"/>
          <w:kern w:val="0"/>
          <w:sz w:val="24"/>
          <w:szCs w:val="24"/>
          <w:shd w:val="clear" w:fill="FFFFFF"/>
          <w:lang w:val="en-US" w:eastAsia="zh-CN" w:bidi="ar"/>
        </w:rPr>
        <w:t>纯粹意思主义主张股权让与合意一经生效，受让人即取得所受让的股权，至于股东名册记载等形式要件均无意义。</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
      </w:r>
      <w:r>
        <w:rPr>
          <w:rFonts w:hint="eastAsia" w:ascii="宋体" w:hAnsi="宋体" w:eastAsia="宋体" w:cs="宋体"/>
          <w:i w:val="0"/>
          <w:iCs w:val="0"/>
          <w:caps w:val="0"/>
          <w:color w:val="1F2329"/>
          <w:spacing w:val="0"/>
          <w:kern w:val="0"/>
          <w:sz w:val="24"/>
          <w:szCs w:val="24"/>
          <w:shd w:val="clear" w:fill="FFFFFF"/>
          <w:lang w:val="en-US" w:eastAsia="zh-CN" w:bidi="ar"/>
        </w:rPr>
        <w:t>修正意思主义也称为公司知情对抗主义，在纯粹意思主义的基础上引入对抗要件，认为股权转让合同生效后，股权已在转让人与受让人内部发生变动，但通知公司后方可对抗公司，完成工商登记后才能获得公示的保护。</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
      </w:r>
      <w:r>
        <w:rPr>
          <w:rFonts w:hint="eastAsia" w:ascii="宋体" w:hAnsi="宋体" w:eastAsia="宋体" w:cs="宋体"/>
          <w:i w:val="0"/>
          <w:iCs w:val="0"/>
          <w:caps w:val="0"/>
          <w:color w:val="1F2329"/>
          <w:spacing w:val="0"/>
          <w:kern w:val="0"/>
          <w:sz w:val="24"/>
          <w:szCs w:val="24"/>
          <w:shd w:val="clear" w:fill="FFFFFF"/>
          <w:lang w:val="en-US" w:eastAsia="zh-CN" w:bidi="ar"/>
        </w:rPr>
        <w:t>两种形态的意思主义均以当事人的合意为股权变动的核心依据，公司的地位至多仅为对抗要件。公司认可生效主义要求股权变动除当事人合意外，还需将转让事实通知公司并获得公司的认可。</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3"/>
      </w:r>
      <w:r>
        <w:rPr>
          <w:rFonts w:hint="eastAsia" w:ascii="宋体" w:hAnsi="宋体" w:eastAsia="宋体" w:cs="宋体"/>
          <w:i w:val="0"/>
          <w:iCs w:val="0"/>
          <w:caps w:val="0"/>
          <w:color w:val="1F2329"/>
          <w:spacing w:val="0"/>
          <w:kern w:val="0"/>
          <w:sz w:val="24"/>
          <w:szCs w:val="24"/>
          <w:shd w:val="clear" w:fill="FFFFFF"/>
          <w:lang w:val="en-US" w:eastAsia="zh-CN" w:bidi="ar"/>
        </w:rPr>
        <w:t>记载形式主义以股东名册的变更为股权变动的生效要件，公司股东名册的变更登记之时视为股权交付、股东身份开始转移之时。</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
      </w:r>
      <w:r>
        <w:rPr>
          <w:rFonts w:hint="eastAsia" w:ascii="宋体" w:hAnsi="宋体" w:eastAsia="宋体" w:cs="宋体"/>
          <w:i w:val="0"/>
          <w:iCs w:val="0"/>
          <w:caps w:val="0"/>
          <w:color w:val="1F2329"/>
          <w:spacing w:val="0"/>
          <w:kern w:val="0"/>
          <w:sz w:val="24"/>
          <w:szCs w:val="24"/>
          <w:shd w:val="clear" w:fill="FFFFFF"/>
          <w:lang w:val="en-US" w:eastAsia="zh-CN" w:bidi="ar"/>
        </w:rPr>
        <w:t>登记形式主义则以工商登记的变更为生效要件</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5"/>
      </w:r>
      <w:r>
        <w:rPr>
          <w:rFonts w:hint="eastAsia" w:ascii="宋体" w:hAnsi="宋体" w:eastAsia="宋体" w:cs="宋体"/>
          <w:i w:val="0"/>
          <w:iCs w:val="0"/>
          <w:caps w:val="0"/>
          <w:color w:val="1F2329"/>
          <w:spacing w:val="0"/>
          <w:kern w:val="0"/>
          <w:sz w:val="24"/>
          <w:szCs w:val="24"/>
          <w:shd w:val="clear" w:fill="FFFFFF"/>
          <w:lang w:val="en-US" w:eastAsia="zh-CN" w:bidi="ar"/>
        </w:rPr>
        <w:t>。尽管后三种理论对公司认可形式的要求不同，但股东名册的变更、工商登记的办理均需公司主动参与，是公司认可意思的外在表现，因此在不细究认可形式的前提下，可统一归入公司认可生效主义的范畴。</w:t>
      </w:r>
    </w:p>
    <w:p w14:paraId="4BA11B26">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忽视公司意思的股权变动模式导致股东的优先购买权较容易受到侵害。在股权让与的过程中，其他股东越早知晓让与股东对外转让股权的事实，越能够及时介入到股权变动中行使优先购买权。意思主义模式下极易发生转让人故意不通知其他股东，股权直接转移至受让人的情况，甚至出现一股多卖的情况。</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6"/>
      </w:r>
      <w:r>
        <w:rPr>
          <w:rFonts w:hint="eastAsia" w:ascii="宋体" w:hAnsi="宋体" w:eastAsia="宋体" w:cs="宋体"/>
          <w:i w:val="0"/>
          <w:iCs w:val="0"/>
          <w:caps w:val="0"/>
          <w:color w:val="1F2329"/>
          <w:spacing w:val="0"/>
          <w:kern w:val="0"/>
          <w:sz w:val="24"/>
          <w:szCs w:val="24"/>
          <w:shd w:val="clear" w:fill="FFFFFF"/>
          <w:lang w:val="en-US" w:eastAsia="zh-CN" w:bidi="ar"/>
        </w:rPr>
        <w:t>即使在修正的意思主义下，出让股东需将转让事实通知公司后才可对抗公司，其他股东对于优先购买权的行使也滞后于股权变动，仍需要面临股权归属第三人的既成事实，此时其他股东的公司人合性需求和受让人的交易安全形成冲突。所谓公司人合性主要包含两层含义，其一是从商主体从事商事活动的信用基础进行定义，若商主体是以投资人的个人信用作为从事商事活动的信用基础则可归入人合性商事组织；其二是指投资人之间所具有的紧密合作关系和相互信任，不问对外承担责任的基础如何。商主体只要具备任何一个层次就可被视为具有人合性，有限公司股东之间具有的特别联系使其同样被视为具有强烈的人合性色彩。</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7"/>
      </w:r>
      <w:r>
        <w:rPr>
          <w:rFonts w:hint="eastAsia" w:ascii="宋体" w:hAnsi="宋体" w:eastAsia="宋体" w:cs="宋体"/>
          <w:i w:val="0"/>
          <w:iCs w:val="0"/>
          <w:caps w:val="0"/>
          <w:color w:val="1F2329"/>
          <w:spacing w:val="0"/>
          <w:kern w:val="0"/>
          <w:sz w:val="24"/>
          <w:szCs w:val="24"/>
          <w:shd w:val="clear" w:fill="FFFFFF"/>
          <w:lang w:val="en-US" w:eastAsia="zh-CN" w:bidi="ar"/>
        </w:rPr>
        <w:t>若认为股东优先购买权制度所保护的人合性是这一情况下的最优先利益，则不得不讨论股东优先购买权对股权变动行为的阻断效力，这也是股东优先购买权是否具有物权性效力的问题来源。若法律选择保护受让人利益，出让股东因股权变动已发生而履行不能，其他股东无法获得股权本身，只能主张难以计算的优先购买权侵权损害赔偿。意思主义下股东的优先购买权时常面临着两难境地。</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
      </w:r>
    </w:p>
    <w:p w14:paraId="447D19F3">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公司认可主义对于股东优先购买权具有侵害预防功能。股权变动的生效以公司认可为前提，而公司认可的前提是公司对此知情，出让股东需首先将转让事实通知公司。</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9"/>
      </w:r>
      <w:r>
        <w:rPr>
          <w:rFonts w:hint="eastAsia" w:ascii="宋体" w:hAnsi="宋体" w:eastAsia="宋体" w:cs="宋体"/>
          <w:i w:val="0"/>
          <w:iCs w:val="0"/>
          <w:caps w:val="0"/>
          <w:color w:val="1F2329"/>
          <w:spacing w:val="0"/>
          <w:kern w:val="0"/>
          <w:sz w:val="24"/>
          <w:szCs w:val="24"/>
          <w:shd w:val="clear" w:fill="FFFFFF"/>
          <w:lang w:val="en-US" w:eastAsia="zh-CN" w:bidi="ar"/>
        </w:rPr>
        <w:t>公司通过其他途径知晓股权让与事实难以验证真实性，需要由出让股东向公司发出通知，否则不产生变更股东名册和工商登记的义务。在股权对外转让时，《公司法》第八十四条采股东通知模式，由出让股东通知其他股东转让条件，在股东与股东之间建立联系。有学者进一步主张在对外让与股权时应采公司通知模式，出让股东通知公司即可，由公司向其他股东发出平行通知，避免差异化通知的风险。</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0"/>
      </w:r>
      <w:r>
        <w:rPr>
          <w:rFonts w:hint="eastAsia" w:ascii="宋体" w:hAnsi="宋体" w:eastAsia="宋体" w:cs="宋体"/>
          <w:i w:val="0"/>
          <w:iCs w:val="0"/>
          <w:caps w:val="0"/>
          <w:color w:val="1F2329"/>
          <w:spacing w:val="0"/>
          <w:kern w:val="0"/>
          <w:sz w:val="24"/>
          <w:szCs w:val="24"/>
          <w:shd w:val="clear" w:fill="FFFFFF"/>
          <w:lang w:val="en-US" w:eastAsia="zh-CN" w:bidi="ar"/>
        </w:rPr>
        <w:t>通常情况下，通知公司或者股东在我国现状下并不存在想象中的巨大差异。我国有限责任公司的规模普遍较小，股东在多数情况下均同时担任公司的董事或高级管理人员，在通知公司的同时也能直接满足《公司法》第八十四条规定的对其他股东的通知义务。若其他股东有意行使优先购买权，可直接向出让股东或公司作出意思表示。部分情况下，公司将股权变更事务交由非股东主体负责，通知公司并不能达到通知股东的效果。不过，由于《公司法》规定了公司可对股权让与进行另外规定，相当于直接确认了公司负有股权转让的审查义务，</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1"/>
      </w:r>
      <w:r>
        <w:rPr>
          <w:rFonts w:hint="eastAsia" w:ascii="宋体" w:hAnsi="宋体" w:eastAsia="宋体" w:cs="宋体"/>
          <w:i w:val="0"/>
          <w:iCs w:val="0"/>
          <w:caps w:val="0"/>
          <w:color w:val="1F2329"/>
          <w:spacing w:val="0"/>
          <w:kern w:val="0"/>
          <w:sz w:val="24"/>
          <w:szCs w:val="24"/>
          <w:shd w:val="clear" w:fill="FFFFFF"/>
          <w:lang w:val="en-US" w:eastAsia="zh-CN" w:bidi="ar"/>
        </w:rPr>
        <w:t>这一授权规范包括了公司章程对优先购买权的自治，其中的审查义务也将延伸至对优先购买权的审查，其他股东的优先购买权是否得到保障是审查内容的应有之义，公司认可作为审查通过的结果，与优先购买权制度形成一体。通过对《公司法》第八十六条进行反面解释，公司在有正当理由的情况下可以拒绝为股权受让人变更股东名册和工商登记。</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2"/>
      </w:r>
      <w:r>
        <w:rPr>
          <w:rFonts w:hint="eastAsia" w:ascii="宋体" w:hAnsi="宋体" w:eastAsia="宋体" w:cs="宋体"/>
          <w:i w:val="0"/>
          <w:iCs w:val="0"/>
          <w:caps w:val="0"/>
          <w:color w:val="1F2329"/>
          <w:spacing w:val="0"/>
          <w:kern w:val="0"/>
          <w:sz w:val="24"/>
          <w:szCs w:val="24"/>
          <w:shd w:val="clear" w:fill="FFFFFF"/>
          <w:lang w:val="en-US" w:eastAsia="zh-CN" w:bidi="ar"/>
        </w:rPr>
        <w:t>股权转让合同成立并生效之后，公司意思可主动介入到股权转让中，尤其是通过程序性介入保护其他股东的优先购买权。</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3"/>
      </w:r>
      <w:r>
        <w:rPr>
          <w:rFonts w:hint="eastAsia" w:ascii="宋体" w:hAnsi="宋体" w:eastAsia="宋体" w:cs="宋体"/>
          <w:i w:val="0"/>
          <w:iCs w:val="0"/>
          <w:caps w:val="0"/>
          <w:color w:val="1F2329"/>
          <w:spacing w:val="0"/>
          <w:kern w:val="0"/>
          <w:sz w:val="24"/>
          <w:szCs w:val="24"/>
          <w:shd w:val="clear" w:fill="FFFFFF"/>
          <w:lang w:val="en-US" w:eastAsia="zh-CN" w:bidi="ar"/>
        </w:rPr>
        <w:t>若经审查发现出让股东未履行对其他股东的通知义务，即构成此时公司对变更请求的抗辩依据，股东优先购买权受侵害的可能性较小。公司虽非股权转让的当事人，但不能置身事外，在股权转让中进行事前审查可确保股权转让符合法律和章程的规定。</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4"/>
      </w:r>
      <w:r>
        <w:rPr>
          <w:rFonts w:hint="eastAsia" w:ascii="宋体" w:hAnsi="宋体" w:eastAsia="宋体" w:cs="宋体"/>
          <w:i w:val="0"/>
          <w:iCs w:val="0"/>
          <w:caps w:val="0"/>
          <w:color w:val="1F2329"/>
          <w:spacing w:val="0"/>
          <w:kern w:val="0"/>
          <w:sz w:val="24"/>
          <w:szCs w:val="24"/>
          <w:shd w:val="clear" w:fill="FFFFFF"/>
          <w:lang w:val="en-US" w:eastAsia="zh-CN" w:bidi="ar"/>
        </w:rPr>
        <w:t>公司介入与程序保障双管齐下，优先购买权无需对抗股权变动，而是通过参与公司认可环节阻碍股权的变动，极大程度避免了意思主义的困境，股权让与合同有效说就有了存在的空间，</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5"/>
      </w:r>
      <w:r>
        <w:rPr>
          <w:rFonts w:hint="eastAsia" w:ascii="宋体" w:hAnsi="宋体" w:eastAsia="宋体" w:cs="宋体"/>
          <w:i w:val="0"/>
          <w:iCs w:val="0"/>
          <w:caps w:val="0"/>
          <w:color w:val="1F2329"/>
          <w:spacing w:val="0"/>
          <w:kern w:val="0"/>
          <w:sz w:val="24"/>
          <w:szCs w:val="24"/>
          <w:shd w:val="clear" w:fill="FFFFFF"/>
          <w:lang w:val="en-US" w:eastAsia="zh-CN" w:bidi="ar"/>
        </w:rPr>
        <w:t>不必继续陷于以往讨论激烈的股权让与合同效力问题。</w:t>
      </w:r>
    </w:p>
    <w:p w14:paraId="13910C03">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i w:val="0"/>
          <w:iCs w:val="0"/>
          <w:caps w:val="0"/>
          <w:color w:val="1F2329"/>
          <w:spacing w:val="0"/>
          <w:kern w:val="0"/>
          <w:sz w:val="24"/>
          <w:szCs w:val="24"/>
          <w:shd w:val="clear" w:fill="FFFFFF"/>
          <w:lang w:val="en-US" w:eastAsia="zh-CN" w:bidi="ar"/>
        </w:rPr>
        <w:t>意思主义与公司认可主义各有优劣，即使公司认可主义对股东优先购买权的保护更加充分也不能直接认定我国股权变动模式已然有了最终答案。但如前文所述，不同变动模式对优先购买权的影响存在差异，为展开后文对优先购买权制度的探讨必然要确定其展开的前提。从当下学界的理论探讨来看，公司认可主义的支持者多于意思主义，《最高人民法院关于适用〈中华人民共和国公司法〉若干问题的解释（征求意见稿）》（以下简称《公司法司法解释（征求意见稿）》）第四十条第一款规定受让人自记载于股东名册之日起取得股权，似乎也已承认公司认可主义，修正的意思主义仅在公司没有置备股东名册的情况下作为补充。后文对股东优先购买权制度的探讨也将以公司认可主义为前提，对于各种模式的其他差异不予赘述。</w:t>
      </w:r>
    </w:p>
    <w:p w14:paraId="47424EC9">
      <w:pPr>
        <w:keepNext w:val="0"/>
        <w:keepLines w:val="0"/>
        <w:widowControl/>
        <w:suppressLineNumbers w:val="0"/>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三、同等条件的渐进形成：同意权存废的双重视角</w:t>
      </w:r>
    </w:p>
    <w:p w14:paraId="53D9EF13">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2023年《公司法》第八十四条对有限公司股权对外转让规则进行了重大修订，基于同意权常被架空的实践现状，删除了原《公司法》规定的股东同意权，不过即使新《公司法》已经颁布施行，学界仍有保留股东同意权的观点。</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6"/>
      </w:r>
      <w:r>
        <w:rPr>
          <w:rFonts w:hint="eastAsia" w:ascii="宋体" w:hAnsi="宋体" w:eastAsia="宋体" w:cs="宋体"/>
          <w:i w:val="0"/>
          <w:iCs w:val="0"/>
          <w:caps w:val="0"/>
          <w:color w:val="1F2329"/>
          <w:spacing w:val="0"/>
          <w:kern w:val="0"/>
          <w:sz w:val="24"/>
          <w:szCs w:val="24"/>
          <w:shd w:val="clear" w:fill="FFFFFF"/>
          <w:lang w:val="en-US" w:eastAsia="zh-CN" w:bidi="ar"/>
        </w:rPr>
        <w:t>因此，虽弱同意权的存废不影响股东退出，但是否如部分观点认为废除后就无法保障其他股东的优先购买权？</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7"/>
      </w:r>
      <w:r>
        <w:rPr>
          <w:rFonts w:hint="eastAsia" w:ascii="宋体" w:hAnsi="宋体" w:eastAsia="宋体" w:cs="宋体"/>
          <w:i w:val="0"/>
          <w:iCs w:val="0"/>
          <w:caps w:val="0"/>
          <w:color w:val="1F2329"/>
          <w:spacing w:val="0"/>
          <w:kern w:val="0"/>
          <w:sz w:val="24"/>
          <w:szCs w:val="24"/>
          <w:shd w:val="clear" w:fill="FFFFFF"/>
          <w:lang w:val="en-US" w:eastAsia="zh-CN" w:bidi="ar"/>
        </w:rPr>
        <w:t>有鉴于此，仍有必要深入分析同意权于同等条件的形成过程中的影响。同等条件是优先购买权行使的核心要件，而价格作为股权转让条件的核心要素，后文以出让价格为例展开论述。</w:t>
      </w:r>
    </w:p>
    <w:p w14:paraId="0F88CB3D">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（一）设置同意权时同等条件形成的分段机制</w:t>
      </w:r>
    </w:p>
    <w:p w14:paraId="1F475FFB">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同意权的存在对出让股东施加了双重通知义务，延缓</w:t>
      </w:r>
      <w:r>
        <w:rPr>
          <w:rFonts w:hint="eastAsia" w:ascii="宋体" w:hAnsi="宋体" w:eastAsia="宋体" w:cs="宋体"/>
          <w:color w:val="1F2329"/>
          <w:kern w:val="0"/>
          <w:sz w:val="24"/>
          <w:szCs w:val="24"/>
          <w:shd w:val="clear" w:fill="FFFFFF"/>
          <w:lang w:val="en-US" w:eastAsia="zh-CN" w:bidi="ar"/>
        </w:rPr>
        <w:t>了</w:t>
      </w:r>
      <w:r>
        <w:rPr>
          <w:rFonts w:hint="eastAsia" w:ascii="宋体" w:hAnsi="宋体" w:eastAsia="宋体" w:cs="宋体"/>
          <w:i w:val="0"/>
          <w:iCs w:val="0"/>
          <w:caps w:val="0"/>
          <w:color w:val="1F2329"/>
          <w:spacing w:val="0"/>
          <w:kern w:val="0"/>
          <w:sz w:val="24"/>
          <w:szCs w:val="24"/>
          <w:shd w:val="clear" w:fill="FFFFFF"/>
          <w:lang w:val="en-US" w:eastAsia="zh-CN" w:bidi="ar"/>
        </w:rPr>
        <w:t>同等条件的形成。在无外部报价的情况下，同等条件的形成需经过内部磋商、外部询价、内部再确认的多重环节。根据原《公司法》第七十一条第二款，股东向股东以外的人转让股权时，应当首先就股权转让事项书面通知其他股东征求同意，此为第一次通知，核心内容是对外转让的意向，而非具体的交易条件，目的在于赋予其他股东对是否允许外部第三人进入公司的第一次决定权。然法律规定不同意的股东应当购买出让股权，但真正实现仍需与出让股东对交易条件进行实质磋商。出让股东可能基于市场对公司盈利的看好态度提出较高报价，而其他股东可能以公司当前净资产额作为定价依据，甚至是利用出让股东急于离场的心理压低价格，若双方无法就交易条件达成合意，出让股东仍可转向公司外部寻求交易机会。第一次通知阶段的内部磋商作为同等条件形成的前置环节，若磋商成功，出让股东就此放弃对外转让股权，内部交易的条件即为最终交易条件。若磋商失败，此时同等条件才开始形成，外部市场的交易条件将成为后续优先购买权行使的参照标准。若出让股东寻求到可接受的外部报价，需履行第二次通知义务，将第三方报价的具体条件告知其他股东，其他股东可在规定期间内行使优先购买权。同时，即使其他股东在第一次通知阶段同意转让，也不影响其在此时主张优先购买权，因为两个阶段分别行使的是同意权和优先购买权，此时行使优先购买权的意思不受先前意思表示的拘束。若出让股东于外部市场未寻求到合适的报价，也不能要求其他股东以之前报价收购股权，即使提出主张也只能被当作新要约。</w:t>
      </w:r>
    </w:p>
    <w:p w14:paraId="1355C6D1">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（二）废除同意权时同等条件的竞价机制</w:t>
      </w:r>
    </w:p>
    <w:p w14:paraId="694C078F">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1.同等条件作为股权对外转让中的竞价枢纽</w:t>
      </w:r>
    </w:p>
    <w:p w14:paraId="231F1DDA">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股权对外转让的过程天然地带有竞价机制的基因，这是基于同等条件这一前提所产生的市场反应。有学者敏锐地发现了反悔权可对最终价格进行控制，进而在公司内部形成拍卖机制的作用，</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8"/>
      </w:r>
      <w:r>
        <w:rPr>
          <w:rFonts w:hint="eastAsia" w:ascii="宋体" w:hAnsi="宋体" w:eastAsia="宋体" w:cs="宋体"/>
          <w:i w:val="0"/>
          <w:iCs w:val="0"/>
          <w:caps w:val="0"/>
          <w:color w:val="1F2329"/>
          <w:spacing w:val="0"/>
          <w:kern w:val="0"/>
          <w:sz w:val="24"/>
          <w:szCs w:val="24"/>
          <w:shd w:val="clear" w:fill="FFFFFF"/>
          <w:lang w:val="en-US" w:eastAsia="zh-CN" w:bidi="ar"/>
        </w:rPr>
        <w:t>不过这一分析局限于出让股东与其他股东之间。在同意权废除后，出让股东仅向其他股东告知股权出卖意向，将直接进入同等条件的形成过程，此时的竞价主体可能包括外部受让人，需要对这一竞价背景重新分析。基于其他股东和外部受让人的出价关系，具体可呈现为以下三种典型情形。</w:t>
      </w:r>
    </w:p>
    <w:p w14:paraId="43944F2C">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第一种情形为其他股东最先出价，并明确表示不会再出更高价格。其他股东的最先报价构成初始的同等条件，且通过“不再加价”的意思表示主动限制了自己的竞价范围，划定优先购买权行使边界。出让股东可基于该出价向市场主体发出要约邀请，告知公司其他股东已给出的交易条件。当外部受让人仅愿意给出与其他股东相同的价格时，其他股东可主张优先购买权。此时，其他股东有权请求与出让股东订立股权转让合同。若外部受让人给出更高价格，则其他股东的初始出价丧失同等条件的基准地位，出让股东无义务将该更高价格再次通知其他股东，依据在于其他股东已在先放弃加价，视为其自愿接受仅在初始出价条件内行使优先购买权的约束，出让股东有权自行选择更优的交易条件。</w:t>
      </w:r>
    </w:p>
    <w:p w14:paraId="6B09B5D9">
      <w:pPr>
        <w:keepNext w:val="0"/>
        <w:keepLines w:val="0"/>
        <w:widowControl/>
        <w:suppressLineNumbers w:val="0"/>
        <w:spacing w:line="360" w:lineRule="auto"/>
        <w:ind w:firstLine="480" w:firstLineChars="200"/>
        <w:jc w:val="left"/>
        <w:rPr>
          <w:rFonts w:hint="eastAsia" w:ascii="宋体" w:hAnsi="宋体" w:eastAsia="宋体" w:cs="宋体"/>
          <w:sz w:val="24"/>
        </w:rPr>
      </w:pPr>
      <w:r>
        <w:rPr>
          <w:rFonts w:hint="eastAsia" w:ascii="宋体" w:hAnsi="宋体" w:eastAsia="宋体" w:cs="宋体"/>
          <w:i w:val="0"/>
          <w:iCs w:val="0"/>
          <w:caps w:val="0"/>
          <w:color w:val="1F2329"/>
          <w:spacing w:val="0"/>
          <w:kern w:val="0"/>
          <w:sz w:val="24"/>
          <w:szCs w:val="24"/>
          <w:shd w:val="clear" w:fill="FFFFFF"/>
          <w:lang w:val="en-US" w:eastAsia="zh-CN" w:bidi="ar"/>
        </w:rPr>
        <w:t>第二种情形为其他股东先于外部受让人出价，并明确表示等待外部受让人的报价进一步决定。此种出价方式具有暂时性和试探性，“等待外部价格”的意思表示表明该出价并非最终确定的交易条件，不会对自身行使优先购买权施加限制，而是作为竞价过程的起点。出让股东基于该出价向外部受让人报价后，若外部受让人仅愿意给出与其他股东相同的价格，效果同第一种情形。若外部受让人给出更高价格，则出让股东负有将该更高价格通知其他股东的义务，其他股东可再次出价，出让股东再次向外部报价，循环往复形成竞价机制。</w:t>
      </w:r>
    </w:p>
    <w:p w14:paraId="28184736">
      <w:pPr>
        <w:keepNext w:val="0"/>
        <w:keepLines w:val="0"/>
        <w:widowControl/>
        <w:suppressLineNumbers w:val="0"/>
        <w:spacing w:line="360" w:lineRule="auto"/>
        <w:ind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第三种情形为其他股东暂不出价，选择等待外部受让人的报价。其他股东采取后发制人的策略，将同等条件的形成交由外部受让人的初始报价启动，这一过程与股权司法拍卖中行使优先购买权的“询价法”最为相似。所谓询价法是指法院通知优先购买权人到拍卖现场，但不直接参与竞价，待经过竞价产生最高应价者后，由拍卖师询问优先购买权人是否愿意购买。如果其不愿购买，则拍卖标的即由最高应价者购得。如果其愿意购买，则拍卖师询问最高应价者是否愿意再加价，如果其不愿加价，则拍卖物由优先购买权人购得，如果其表示愿意，则在加价后再询问优先购买权人，如此反复，直至其中一人退出，达成交易。</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19"/>
      </w:r>
      <w:r>
        <w:rPr>
          <w:rFonts w:hint="eastAsia" w:ascii="宋体" w:hAnsi="宋体" w:eastAsia="宋体" w:cs="宋体"/>
          <w:i w:val="0"/>
          <w:iCs w:val="0"/>
          <w:caps w:val="0"/>
          <w:color w:val="1F2329"/>
          <w:spacing w:val="0"/>
          <w:kern w:val="0"/>
          <w:sz w:val="24"/>
          <w:szCs w:val="24"/>
          <w:shd w:val="clear" w:fill="FFFFFF"/>
          <w:lang w:val="en-US" w:eastAsia="zh-CN" w:bidi="ar"/>
        </w:rPr>
        <w:t>若有多个优先购买权人均主张购买，则以抽签方式决定买受人。</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0"/>
      </w:r>
      <w:r>
        <w:rPr>
          <w:rFonts w:hint="eastAsia" w:ascii="宋体" w:hAnsi="宋体" w:eastAsia="宋体" w:cs="宋体"/>
          <w:i w:val="0"/>
          <w:iCs w:val="0"/>
          <w:caps w:val="0"/>
          <w:color w:val="1F2329"/>
          <w:spacing w:val="0"/>
          <w:kern w:val="0"/>
          <w:sz w:val="24"/>
          <w:szCs w:val="24"/>
          <w:shd w:val="clear" w:fill="FFFFFF"/>
          <w:lang w:val="en-US" w:eastAsia="zh-CN" w:bidi="ar"/>
        </w:rPr>
        <w:t>当外部受让人给出报价后，其他股东的选择有二，一是给出同等价格，此时同等条件成立，其可基于法定优先购买权主张优先受让，二是给出更高价格，以表明获取股权的决心。出让股东应将该价格反馈给外部受让人，由其决定是否继续加价，通过其他股东与外部受让人的价格博弈，使转让股东获得最优转让利益。不过，在其他股东给出同等价格后，虽可主张优先购买权，但也不能直接认定出让股东与其他股东之间成立股权转让合同。若认为此时合同即成立，对出让股东与外部受让人较为不公。一方面，外部受让人的初始报价也可能并非其心理最高价位，而是谈判中的试探性出价，若因其他股东的同等报价即锁定交易，将剥夺外部受让人进一步加价的机会。另一方面，出让股东对于出让股权获取更高利益具有正当性，有权使竞价经过完整过程，不应被过早绑定。其他股东的同等报价仅构成优先购买权的行使意向，需待外部受让人放弃加价，竞价机制终止后，方有权请求出让股东订立合同。</w:t>
      </w:r>
    </w:p>
    <w:p w14:paraId="0F529E2F">
      <w:pPr>
        <w:keepNext w:val="0"/>
        <w:keepLines w:val="0"/>
        <w:widowControl/>
        <w:suppressLineNumbers w:val="0"/>
        <w:spacing w:line="360" w:lineRule="auto"/>
        <w:ind w:firstLineChars="200"/>
        <w:jc w:val="left"/>
        <w:rPr>
          <w:rFonts w:hint="default"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2.对同意权“第一次谈判”功能的质疑</w:t>
      </w:r>
    </w:p>
    <w:p w14:paraId="7EABF205">
      <w:pPr>
        <w:keepNext w:val="0"/>
        <w:keepLines w:val="0"/>
        <w:widowControl/>
        <w:suppressLineNumbers w:val="0"/>
        <w:spacing w:line="360" w:lineRule="auto"/>
        <w:ind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从以上三种情形分析可知，对于废除同意权后其他股东陷入被动接受或放弃已确定好的价格，无法通过谈判确定价格的担忧可能并不会发生。出让股东告知其他股东转让意向，其他股东就可以依据自身的策略选择是否出价。有学者认为同意权具有“第一次谈判”功能，由于同意权的存在使得出让股东与其他股东具有在先谈判机会，避免直接受外部报价影响。</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1"/>
      </w:r>
      <w:r>
        <w:rPr>
          <w:rFonts w:hint="eastAsia" w:ascii="宋体" w:hAnsi="宋体" w:eastAsia="宋体" w:cs="宋体"/>
          <w:i w:val="0"/>
          <w:iCs w:val="0"/>
          <w:caps w:val="0"/>
          <w:color w:val="1F2329"/>
          <w:spacing w:val="0"/>
          <w:kern w:val="0"/>
          <w:sz w:val="24"/>
          <w:szCs w:val="24"/>
          <w:shd w:val="clear" w:fill="FFFFFF"/>
          <w:lang w:val="en-US" w:eastAsia="zh-CN" w:bidi="ar"/>
        </w:rPr>
        <w:t>出让股东与其他股东在先谈判在前述第一、二种情形中同样存在，谈判的结果是在其他股东无外部报价的情况下愿意给出的最高报价，第三种情况则是其他股东选择放弃在先谈判。如果出让股东在寻求报价后再向公司内部告知，公司股东可以在接受同等条件、放弃购买、劝说出让股东进行谈判之中三选一，此时仍然有谈判的机会。同意权制度通过“通知—答复”方式完成股东多数决，</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2"/>
      </w:r>
      <w:r>
        <w:rPr>
          <w:rFonts w:hint="eastAsia" w:ascii="宋体" w:hAnsi="宋体" w:eastAsia="宋体" w:cs="宋体"/>
          <w:i w:val="0"/>
          <w:iCs w:val="0"/>
          <w:caps w:val="0"/>
          <w:color w:val="1F2329"/>
          <w:spacing w:val="0"/>
          <w:kern w:val="0"/>
          <w:sz w:val="24"/>
          <w:szCs w:val="24"/>
          <w:shd w:val="clear" w:fill="FFFFFF"/>
          <w:lang w:val="en-US" w:eastAsia="zh-CN" w:bidi="ar"/>
        </w:rPr>
        <w:t>公司其他股东同意权的行使，须以其对股权转让有关情况有所了解为前提，</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3"/>
      </w:r>
      <w:r>
        <w:rPr>
          <w:rFonts w:hint="eastAsia" w:ascii="宋体" w:hAnsi="宋体" w:eastAsia="宋体" w:cs="宋体"/>
          <w:i w:val="0"/>
          <w:iCs w:val="0"/>
          <w:caps w:val="0"/>
          <w:color w:val="1F2329"/>
          <w:spacing w:val="0"/>
          <w:kern w:val="0"/>
          <w:sz w:val="24"/>
          <w:szCs w:val="24"/>
          <w:shd w:val="clear" w:fill="FFFFFF"/>
          <w:lang w:val="en-US" w:eastAsia="zh-CN" w:bidi="ar"/>
        </w:rPr>
        <w:t>这向出让股东施加了第一次通知义务，但并不向出让股东施加第一次谈判义务。换言之，若存在同意权制度，出让股东可以在履行告知义务后拒绝在先谈判。若废除了同意权制度，出让股东也可以事先主动告知出让意向并接受谈判。因此，是否存在同意权与谈判能否发生无涉。谈判只是手段，目的是使出让股东愿意低于市场条件出让股权，在先谈判利用出让股东不知市场公允价格的情况下卖出股权，难言对此保护的正当性。优先购买权的主要制度目标应当包括系为转让股东退出公司预留可行通道，并以合理条件实现其股权变现的最大价值。</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24"/>
      </w:r>
    </w:p>
    <w:p w14:paraId="61E3035D">
      <w:pPr>
        <w:keepNext w:val="0"/>
        <w:keepLines w:val="0"/>
        <w:widowControl/>
        <w:numPr>
          <w:ilvl w:val="0"/>
          <w:numId w:val="0"/>
        </w:numPr>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四、股东优先购买权的性质界定与效力判断</w:t>
      </w:r>
    </w:p>
    <w:p w14:paraId="208A902F">
      <w:pPr>
        <w:keepNext w:val="0"/>
        <w:keepLines w:val="0"/>
        <w:widowControl/>
        <w:numPr>
          <w:ilvl w:val="-1"/>
          <w:numId w:val="0"/>
        </w:numPr>
        <w:suppressLineNumbers w:val="0"/>
        <w:spacing w:line="360" w:lineRule="auto"/>
        <w:ind w:leftChars="0"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（一）对统一构建优先购买权理论的质疑</w:t>
      </w:r>
    </w:p>
    <w:p w14:paraId="559D927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我国的优先购买权种类繁多，依照产生的原因可分为法定优先购买权、约定优先购买权和政策优先购买权，具体种类多达数十种，涉及领域横跨民商。</w:t>
      </w:r>
      <w:r>
        <w:rPr>
          <w:rStyle w:val="11"/>
          <w:rFonts w:hint="eastAsia" w:ascii="宋体" w:hAnsi="宋体" w:eastAsia="宋体" w:cs="宋体"/>
          <w:sz w:val="24"/>
          <w:szCs w:val="24"/>
          <w:lang w:val="en-US" w:eastAsia="zh-CN"/>
        </w:rPr>
        <w:footnoteReference w:id="25"/>
      </w:r>
      <w:r>
        <w:rPr>
          <w:rFonts w:hint="eastAsia" w:ascii="宋体" w:hAnsi="宋体" w:eastAsia="宋体" w:cs="宋体"/>
          <w:sz w:val="24"/>
          <w:szCs w:val="24"/>
        </w:rPr>
        <w:t>近年来，学界不乏构建民商优先购买权统一化理论的尝试。</w:t>
      </w:r>
      <w:r>
        <w:rPr>
          <w:rFonts w:hint="eastAsia" w:ascii="宋体" w:hAnsi="宋体" w:eastAsia="宋体" w:cs="宋体"/>
          <w:sz w:val="24"/>
          <w:szCs w:val="24"/>
          <w:lang w:val="en-US" w:eastAsia="zh-CN"/>
        </w:rPr>
        <w:t>有学者认为我国缺乏统一的优先购买权规范，需要补充完善。</w:t>
      </w:r>
      <w:r>
        <w:rPr>
          <w:rStyle w:val="11"/>
          <w:rFonts w:hint="eastAsia" w:ascii="宋体" w:hAnsi="宋体" w:eastAsia="宋体" w:cs="宋体"/>
          <w:sz w:val="24"/>
          <w:szCs w:val="24"/>
        </w:rPr>
        <w:footnoteReference w:id="26"/>
      </w:r>
      <w:r>
        <w:rPr>
          <w:rFonts w:hint="eastAsia" w:ascii="宋体" w:hAnsi="宋体" w:eastAsia="宋体" w:cs="宋体"/>
          <w:sz w:val="24"/>
          <w:szCs w:val="24"/>
        </w:rPr>
        <w:t>优先购买权作为</w:t>
      </w:r>
      <w:r>
        <w:rPr>
          <w:rFonts w:hint="eastAsia" w:ascii="宋体" w:hAnsi="宋体" w:eastAsia="宋体" w:cs="宋体"/>
          <w:sz w:val="24"/>
          <w:szCs w:val="24"/>
          <w:lang w:val="en-US" w:eastAsia="zh-CN"/>
        </w:rPr>
        <w:t>一类民商领域均有</w:t>
      </w:r>
      <w:r>
        <w:rPr>
          <w:rFonts w:hint="eastAsia" w:ascii="宋体" w:hAnsi="宋体" w:eastAsia="宋体" w:cs="宋体"/>
          <w:sz w:val="24"/>
          <w:szCs w:val="24"/>
        </w:rPr>
        <w:t>的权利类型，应基于同等条件下优先购买的核心特征均可纳入形成权的范畴</w:t>
      </w:r>
      <w:r>
        <w:rPr>
          <w:rFonts w:hint="eastAsia" w:ascii="宋体" w:hAnsi="宋体" w:eastAsia="宋体" w:cs="宋体"/>
          <w:sz w:val="24"/>
          <w:szCs w:val="24"/>
          <w:lang w:eastAsia="zh-CN"/>
        </w:rPr>
        <w:t>。</w:t>
      </w:r>
      <w:r>
        <w:rPr>
          <w:rStyle w:val="11"/>
          <w:rFonts w:hint="eastAsia" w:ascii="宋体" w:hAnsi="宋体" w:eastAsia="宋体" w:cs="宋体"/>
          <w:sz w:val="24"/>
          <w:szCs w:val="24"/>
        </w:rPr>
        <w:footnoteReference w:id="27"/>
      </w:r>
      <w:r>
        <w:rPr>
          <w:rFonts w:hint="eastAsia" w:ascii="宋体" w:hAnsi="宋体" w:eastAsia="宋体" w:cs="宋体"/>
          <w:sz w:val="24"/>
          <w:szCs w:val="24"/>
          <w:lang w:val="en-US" w:eastAsia="zh-CN"/>
        </w:rPr>
        <w:t>公司法中存在的股东反悔权却没有在房屋租赁和按份共有的场景中同样设置，</w:t>
      </w:r>
      <w:r>
        <w:rPr>
          <w:rFonts w:hint="eastAsia" w:ascii="宋体" w:hAnsi="宋体" w:eastAsia="宋体" w:cs="宋体"/>
          <w:sz w:val="24"/>
          <w:szCs w:val="24"/>
        </w:rPr>
        <w:t>侵害股东优先购买权</w:t>
      </w:r>
      <w:r>
        <w:rPr>
          <w:rFonts w:hint="eastAsia" w:ascii="宋体" w:hAnsi="宋体" w:eastAsia="宋体" w:cs="宋体"/>
          <w:sz w:val="24"/>
          <w:szCs w:val="24"/>
          <w:lang w:val="en-US" w:eastAsia="zh-CN"/>
        </w:rPr>
        <w:t>与</w:t>
      </w:r>
      <w:r>
        <w:rPr>
          <w:rFonts w:hint="eastAsia" w:ascii="宋体" w:hAnsi="宋体" w:eastAsia="宋体" w:cs="宋体"/>
          <w:sz w:val="24"/>
          <w:szCs w:val="24"/>
        </w:rPr>
        <w:t>侵害承租人优先购买</w:t>
      </w:r>
      <w:r>
        <w:rPr>
          <w:rFonts w:hint="eastAsia" w:ascii="宋体" w:hAnsi="宋体" w:eastAsia="宋体" w:cs="宋体"/>
          <w:sz w:val="24"/>
          <w:szCs w:val="24"/>
          <w:lang w:val="en-US" w:eastAsia="zh-CN"/>
        </w:rPr>
        <w:t>权、</w:t>
      </w:r>
      <w:r>
        <w:rPr>
          <w:rFonts w:hint="eastAsia" w:ascii="宋体" w:hAnsi="宋体" w:eastAsia="宋体" w:cs="宋体"/>
          <w:sz w:val="24"/>
          <w:szCs w:val="24"/>
        </w:rPr>
        <w:t>按份共有人优先购买权的法律效果存在明显差异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在不同的法定优先购买权之间制造了矛盾。</w:t>
      </w:r>
      <w:r>
        <w:rPr>
          <w:rStyle w:val="11"/>
          <w:rFonts w:hint="eastAsia" w:ascii="宋体" w:hAnsi="宋体" w:eastAsia="宋体" w:cs="宋体"/>
          <w:sz w:val="24"/>
          <w:szCs w:val="24"/>
          <w:lang w:val="en-US" w:eastAsia="zh-CN"/>
        </w:rPr>
        <w:footnoteReference w:id="28"/>
      </w:r>
      <w:r>
        <w:rPr>
          <w:rFonts w:hint="eastAsia" w:ascii="宋体" w:hAnsi="宋体" w:eastAsia="宋体" w:cs="宋体"/>
          <w:sz w:val="24"/>
          <w:szCs w:val="24"/>
        </w:rPr>
        <w:t>这种观点看似契合法律体系化的需求，</w:t>
      </w:r>
      <w:r>
        <w:rPr>
          <w:rFonts w:hint="eastAsia" w:ascii="宋体" w:hAnsi="宋体" w:eastAsia="宋体" w:cs="宋体"/>
          <w:sz w:val="24"/>
          <w:szCs w:val="24"/>
          <w:lang w:val="en-US" w:eastAsia="zh-CN"/>
        </w:rPr>
        <w:t>然各种</w:t>
      </w:r>
      <w:r>
        <w:rPr>
          <w:rFonts w:hint="eastAsia" w:ascii="宋体" w:hAnsi="宋体" w:eastAsia="宋体" w:cs="宋体"/>
          <w:sz w:val="24"/>
          <w:szCs w:val="24"/>
        </w:rPr>
        <w:t>优先购买权制度</w:t>
      </w:r>
      <w:r>
        <w:rPr>
          <w:rFonts w:hint="eastAsia" w:ascii="宋体" w:hAnsi="宋体" w:eastAsia="宋体" w:cs="宋体"/>
          <w:sz w:val="24"/>
          <w:szCs w:val="24"/>
          <w:lang w:val="en-US" w:eastAsia="zh-CN"/>
        </w:rPr>
        <w:t>虽有相同的法律特征，应当具体分析，</w:t>
      </w:r>
      <w:r>
        <w:rPr>
          <w:rStyle w:val="11"/>
          <w:rFonts w:hint="eastAsia" w:ascii="宋体" w:hAnsi="宋体" w:eastAsia="宋体" w:cs="宋体"/>
          <w:sz w:val="24"/>
          <w:szCs w:val="24"/>
          <w:lang w:val="en-US" w:eastAsia="zh-CN"/>
        </w:rPr>
        <w:footnoteReference w:id="29"/>
      </w:r>
      <w:r>
        <w:rPr>
          <w:rFonts w:hint="eastAsia" w:ascii="宋体" w:hAnsi="宋体" w:eastAsia="宋体" w:cs="宋体"/>
          <w:sz w:val="24"/>
          <w:szCs w:val="24"/>
          <w:lang w:val="en-US" w:eastAsia="zh-CN"/>
        </w:rPr>
        <w:t>不同优先购买权制度关涉到的人合性强弱以及</w:t>
      </w:r>
      <w:r>
        <w:rPr>
          <w:rFonts w:hint="eastAsia" w:ascii="宋体" w:hAnsi="宋体" w:eastAsia="宋体" w:cs="宋体"/>
          <w:sz w:val="24"/>
          <w:szCs w:val="24"/>
        </w:rPr>
        <w:t>规范目的</w:t>
      </w:r>
      <w:r>
        <w:rPr>
          <w:rFonts w:hint="eastAsia" w:ascii="宋体" w:hAnsi="宋体" w:eastAsia="宋体" w:cs="宋体"/>
          <w:sz w:val="24"/>
          <w:szCs w:val="24"/>
          <w:lang w:val="en-US" w:eastAsia="zh-CN"/>
        </w:rPr>
        <w:t>巨大</w:t>
      </w:r>
      <w:r>
        <w:rPr>
          <w:rFonts w:hint="eastAsia" w:ascii="宋体" w:hAnsi="宋体" w:eastAsia="宋体" w:cs="宋体"/>
          <w:sz w:val="24"/>
          <w:szCs w:val="24"/>
        </w:rPr>
        <w:t>差异</w:t>
      </w:r>
      <w:r>
        <w:rPr>
          <w:rFonts w:hint="eastAsia" w:ascii="宋体" w:hAnsi="宋体" w:eastAsia="宋体" w:cs="宋体"/>
          <w:sz w:val="24"/>
          <w:szCs w:val="24"/>
          <w:lang w:val="en-US" w:eastAsia="zh-CN"/>
        </w:rPr>
        <w:t>能否为统一构建提供坚实理论基础仍有疑问</w:t>
      </w:r>
      <w:r>
        <w:rPr>
          <w:rFonts w:hint="eastAsia" w:ascii="宋体" w:hAnsi="宋体" w:eastAsia="宋体" w:cs="宋体"/>
          <w:sz w:val="24"/>
          <w:szCs w:val="24"/>
        </w:rPr>
        <w:t>。</w:t>
      </w:r>
    </w:p>
    <w:p w14:paraId="700AFF8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在</w:t>
      </w:r>
      <w:r>
        <w:rPr>
          <w:rFonts w:hint="eastAsia" w:ascii="宋体" w:hAnsi="宋体" w:eastAsia="宋体" w:cs="宋体"/>
          <w:sz w:val="24"/>
          <w:szCs w:val="24"/>
        </w:rPr>
        <w:t>民法优先购买权</w:t>
      </w:r>
      <w:r>
        <w:rPr>
          <w:rFonts w:hint="eastAsia" w:ascii="宋体" w:hAnsi="宋体" w:eastAsia="宋体" w:cs="宋体"/>
          <w:sz w:val="24"/>
          <w:szCs w:val="24"/>
          <w:lang w:val="en-US" w:eastAsia="zh-CN"/>
        </w:rPr>
        <w:t>规范背后的价值</w:t>
      </w:r>
      <w:r>
        <w:rPr>
          <w:rFonts w:hint="eastAsia" w:ascii="宋体" w:hAnsi="宋体" w:eastAsia="宋体" w:cs="宋体"/>
          <w:sz w:val="24"/>
          <w:szCs w:val="24"/>
        </w:rPr>
        <w:t>取向</w:t>
      </w:r>
      <w:r>
        <w:rPr>
          <w:rFonts w:hint="eastAsia" w:ascii="宋体" w:hAnsi="宋体" w:eastAsia="宋体" w:cs="宋体"/>
          <w:sz w:val="24"/>
          <w:szCs w:val="24"/>
          <w:lang w:val="en-US" w:eastAsia="zh-CN"/>
        </w:rPr>
        <w:t>下，形成权定性的作用更加凸显。以按份共有人优先购买权为例，相较于单一所有权状态，通常共有物的使用效力更低，</w:t>
      </w:r>
      <w:r>
        <w:rPr>
          <w:rStyle w:val="11"/>
          <w:rFonts w:hint="eastAsia" w:ascii="宋体" w:hAnsi="宋体" w:eastAsia="宋体" w:cs="宋体"/>
          <w:sz w:val="24"/>
          <w:szCs w:val="24"/>
          <w:lang w:val="en-US" w:eastAsia="zh-CN"/>
        </w:rPr>
        <w:footnoteReference w:id="30"/>
      </w:r>
      <w:r>
        <w:rPr>
          <w:rFonts w:hint="eastAsia" w:ascii="宋体" w:hAnsi="宋体" w:eastAsia="宋体" w:cs="宋体"/>
          <w:sz w:val="24"/>
          <w:szCs w:val="24"/>
        </w:rPr>
        <w:t>共有人数越多，决议成本越高，物的利用决策越易陷入分歧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按份共有人优先购买权的功能即在于简化此共有关系，</w:t>
      </w:r>
      <w:r>
        <w:rPr>
          <w:rStyle w:val="11"/>
          <w:rFonts w:hint="eastAsia" w:ascii="宋体" w:hAnsi="宋体" w:eastAsia="宋体" w:cs="宋体"/>
          <w:sz w:val="24"/>
          <w:szCs w:val="24"/>
          <w:lang w:val="en-US" w:eastAsia="zh-CN"/>
        </w:rPr>
        <w:footnoteReference w:id="31"/>
      </w:r>
      <w:r>
        <w:rPr>
          <w:rFonts w:hint="eastAsia" w:ascii="宋体" w:hAnsi="宋体" w:eastAsia="宋体" w:cs="宋体"/>
          <w:sz w:val="24"/>
          <w:szCs w:val="24"/>
        </w:rPr>
        <w:t>限制共有份额对外流转</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这也是其他共有人排除出让人近亲属优先购买权的重要理由</w:t>
      </w:r>
      <w:r>
        <w:rPr>
          <w:rFonts w:hint="eastAsia" w:ascii="宋体" w:hAnsi="宋体" w:eastAsia="宋体" w:cs="宋体"/>
          <w:sz w:val="24"/>
          <w:szCs w:val="24"/>
          <w:lang w:eastAsia="zh-CN"/>
        </w:rPr>
        <w:t>。</w:t>
      </w:r>
      <w:r>
        <w:rPr>
          <w:rStyle w:val="11"/>
          <w:rFonts w:hint="eastAsia" w:ascii="宋体" w:hAnsi="宋体" w:eastAsia="宋体" w:cs="宋体"/>
          <w:sz w:val="24"/>
          <w:szCs w:val="24"/>
          <w:lang w:eastAsia="zh-CN"/>
        </w:rPr>
        <w:footnoteReference w:id="32"/>
      </w:r>
      <w:r>
        <w:rPr>
          <w:rFonts w:hint="eastAsia" w:ascii="宋体" w:hAnsi="宋体" w:eastAsia="宋体" w:cs="宋体"/>
          <w:sz w:val="24"/>
          <w:szCs w:val="24"/>
        </w:rPr>
        <w:t>形成权属性在此处的</w:t>
      </w:r>
      <w:r>
        <w:rPr>
          <w:rFonts w:hint="eastAsia" w:ascii="宋体" w:hAnsi="宋体" w:eastAsia="宋体" w:cs="宋体"/>
          <w:sz w:val="24"/>
          <w:szCs w:val="24"/>
          <w:lang w:eastAsia="zh-CN"/>
        </w:rPr>
        <w:t>价值</w:t>
      </w:r>
      <w:r>
        <w:rPr>
          <w:rFonts w:hint="eastAsia" w:ascii="宋体" w:hAnsi="宋体" w:eastAsia="宋体" w:cs="宋体"/>
          <w:sz w:val="24"/>
          <w:szCs w:val="24"/>
        </w:rPr>
        <w:t>在于权利人仅凭单方意思表示即可锁定交易</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同时不赋予出让人反悔权，尽量</w:t>
      </w:r>
      <w:r>
        <w:rPr>
          <w:rFonts w:hint="eastAsia" w:ascii="宋体" w:hAnsi="宋体" w:eastAsia="宋体" w:cs="宋体"/>
          <w:sz w:val="24"/>
          <w:szCs w:val="24"/>
        </w:rPr>
        <w:t>推动共有关系向更高效的单一所有权或少数人共有形态演进。</w:t>
      </w:r>
      <w:r>
        <w:rPr>
          <w:rFonts w:hint="eastAsia" w:ascii="宋体" w:hAnsi="宋体" w:eastAsia="宋体" w:cs="宋体"/>
          <w:sz w:val="24"/>
          <w:szCs w:val="24"/>
          <w:lang w:val="en-US" w:eastAsia="zh-CN"/>
        </w:rPr>
        <w:t>为达到简化物上共有人关系，共有人分割请求权名为请求权，实为形成权，在诉讼上将其作为形成之诉对待。</w:t>
      </w:r>
      <w:r>
        <w:rPr>
          <w:rStyle w:val="11"/>
          <w:rFonts w:hint="eastAsia" w:ascii="宋体" w:hAnsi="宋体" w:eastAsia="宋体" w:cs="宋体"/>
          <w:sz w:val="24"/>
          <w:szCs w:val="24"/>
          <w:lang w:val="en-US" w:eastAsia="zh-CN"/>
        </w:rPr>
        <w:footnoteReference w:id="33"/>
      </w:r>
      <w:r>
        <w:rPr>
          <w:rFonts w:hint="eastAsia" w:ascii="宋体" w:hAnsi="宋体" w:eastAsia="宋体" w:cs="宋体"/>
          <w:sz w:val="24"/>
          <w:szCs w:val="24"/>
          <w:lang w:val="en-US" w:eastAsia="zh-CN"/>
        </w:rPr>
        <w:t>通过形成权效果，共同共有人能够尽快将份额确定，为之后进一步简化共有关系奠定基础。</w:t>
      </w:r>
    </w:p>
    <w:p w14:paraId="7E115F67">
      <w:pPr>
        <w:keepNext w:val="0"/>
        <w:keepLines w:val="0"/>
        <w:widowControl/>
        <w:numPr>
          <w:ilvl w:val="-1"/>
          <w:numId w:val="0"/>
        </w:numPr>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sz w:val="24"/>
          <w:szCs w:val="24"/>
          <w:lang w:val="en-US" w:eastAsia="zh-CN"/>
        </w:rPr>
        <w:t>公司法的立法技术长期以功能主义作为导向，在公司治理中设置各类权利时可能并未预设权利性质，对股东优先购买权的分析应当从设计的目的出发去理解，而不能简单地以形成权或请求权等权利分类对优先购买权的制度安排进行抽象地框定，</w:t>
      </w:r>
      <w:r>
        <w:rPr>
          <w:rStyle w:val="11"/>
          <w:rFonts w:hint="eastAsia" w:ascii="宋体" w:hAnsi="宋体" w:eastAsia="宋体" w:cs="宋体"/>
          <w:sz w:val="24"/>
          <w:szCs w:val="24"/>
          <w:lang w:val="en-US" w:eastAsia="zh-CN"/>
        </w:rPr>
        <w:footnoteReference w:id="34"/>
      </w:r>
      <w:r>
        <w:rPr>
          <w:rFonts w:hint="eastAsia" w:ascii="宋体" w:hAnsi="宋体" w:eastAsia="宋体" w:cs="宋体"/>
          <w:sz w:val="24"/>
          <w:szCs w:val="24"/>
          <w:lang w:val="en-US" w:eastAsia="zh-CN"/>
        </w:rPr>
        <w:t>即使此种区分确有体系上清晰可辨的优点，也需待学界阐释后得出结果，否则将本末倒置。</w:t>
      </w:r>
      <w:r>
        <w:rPr>
          <w:rFonts w:hint="eastAsia" w:ascii="宋体" w:hAnsi="宋体" w:eastAsia="宋体" w:cs="宋体"/>
          <w:sz w:val="24"/>
          <w:szCs w:val="24"/>
        </w:rPr>
        <w:t>股东优先购买权的功能定位是</w:t>
      </w:r>
      <w:r>
        <w:rPr>
          <w:rFonts w:hint="eastAsia" w:ascii="宋体" w:hAnsi="宋体" w:eastAsia="宋体" w:cs="宋体"/>
          <w:sz w:val="24"/>
          <w:szCs w:val="24"/>
          <w:lang w:val="en-US" w:eastAsia="zh-CN"/>
        </w:rPr>
        <w:t>维护公司人合性</w:t>
      </w:r>
      <w:r>
        <w:rPr>
          <w:rFonts w:hint="eastAsia" w:ascii="宋体" w:hAnsi="宋体" w:eastAsia="宋体" w:cs="宋体"/>
          <w:sz w:val="24"/>
          <w:szCs w:val="24"/>
        </w:rPr>
        <w:t>，</w:t>
      </w:r>
      <w:r>
        <w:rPr>
          <w:rFonts w:hint="eastAsia" w:ascii="宋体" w:hAnsi="宋体" w:eastAsia="宋体" w:cs="宋体"/>
          <w:sz w:val="24"/>
          <w:szCs w:val="24"/>
          <w:lang w:val="en-US" w:eastAsia="zh-CN"/>
        </w:rPr>
        <w:t>虽然与按份共有人优先购买权一样起到了排斥外部人的作用，但并不</w:t>
      </w:r>
      <w:r>
        <w:rPr>
          <w:rFonts w:hint="eastAsia" w:ascii="宋体" w:hAnsi="宋体" w:eastAsia="宋体" w:cs="宋体"/>
          <w:sz w:val="24"/>
          <w:szCs w:val="24"/>
        </w:rPr>
        <w:t>追求</w:t>
      </w:r>
      <w:r>
        <w:rPr>
          <w:rFonts w:hint="eastAsia" w:ascii="宋体" w:hAnsi="宋体" w:eastAsia="宋体" w:cs="宋体"/>
          <w:sz w:val="24"/>
          <w:szCs w:val="24"/>
          <w:lang w:val="en-US" w:eastAsia="zh-CN"/>
        </w:rPr>
        <w:t>人员关系</w:t>
      </w:r>
      <w:r>
        <w:rPr>
          <w:rFonts w:hint="eastAsia" w:ascii="宋体" w:hAnsi="宋体" w:eastAsia="宋体" w:cs="宋体"/>
          <w:sz w:val="24"/>
          <w:szCs w:val="24"/>
        </w:rPr>
        <w:t>单一化</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而是维持组织成员结构的现状已足，这</w:t>
      </w:r>
      <w:r>
        <w:rPr>
          <w:rFonts w:hint="eastAsia" w:ascii="宋体" w:hAnsi="宋体" w:eastAsia="宋体" w:cs="宋体"/>
          <w:sz w:val="24"/>
          <w:szCs w:val="24"/>
        </w:rPr>
        <w:t>决定了股东优先购买权</w:t>
      </w:r>
      <w:r>
        <w:rPr>
          <w:rFonts w:hint="eastAsia" w:ascii="宋体" w:hAnsi="宋体" w:eastAsia="宋体" w:cs="宋体"/>
          <w:sz w:val="24"/>
          <w:szCs w:val="24"/>
          <w:lang w:val="en-US" w:eastAsia="zh-CN"/>
        </w:rPr>
        <w:t>并非必须</w:t>
      </w:r>
      <w:r>
        <w:rPr>
          <w:rFonts w:hint="eastAsia" w:ascii="宋体" w:hAnsi="宋体" w:eastAsia="宋体" w:cs="宋体"/>
          <w:sz w:val="24"/>
          <w:szCs w:val="24"/>
        </w:rPr>
        <w:t>遵循形成权逻辑。</w:t>
      </w:r>
      <w:r>
        <w:rPr>
          <w:rFonts w:hint="eastAsia" w:ascii="宋体" w:hAnsi="宋体" w:eastAsia="宋体" w:cs="宋体"/>
          <w:sz w:val="24"/>
          <w:szCs w:val="24"/>
          <w:lang w:val="en-US" w:eastAsia="zh-CN"/>
        </w:rPr>
        <w:t>此外，当</w:t>
      </w:r>
      <w:r>
        <w:rPr>
          <w:rFonts w:hint="eastAsia" w:ascii="宋体" w:hAnsi="宋体" w:eastAsia="宋体" w:cs="宋体"/>
          <w:sz w:val="24"/>
          <w:szCs w:val="24"/>
        </w:rPr>
        <w:t>出让股东因自身</w:t>
      </w:r>
      <w:r>
        <w:rPr>
          <w:rFonts w:hint="eastAsia" w:ascii="宋体" w:hAnsi="宋体" w:eastAsia="宋体" w:cs="宋体"/>
          <w:sz w:val="24"/>
          <w:szCs w:val="24"/>
          <w:lang w:val="en-US" w:eastAsia="zh-CN"/>
        </w:rPr>
        <w:t>商业</w:t>
      </w:r>
      <w:r>
        <w:rPr>
          <w:rFonts w:hint="eastAsia" w:ascii="宋体" w:hAnsi="宋体" w:eastAsia="宋体" w:cs="宋体"/>
          <w:sz w:val="24"/>
          <w:szCs w:val="24"/>
        </w:rPr>
        <w:t>计划调整不愿继续转让股权，</w:t>
      </w:r>
      <w:r>
        <w:rPr>
          <w:rFonts w:hint="eastAsia" w:ascii="宋体" w:hAnsi="宋体" w:eastAsia="宋体" w:cs="宋体"/>
          <w:sz w:val="24"/>
          <w:szCs w:val="24"/>
          <w:lang w:val="en-US" w:eastAsia="zh-CN"/>
        </w:rPr>
        <w:t>若无反悔权将不得不离开公司，此种股东优先购买权所具有的效力超过了维护人合性所需，甚至可能破坏公司原有的人合性，违反了比例原则。</w:t>
      </w:r>
      <w:r>
        <w:rPr>
          <w:rFonts w:hint="eastAsia" w:ascii="宋体" w:hAnsi="宋体" w:eastAsia="宋体" w:cs="宋体"/>
          <w:sz w:val="24"/>
          <w:szCs w:val="24"/>
        </w:rPr>
        <w:t>两种</w:t>
      </w:r>
      <w:r>
        <w:rPr>
          <w:rFonts w:hint="eastAsia" w:ascii="宋体" w:hAnsi="宋体" w:eastAsia="宋体" w:cs="宋体"/>
          <w:sz w:val="24"/>
          <w:szCs w:val="24"/>
          <w:lang w:val="en-US" w:eastAsia="zh-CN"/>
        </w:rPr>
        <w:t>优先购买权只是存在“表见共性”</w:t>
      </w:r>
      <w:r>
        <w:rPr>
          <w:rFonts w:hint="eastAsia" w:ascii="宋体" w:hAnsi="宋体" w:eastAsia="宋体" w:cs="宋体"/>
          <w:sz w:val="24"/>
          <w:szCs w:val="24"/>
        </w:rPr>
        <w:t>，</w:t>
      </w:r>
      <w:r>
        <w:rPr>
          <w:rFonts w:hint="eastAsia" w:ascii="宋体" w:hAnsi="宋体" w:eastAsia="宋体" w:cs="宋体"/>
          <w:sz w:val="24"/>
          <w:szCs w:val="24"/>
          <w:lang w:val="en-US" w:eastAsia="zh-CN"/>
        </w:rPr>
        <w:t>实则</w:t>
      </w:r>
      <w:r>
        <w:rPr>
          <w:rFonts w:hint="eastAsia" w:ascii="宋体" w:hAnsi="宋体" w:eastAsia="宋体" w:cs="宋体"/>
          <w:sz w:val="24"/>
          <w:szCs w:val="24"/>
        </w:rPr>
        <w:t>隐藏着因组织成员身份存在与否导致的不同制度</w:t>
      </w:r>
      <w:r>
        <w:rPr>
          <w:rFonts w:hint="eastAsia" w:ascii="宋体" w:hAnsi="宋体" w:eastAsia="宋体" w:cs="宋体"/>
          <w:sz w:val="24"/>
          <w:szCs w:val="24"/>
          <w:lang w:val="en-US" w:eastAsia="zh-CN"/>
        </w:rPr>
        <w:t>利益</w:t>
      </w:r>
      <w:r>
        <w:rPr>
          <w:rFonts w:hint="eastAsia" w:ascii="宋体" w:hAnsi="宋体" w:eastAsia="宋体" w:cs="宋体"/>
          <w:sz w:val="24"/>
          <w:szCs w:val="24"/>
        </w:rPr>
        <w:t>。</w:t>
      </w:r>
      <w:r>
        <w:rPr>
          <w:rFonts w:hint="eastAsia" w:ascii="宋体" w:hAnsi="宋体" w:eastAsia="宋体" w:cs="宋体"/>
          <w:sz w:val="24"/>
          <w:szCs w:val="24"/>
          <w:lang w:val="en-US" w:eastAsia="zh-CN"/>
        </w:rPr>
        <w:t>反悔权特别存在于公司法有其正当性，并不破坏民商体系的协调</w:t>
      </w:r>
      <w:r>
        <w:rPr>
          <w:rFonts w:hint="eastAsia" w:ascii="宋体" w:hAnsi="宋体" w:eastAsia="宋体" w:cs="宋体"/>
          <w:sz w:val="24"/>
          <w:szCs w:val="24"/>
        </w:rPr>
        <w:t>。</w:t>
      </w:r>
    </w:p>
    <w:p w14:paraId="4277746F">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（二）内外有别的股东优先购买权定性思路</w:t>
      </w:r>
    </w:p>
    <w:p w14:paraId="2F66A02B">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在股权对外转让场景中，存在出让股东、其他股东与外部受让人三方主体，又以出让股东为中心形成两对核心法律关系，一是出让股东与其他股东之间基于公司人合性产生的内部关系，优先购买权即发源于此，二是出让股东与外部受让人之间基于股权转让合同产生的外部交易关系。优先购买权的性质界定，必须立足这两对关系分别展开。</w:t>
      </w:r>
    </w:p>
    <w:p w14:paraId="3007BB6C">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1.股东优先购买权于内部关系中的请求权效力</w:t>
      </w:r>
    </w:p>
    <w:p w14:paraId="2FD6BCDE">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在面向出让股东的内部关系中，无法依据请求权或形成权的基本理论对优先购买权性质的争议得出结论。请求权说认为优先购买权是权利人请求出让人与自己订立买卖合同的权利</w:t>
      </w:r>
      <w:r>
        <w:rPr>
          <w:rStyle w:val="11"/>
          <w:rFonts w:hint="eastAsia" w:ascii="宋体" w:hAnsi="宋体" w:eastAsia="宋体" w:cs="宋体"/>
          <w:i w:val="0"/>
          <w:iCs w:val="0"/>
          <w:caps w:val="0"/>
          <w:color w:val="1C1F23"/>
          <w:spacing w:val="0"/>
          <w:kern w:val="0"/>
          <w:sz w:val="24"/>
          <w:szCs w:val="24"/>
          <w:shd w:val="clear" w:fill="FFFFFF"/>
          <w:lang w:val="en-US" w:eastAsia="zh-CN" w:bidi="ar"/>
        </w:rPr>
        <w:footnoteReference w:id="35"/>
      </w:r>
      <w:r>
        <w:rPr>
          <w:rFonts w:hint="eastAsia" w:ascii="宋体" w:hAnsi="宋体" w:eastAsia="宋体" w:cs="宋体"/>
          <w:i w:val="0"/>
          <w:iCs w:val="0"/>
          <w:caps w:val="0"/>
          <w:color w:val="1C1F23"/>
          <w:spacing w:val="0"/>
          <w:kern w:val="0"/>
          <w:sz w:val="24"/>
          <w:szCs w:val="24"/>
          <w:shd w:val="clear" w:fill="FFFFFF"/>
          <w:lang w:val="en-US" w:eastAsia="zh-CN" w:bidi="ar"/>
        </w:rPr>
        <w:t>。形成权说则主张，其他股东通过单方意思表示即可与出让人按同等条件成立买卖合同，德国通说及我国多数学者均持此观点。</w:t>
      </w:r>
      <w:r>
        <w:rPr>
          <w:rStyle w:val="11"/>
          <w:rFonts w:hint="eastAsia" w:ascii="宋体" w:hAnsi="宋体" w:eastAsia="宋体" w:cs="宋体"/>
          <w:i w:val="0"/>
          <w:iCs w:val="0"/>
          <w:caps w:val="0"/>
          <w:color w:val="1C1F23"/>
          <w:spacing w:val="0"/>
          <w:kern w:val="0"/>
          <w:sz w:val="24"/>
          <w:szCs w:val="24"/>
          <w:shd w:val="clear" w:fill="FFFFFF"/>
          <w:lang w:val="en-US" w:eastAsia="zh-CN" w:bidi="ar"/>
        </w:rPr>
        <w:footnoteReference w:id="36"/>
      </w:r>
      <w:r>
        <w:rPr>
          <w:rFonts w:hint="eastAsia" w:ascii="宋体" w:hAnsi="宋体" w:eastAsia="宋体" w:cs="宋体"/>
          <w:i w:val="0"/>
          <w:iCs w:val="0"/>
          <w:caps w:val="0"/>
          <w:color w:val="1C1F23"/>
          <w:spacing w:val="0"/>
          <w:kern w:val="0"/>
          <w:sz w:val="24"/>
          <w:szCs w:val="24"/>
          <w:shd w:val="clear" w:fill="FFFFFF"/>
          <w:lang w:val="en-US" w:eastAsia="zh-CN" w:bidi="ar"/>
        </w:rPr>
        <w:t>但是将优先购买权定义为其他股东的请求权与出让股东的强制缔约义务相结合的构造，同样可以达成这一效果，两种不同理解在实践中二者差异不大。</w:t>
      </w:r>
      <w:r>
        <w:rPr>
          <w:rStyle w:val="11"/>
          <w:rFonts w:hint="eastAsia" w:ascii="宋体" w:hAnsi="宋体" w:eastAsia="宋体" w:cs="宋体"/>
          <w:i w:val="0"/>
          <w:iCs w:val="0"/>
          <w:caps w:val="0"/>
          <w:color w:val="1C1F23"/>
          <w:spacing w:val="0"/>
          <w:kern w:val="0"/>
          <w:sz w:val="24"/>
          <w:szCs w:val="24"/>
          <w:shd w:val="clear" w:fill="FFFFFF"/>
          <w:lang w:val="en-US" w:eastAsia="zh-CN" w:bidi="ar"/>
        </w:rPr>
        <w:footnoteReference w:id="37"/>
      </w:r>
      <w:r>
        <w:rPr>
          <w:rFonts w:hint="eastAsia" w:ascii="宋体" w:hAnsi="宋体" w:eastAsia="宋体" w:cs="宋体"/>
          <w:i w:val="0"/>
          <w:iCs w:val="0"/>
          <w:caps w:val="0"/>
          <w:color w:val="1C1F23"/>
          <w:spacing w:val="0"/>
          <w:kern w:val="0"/>
          <w:sz w:val="24"/>
          <w:szCs w:val="24"/>
          <w:shd w:val="clear" w:fill="FFFFFF"/>
          <w:lang w:val="en-US" w:eastAsia="zh-CN" w:bidi="ar"/>
        </w:rPr>
        <w:t>二者均只产生债权债务关系，具有平等性，无法直接实现优先受让的制度目的。若要真正维护公司人合性，必须赋予优先购买权在债权实现上的优先性，而这一优先性是源于公司法维护人合性的立法目的，并非请求权或形成权性质所能产生，属于债权实现顺位的特别规则。</w:t>
      </w:r>
    </w:p>
    <w:p w14:paraId="5D69892B">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sz w:val="24"/>
          <w:szCs w:val="24"/>
          <w:lang w:val="en-US" w:eastAsia="zh-CN"/>
        </w:rPr>
        <w:t>对股东优先购买权的性质应当还原到商事场景具体分析，</w:t>
      </w:r>
      <w:r>
        <w:rPr>
          <w:rFonts w:hint="eastAsia" w:ascii="宋体" w:hAnsi="宋体" w:eastAsia="宋体" w:cs="宋体"/>
          <w:i w:val="0"/>
          <w:iCs w:val="0"/>
          <w:caps w:val="0"/>
          <w:color w:val="1C1F23"/>
          <w:spacing w:val="0"/>
          <w:kern w:val="0"/>
          <w:sz w:val="24"/>
          <w:szCs w:val="24"/>
          <w:shd w:val="clear" w:fill="FFFFFF"/>
          <w:lang w:val="en-US" w:eastAsia="zh-CN" w:bidi="ar"/>
        </w:rPr>
        <w:t>从同等条件的形成过程来看，更能体现内部关系中请求权的属性特征。同等条件并非预先确定的固定标准，而是渐进过程中形成的。竞价过程充满反复博弈，并不满足形成权所要求的单方决定模式。部分学者提出附条件形成权说，该学说认为，其他股东的出价具有形成权效力，前提是出让人有意对外转让股权，若无反悔则直接成立合同。</w:t>
      </w:r>
      <w:r>
        <w:rPr>
          <w:rStyle w:val="11"/>
          <w:rFonts w:hint="eastAsia" w:ascii="宋体" w:hAnsi="宋体" w:eastAsia="宋体" w:cs="宋体"/>
          <w:i w:val="0"/>
          <w:iCs w:val="0"/>
          <w:caps w:val="0"/>
          <w:color w:val="1C1F23"/>
          <w:spacing w:val="0"/>
          <w:kern w:val="0"/>
          <w:sz w:val="24"/>
          <w:szCs w:val="24"/>
          <w:shd w:val="clear" w:fill="FFFFFF"/>
          <w:lang w:val="en-US" w:eastAsia="zh-CN" w:bidi="ar"/>
        </w:rPr>
        <w:footnoteReference w:id="38"/>
      </w:r>
      <w:r>
        <w:rPr>
          <w:rFonts w:hint="eastAsia" w:ascii="宋体" w:hAnsi="宋体" w:eastAsia="宋体" w:cs="宋体"/>
          <w:i w:val="0"/>
          <w:iCs w:val="0"/>
          <w:caps w:val="0"/>
          <w:color w:val="1C1F23"/>
          <w:spacing w:val="0"/>
          <w:kern w:val="0"/>
          <w:sz w:val="24"/>
          <w:szCs w:val="24"/>
          <w:shd w:val="clear" w:fill="FFFFFF"/>
          <w:lang w:val="en-US" w:eastAsia="zh-CN" w:bidi="ar"/>
        </w:rPr>
        <w:t>实际上，竞价过程中其他股东的每一次出价，本质上是对出让股东的要约，需出让股东承诺方可成立合同，这与请求权的行使逻辑完全契合。《公司法》第八十四条未将优先购买权界定为形成权，而通过同等条件的动态形成，为当事人意思自治预留空间。若认定为形成权，将导致其他股东可单方锁定交易关系，剥夺出让股东与外部受让人进一步磋商的机会。请求权的定性，既保障其他股东在同等条件下的优先地位，又尊重出让股东的交易自由，无需叠加附条件的复杂构造即可实现制度功能。在请求权法理已能清晰解释法律效果的情况下，引入附条件形成权徒增法律适用的困惑。</w:t>
      </w:r>
    </w:p>
    <w:p w14:paraId="1E94B0FF">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2.股东优先购买权于外部关系中的处分限制与相对人主观判断规则</w:t>
      </w:r>
    </w:p>
    <w:p w14:paraId="7DF13B65">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在面向外部受让人的外部关系中，优先购买权制度体现为对股权处分的法定限制，此种限制可产生积极的行使效力和消极的救济效力。在积极行使效力层面，若其他股东在法定期限内主张优先购买权，出让股东与外部受让人之间的股权转让合同虽为有效，但其他股东可据此阻却股权变动的履行。基于公司认可主义，公司有权为了保护股东对优先购买权的享有的利益拒绝认可外部受让人的股东身份。在实践中，由于公司内部代理成本的存在，公司的控制者与公司所有者的利益可能是对立的。</w:t>
      </w:r>
      <w:r>
        <w:rPr>
          <w:rStyle w:val="11"/>
          <w:rFonts w:hint="eastAsia" w:ascii="宋体" w:hAnsi="宋体" w:eastAsia="宋体" w:cs="宋体"/>
          <w:i w:val="0"/>
          <w:iCs w:val="0"/>
          <w:caps w:val="0"/>
          <w:color w:val="1C1F23"/>
          <w:spacing w:val="0"/>
          <w:kern w:val="0"/>
          <w:sz w:val="24"/>
          <w:szCs w:val="24"/>
          <w:shd w:val="clear" w:fill="FFFFFF"/>
          <w:lang w:val="en-US" w:eastAsia="zh-CN" w:bidi="ar"/>
        </w:rPr>
        <w:footnoteReference w:id="39"/>
      </w:r>
      <w:r>
        <w:rPr>
          <w:rFonts w:hint="eastAsia" w:ascii="宋体" w:hAnsi="宋体" w:eastAsia="宋体" w:cs="宋体"/>
          <w:i w:val="0"/>
          <w:iCs w:val="0"/>
          <w:caps w:val="0"/>
          <w:color w:val="1C1F23"/>
          <w:spacing w:val="0"/>
          <w:kern w:val="0"/>
          <w:sz w:val="24"/>
          <w:szCs w:val="24"/>
          <w:shd w:val="clear" w:fill="FFFFFF"/>
          <w:lang w:val="en-US" w:eastAsia="zh-CN" w:bidi="ar"/>
        </w:rPr>
        <w:t>代理成本并非仅存在于公众公司，而是广泛存在于所有存在委托—代理关系的企业组织中，其根源在于所有权与经营权分离、委托人与代理人利益不一致及信息不对称。无论是有限责任公司、家族企业、中小企业还是引入外部投资人的初创企业，只要出资人不直接参与经营管理、聘请职业经理人或由部分股东负责运营，就可能出现管理层机会主义行为、监督成本、契约成本等代理问题</w:t>
      </w:r>
      <w:r>
        <w:rPr>
          <w:rFonts w:hint="eastAsia"/>
          <w:lang w:eastAsia="zh-CN"/>
        </w:rPr>
        <w:t>。</w:t>
      </w:r>
      <w:r>
        <w:rPr>
          <w:rStyle w:val="11"/>
          <w:rFonts w:hint="eastAsia"/>
          <w:lang w:eastAsia="zh-CN"/>
        </w:rPr>
        <w:footnoteReference w:id="40"/>
      </w:r>
      <w:r>
        <w:rPr>
          <w:rFonts w:hint="eastAsia" w:ascii="宋体" w:hAnsi="宋体" w:eastAsia="宋体" w:cs="宋体"/>
          <w:i w:val="0"/>
          <w:iCs w:val="0"/>
          <w:caps w:val="0"/>
          <w:color w:val="1C1F23"/>
          <w:spacing w:val="0"/>
          <w:kern w:val="0"/>
          <w:sz w:val="24"/>
          <w:szCs w:val="24"/>
          <w:shd w:val="clear" w:fill="FFFFFF"/>
          <w:lang w:val="en-US" w:eastAsia="zh-CN" w:bidi="ar"/>
        </w:rPr>
        <w:t>即使在公司认可主义之下，也仍然可能出现公司知情认可，出让股东和受让人办理股东名册变更登记，但其他股东不知情的情况。此时其他股东的优先购买权受到侵害，需要发挥权利救济效力。</w:t>
      </w:r>
      <w:r>
        <w:rPr>
          <w:rFonts w:hint="eastAsia" w:ascii="宋体" w:hAnsi="宋体" w:eastAsia="宋体" w:cs="宋体"/>
          <w:i w:val="0"/>
          <w:iCs w:val="0"/>
          <w:caps w:val="0"/>
          <w:color w:val="1F2329"/>
          <w:spacing w:val="0"/>
          <w:kern w:val="0"/>
          <w:sz w:val="24"/>
          <w:szCs w:val="24"/>
          <w:shd w:val="clear" w:fill="FFFFFF"/>
          <w:lang w:val="en-US" w:eastAsia="zh-CN" w:bidi="ar"/>
        </w:rPr>
        <w:t>股权已被让与给外部受让人后，对其他股东进行救济存在两种路径，一是认可股权处分的效力，对其他股东进行损害赔偿，二是基于保护人合性的制度目的否认股权处分效力，由出让股东对外部受让人进行损害赔偿。股权让与是特殊的商事交易，当事人参与其中往往并非为了直接的金钱利益，特定标的公司的股权背后存在着长期利益，此类案件中的损害赔偿难以计算，只有获得股权才能满足本来目的。因此，不论选择前述的何种解决路径均必然存在其他股东的人合性诉求与受让人的交易安全保障之间的冲突。欲真正化解该冲突，不能对出让股东的处分行为采取全有或全无的效力评价，而应当纳入受让人的主观状态对其他股东和受让人之间的利益进行平衡，</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1"/>
      </w:r>
      <w:r>
        <w:rPr>
          <w:rFonts w:hint="eastAsia" w:ascii="宋体" w:hAnsi="宋体" w:eastAsia="宋体" w:cs="宋体"/>
          <w:i w:val="0"/>
          <w:iCs w:val="0"/>
          <w:caps w:val="0"/>
          <w:color w:val="1F2329"/>
          <w:spacing w:val="0"/>
          <w:kern w:val="0"/>
          <w:sz w:val="24"/>
          <w:szCs w:val="24"/>
          <w:shd w:val="clear" w:fill="FFFFFF"/>
          <w:lang w:val="en-US" w:eastAsia="zh-CN" w:bidi="ar"/>
        </w:rPr>
        <w:t>在保护公司人合性的同时，避免过度牺牲交易安全。</w:t>
      </w:r>
    </w:p>
    <w:p w14:paraId="27C8808D">
      <w:pPr>
        <w:pStyle w:val="7"/>
        <w:widowControl/>
        <w:spacing w:beforeAutospacing="0" w:afterAutospacing="0" w:line="360" w:lineRule="auto"/>
        <w:ind w:firstLine="720" w:firstLineChars="300"/>
        <w:jc w:val="left"/>
        <w:rPr>
          <w:rFonts w:hint="eastAsia" w:ascii="宋体" w:hAnsi="宋体" w:eastAsia="宋体" w:cs="宋体"/>
          <w:sz w:val="24"/>
          <w:szCs w:val="24"/>
        </w:rPr>
      </w:pPr>
      <w:r>
        <w:rPr>
          <w:rFonts w:hint="eastAsia" w:ascii="宋体" w:hAnsi="宋体" w:eastAsia="宋体" w:cs="宋体"/>
          <w:i w:val="0"/>
          <w:iCs w:val="0"/>
          <w:caps w:val="0"/>
          <w:color w:val="1F2329"/>
          <w:spacing w:val="0"/>
          <w:kern w:val="0"/>
          <w:sz w:val="24"/>
          <w:szCs w:val="24"/>
          <w:shd w:val="clear" w:fill="FFFFFF"/>
          <w:lang w:val="en-US" w:eastAsia="zh-CN" w:bidi="ar"/>
        </w:rPr>
        <w:t>《公司法司法解释（四）》第二十一条规定其他股东自知道或者应当知道行使优先购买权的同等条件之日起三十日内没有主张优先购买权，法院将不予支持，但缺少对外部受让人主观状态及其判断标准的规定，不能很好地平衡其他股东与善意受让人的利益，存在法律上的漏洞。遍寻相关条文规范，或可参照适用越权担保的相关规范解决司法困境。商事交易的相对人之善意有别于民法上单纯的、推定的善意，而是要求相对人依据一定的标准对交易条件尽到必要的注意义务。股东间的人身信任关系是维系有限公司正常运营的基础，受让人进入公司前负有通过一定的途径了解其他股东情况的义务。</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2"/>
      </w:r>
      <w:r>
        <w:rPr>
          <w:rFonts w:hint="eastAsia" w:ascii="宋体" w:hAnsi="宋体" w:eastAsia="宋体" w:cs="宋体"/>
          <w:i w:val="0"/>
          <w:iCs w:val="0"/>
          <w:caps w:val="0"/>
          <w:color w:val="1F2329"/>
          <w:spacing w:val="0"/>
          <w:kern w:val="0"/>
          <w:sz w:val="24"/>
          <w:szCs w:val="24"/>
          <w:shd w:val="clear" w:fill="FFFFFF"/>
          <w:lang w:val="en-US" w:eastAsia="zh-CN" w:bidi="ar"/>
        </w:rPr>
        <w:t>既然法律明文规定了其他股东享有优先购买权，相对人如果没有掌握其他股东均不行使优先购买权的信息就签订受让合同，在此情形下仍要维护其利益就难以证明正当性。</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3"/>
      </w:r>
      <w:r>
        <w:rPr>
          <w:rFonts w:hint="eastAsia" w:ascii="宋体" w:hAnsi="宋体" w:eastAsia="宋体" w:cs="宋体"/>
          <w:i w:val="0"/>
          <w:iCs w:val="0"/>
          <w:caps w:val="0"/>
          <w:color w:val="1F2329"/>
          <w:spacing w:val="0"/>
          <w:kern w:val="0"/>
          <w:sz w:val="24"/>
          <w:szCs w:val="24"/>
          <w:shd w:val="clear" w:fill="FFFFFF"/>
          <w:lang w:val="en-US" w:eastAsia="zh-CN" w:bidi="ar"/>
        </w:rPr>
        <w:t>股权对外转让与公司越权担保虽分属不同的公司法律场景，但二者在相对人主观状态的判断规则上存在适用共性。</w:t>
      </w:r>
      <w:r>
        <w:rPr>
          <w:rFonts w:hint="eastAsia" w:ascii="宋体" w:hAnsi="宋体" w:eastAsia="宋体" w:cs="宋体"/>
          <w:color w:val="1F2329"/>
          <w:sz w:val="24"/>
          <w:szCs w:val="24"/>
          <w:shd w:val="clear" w:fill="FFFFFF"/>
        </w:rPr>
        <w:t>公司越权担保合同纠纷与侵犯优先购买权的股权转让合同纠纷同属公司法上的复杂案件</w:t>
      </w:r>
      <w:r>
        <w:rPr>
          <w:rFonts w:hint="eastAsia" w:ascii="宋体" w:hAnsi="宋体" w:eastAsia="宋体" w:cs="宋体"/>
          <w:color w:val="1F2329"/>
          <w:sz w:val="24"/>
          <w:szCs w:val="24"/>
          <w:shd w:val="clear" w:fill="FFFFFF"/>
          <w:lang w:eastAsia="zh-CN"/>
        </w:rPr>
        <w:t>，</w:t>
      </w:r>
      <w:r>
        <w:rPr>
          <w:rFonts w:hint="eastAsia" w:ascii="宋体" w:hAnsi="宋体" w:eastAsia="宋体" w:cs="宋体"/>
          <w:color w:val="1F2329"/>
          <w:sz w:val="24"/>
          <w:szCs w:val="24"/>
          <w:shd w:val="clear" w:fill="FFFFFF"/>
        </w:rPr>
        <w:t>前者涉及侵犯公司“资合性”法益的合同效力认定问题</w:t>
      </w:r>
      <w:r>
        <w:rPr>
          <w:rFonts w:hint="eastAsia" w:ascii="宋体" w:hAnsi="宋体" w:eastAsia="宋体" w:cs="宋体"/>
          <w:color w:val="1F2329"/>
          <w:sz w:val="24"/>
          <w:szCs w:val="24"/>
          <w:shd w:val="clear" w:fill="FFFFFF"/>
          <w:lang w:eastAsia="zh-CN"/>
        </w:rPr>
        <w:t>，</w:t>
      </w:r>
      <w:r>
        <w:rPr>
          <w:rFonts w:hint="eastAsia" w:ascii="宋体" w:hAnsi="宋体" w:eastAsia="宋体" w:cs="宋体"/>
          <w:color w:val="1F2329"/>
          <w:sz w:val="24"/>
          <w:szCs w:val="24"/>
          <w:shd w:val="clear" w:fill="FFFFFF"/>
        </w:rPr>
        <w:t>后者涉及损伤公司“人合性”法益的合同效力认定问题</w:t>
      </w:r>
      <w:r>
        <w:rPr>
          <w:rFonts w:hint="eastAsia"/>
          <w:lang w:eastAsia="zh-CN"/>
        </w:rPr>
        <w:t>，</w:t>
      </w:r>
      <w:r>
        <w:rPr>
          <w:rFonts w:hint="eastAsia"/>
          <w:lang w:val="en-US" w:eastAsia="zh-CN"/>
        </w:rPr>
        <w:t>但</w:t>
      </w:r>
      <w:r>
        <w:rPr>
          <w:rFonts w:hint="eastAsia" w:ascii="宋体" w:hAnsi="宋体" w:eastAsia="宋体" w:cs="宋体"/>
          <w:lang w:val="en-US" w:eastAsia="zh-CN"/>
        </w:rPr>
        <w:t>在公司法与合同法适用对接问题上并无实质性差异。</w:t>
      </w:r>
      <w:r>
        <w:rPr>
          <w:rStyle w:val="11"/>
          <w:rFonts w:hint="eastAsia" w:ascii="宋体" w:hAnsi="宋体" w:eastAsia="宋体" w:cs="宋体"/>
        </w:rPr>
        <w:footnoteReference w:id="44"/>
      </w:r>
      <w:r>
        <w:rPr>
          <w:rFonts w:hint="eastAsia" w:ascii="宋体" w:hAnsi="宋体" w:eastAsia="宋体" w:cs="宋体"/>
          <w:lang w:val="en-US" w:eastAsia="zh-CN"/>
        </w:rPr>
        <w:t>不同行为侵害的直接利益主体、利益内容和涉及制度的价值取向虽均不相同，但这仅构成了对相关利益主体不同的救济原因，只是公司法范畴内的细微差别。在对相关主体进行救济时，不同侵害行为的救济方式又交汇到合同效力的认定问题上，由于此处的合同相对人均是从事商事活动的主体，适用相同的相对人善意判断规则并无不妥。</w:t>
      </w:r>
      <w:r>
        <w:rPr>
          <w:rFonts w:hint="eastAsia" w:ascii="宋体" w:hAnsi="宋体" w:eastAsia="宋体" w:cs="宋体"/>
          <w:i w:val="0"/>
          <w:iCs w:val="0"/>
          <w:caps w:val="0"/>
          <w:color w:val="1F2329"/>
          <w:spacing w:val="0"/>
          <w:kern w:val="0"/>
          <w:sz w:val="24"/>
          <w:szCs w:val="24"/>
          <w:shd w:val="clear" w:fill="FFFFFF"/>
          <w:lang w:val="en-US" w:eastAsia="zh-CN" w:bidi="ar"/>
        </w:rPr>
        <w:t>《公司法》第十五条明确将公司担保的决策权赋予股东会或董事会，构成对法定代表人代表权的法定限制。股权对外转让中，其他股东的优先购买权构成对股权的处分限制，同样是法律基于公司组织体特性设置的内部限制，且该限制直接影响外部交易的效力。基于此，两类场景中相对人主观状态的判断可根据《民法典担保制度解释》第七条的规定共同遵循三条判断规则。首先，相对人的善意需满足不知道且不应当知道出让股东未履行对其他股东的通知义务。其次，相对人应对自身善意承担举证责任，对出让股东的提供的信息承担积极的审查义务。</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5"/>
      </w:r>
      <w:r>
        <w:rPr>
          <w:rFonts w:hint="eastAsia" w:ascii="宋体" w:hAnsi="宋体" w:eastAsia="宋体" w:cs="宋体"/>
          <w:i w:val="0"/>
          <w:iCs w:val="0"/>
          <w:caps w:val="0"/>
          <w:color w:val="1F2329"/>
          <w:spacing w:val="0"/>
          <w:kern w:val="0"/>
          <w:sz w:val="24"/>
          <w:szCs w:val="24"/>
          <w:shd w:val="clear" w:fill="FFFFFF"/>
          <w:lang w:val="en-US" w:eastAsia="zh-CN" w:bidi="ar"/>
        </w:rPr>
        <w:t>由相对人承担审查义务的目的在于将交易风险分配给更易控制风险的一方。在股权对外转让中，</w:t>
      </w:r>
      <w:r>
        <w:rPr>
          <w:rFonts w:hint="eastAsia" w:ascii="宋体" w:hAnsi="宋体" w:eastAsia="宋体" w:cs="宋体"/>
          <w:lang w:val="en-US" w:eastAsia="zh-CN"/>
        </w:rPr>
        <w:t>外部受让人对于其他股东享有的优先购买权是推定知情的，而其他股东可能并不知道外部受让人的存在，一明一暗的交易关系要求受让人应当审查出让股东承诺其他股东已放弃行使优先购买权或章程已排除优先购买权的事实是否真实。最后</w:t>
      </w:r>
      <w:r>
        <w:rPr>
          <w:rFonts w:hint="eastAsia" w:ascii="宋体" w:hAnsi="宋体" w:eastAsia="宋体" w:cs="宋体"/>
          <w:i w:val="0"/>
          <w:iCs w:val="0"/>
          <w:caps w:val="0"/>
          <w:color w:val="1F2329"/>
          <w:spacing w:val="0"/>
          <w:kern w:val="0"/>
          <w:sz w:val="24"/>
          <w:szCs w:val="24"/>
          <w:shd w:val="clear" w:fill="FFFFFF"/>
          <w:lang w:val="en-US" w:eastAsia="zh-CN" w:bidi="ar"/>
        </w:rPr>
        <w:t>，审查义务的标准为合理审查，即审慎的形式审查，不要求相对人进行实质核查。</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6"/>
      </w:r>
      <w:r>
        <w:rPr>
          <w:rFonts w:hint="eastAsia" w:ascii="宋体" w:hAnsi="宋体" w:eastAsia="宋体" w:cs="宋体"/>
          <w:i w:val="0"/>
          <w:iCs w:val="0"/>
          <w:caps w:val="0"/>
          <w:color w:val="1F2329"/>
          <w:spacing w:val="0"/>
          <w:kern w:val="0"/>
          <w:sz w:val="24"/>
          <w:szCs w:val="24"/>
          <w:shd w:val="clear" w:fill="FFFFFF"/>
          <w:lang w:val="en-US" w:eastAsia="zh-CN" w:bidi="ar"/>
        </w:rPr>
        <w:t>外部受让人需首先对通知与回复文件的审查。《公司法》第84条规定出让股东应当将股权转让的数量、价格、支付方式和期限等事项书面通知其他股东，履行其他股东的书面通知义务是优先购买权行使的前提。受让人应要求出让股东提供书面通知的副本、其他股东的回复意见或放弃优先购买权的书面声明，审查通知内容是否包含同等条件的全部要素，确保已向全体股东履行通知义务且其他股东获得充分的决策信息。这其中又附带了对股东名册的审查。股东名册是确认股东资格的核心文件，受让人应通过审查股东名册，确认出让股东的持股比例、其他股东的身份信息，避免因股东资格瑕疵导致转让行为无效。同时，股东名册可辅助核查股东会决议的签字真实性，若决议签字股东与股东名册记载不一致，受让人应要求出让股东作出合理解释。若出让股东表示公司以章程形式排除或限制其他股东的优先购买权，则外部受让人需要核实是否存在排除或限制优先购买权的条款，在审查方式上，受让人应要求出让股东提供章程原件或登记机关备案的章程复印件，核对章程条款的真实性与完整性。</w:t>
      </w:r>
    </w:p>
    <w:p w14:paraId="363C380F">
      <w:pPr>
        <w:numPr>
          <w:ilvl w:val="-1"/>
          <w:numId w:val="0"/>
        </w:numPr>
        <w:spacing w:line="360" w:lineRule="auto"/>
        <w:ind w:left="420" w:leftChars="20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五、反悔权获利机制的解除权效力进路及行使边界</w:t>
      </w:r>
    </w:p>
    <w:p w14:paraId="51AC246A">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《公司法司法解释（四）》第二十条以司法解释形式确认了反悔权的存在，不过这只是从结果层面对已有争议的一次回应，未能从理由层面厘清反悔权的成立基础。</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7"/>
      </w:r>
      <w:r>
        <w:rPr>
          <w:rFonts w:hint="eastAsia" w:ascii="宋体" w:hAnsi="宋体" w:eastAsia="宋体" w:cs="宋体"/>
          <w:i w:val="0"/>
          <w:iCs w:val="0"/>
          <w:caps w:val="0"/>
          <w:color w:val="1F2329"/>
          <w:spacing w:val="0"/>
          <w:kern w:val="0"/>
          <w:sz w:val="24"/>
          <w:szCs w:val="24"/>
          <w:shd w:val="clear" w:fill="FFFFFF"/>
          <w:lang w:val="en-US" w:eastAsia="zh-CN" w:bidi="ar"/>
        </w:rPr>
        <w:t>即使该条款出现，关于反悔权存废的争议始终未有定论，其中的主要反对意见包括反悔权可能助长出让股东以此获利的不道德性，</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8"/>
      </w:r>
      <w:r>
        <w:rPr>
          <w:rFonts w:hint="eastAsia" w:ascii="宋体" w:hAnsi="宋体" w:eastAsia="宋体" w:cs="宋体"/>
          <w:i w:val="0"/>
          <w:iCs w:val="0"/>
          <w:caps w:val="0"/>
          <w:color w:val="1F2329"/>
          <w:spacing w:val="0"/>
          <w:kern w:val="0"/>
          <w:sz w:val="24"/>
          <w:szCs w:val="24"/>
          <w:shd w:val="clear" w:fill="FFFFFF"/>
          <w:lang w:val="en-US" w:eastAsia="zh-CN" w:bidi="ar"/>
        </w:rPr>
        <w:t>出让股东明知股东优先购买权的存在，为保护公平交易，不应当赋予其反悔权，</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49"/>
      </w:r>
      <w:r>
        <w:rPr>
          <w:rFonts w:hint="eastAsia" w:ascii="宋体" w:hAnsi="宋体" w:eastAsia="宋体" w:cs="宋体"/>
          <w:i w:val="0"/>
          <w:iCs w:val="0"/>
          <w:caps w:val="0"/>
          <w:color w:val="1F2329"/>
          <w:spacing w:val="0"/>
          <w:kern w:val="0"/>
          <w:sz w:val="24"/>
          <w:szCs w:val="24"/>
          <w:shd w:val="clear" w:fill="FFFFFF"/>
          <w:lang w:val="en-US" w:eastAsia="zh-CN" w:bidi="ar"/>
        </w:rPr>
        <w:t>若以此获利则更不具备权利正当性。2023年《公司法》修订后，反悔权并未被吸收到立法中，仍以司法解释的形式存在于公司法规范中，这表明立法者对于反悔权也未有明确态度。新《公司法》已然施行，相关的司法解释也必然迎来一场更新，于此契机有必要对反悔权获利在理论层面理清其机制正当性和机制运转方式。</w:t>
      </w:r>
    </w:p>
    <w:p w14:paraId="1BF0608C">
      <w:pPr>
        <w:keepNext w:val="0"/>
        <w:keepLines w:val="0"/>
        <w:widowControl/>
        <w:numPr>
          <w:ilvl w:val="0"/>
          <w:numId w:val="2"/>
        </w:numPr>
        <w:suppressLineNumbers w:val="0"/>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rPr>
        <w:t>反悔权获利</w:t>
      </w:r>
      <w:r>
        <w:rPr>
          <w:rFonts w:hint="eastAsia" w:ascii="宋体" w:hAnsi="宋体" w:eastAsia="宋体" w:cs="宋体"/>
          <w:sz w:val="24"/>
          <w:szCs w:val="24"/>
          <w:lang w:val="en-US" w:eastAsia="zh-CN"/>
        </w:rPr>
        <w:t>机制</w:t>
      </w:r>
      <w:r>
        <w:rPr>
          <w:rFonts w:hint="eastAsia" w:ascii="宋体" w:hAnsi="宋体" w:eastAsia="宋体" w:cs="宋体"/>
          <w:sz w:val="24"/>
          <w:szCs w:val="24"/>
        </w:rPr>
        <w:t>的正当性</w:t>
      </w:r>
    </w:p>
    <w:p w14:paraId="6CF9FAA7">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从有限责任公司股权交易的本质特征来看，股权缺乏公开交易市场是定价困境的根源，反悔权的核心功能正是为摆脱这一困境提供市场化解决方案。不同于上市公司股权可通过证券市场形成公允价格，有限责任公司股权定价依赖转让股东与其他股东谈判，易因信息不对称、谈判地位差异、转让股东离场心态等因素导致价格偏离真实价值，既可能损害转让股东的财产利益，也可能因定价不公引发后续纠纷。优先购买权制度本身虽具有竞价机制，但在转让前期可能缺少外部受让人参与，此时出让股东可基于对外转让意向先给出一个价格，此价格同样可能仅具试探性，当其他股东接受报价时，出让股东可借助反悔权取消出让，待之后重新评估后给出报价，直到其他股东不愿受让，趋近最符合出让股东利益的价格，类似于真正竞拍场景中在落槌时刻突然终止拍卖，这是一种价格的朝高竞争机制。</w:t>
      </w:r>
      <w:r>
        <w:rPr>
          <w:rStyle w:val="11"/>
          <w:rFonts w:hint="eastAsia" w:ascii="宋体" w:hAnsi="宋体" w:eastAsia="宋体" w:cs="宋体"/>
          <w:sz w:val="24"/>
          <w:szCs w:val="24"/>
          <w:lang w:val="en-US" w:eastAsia="zh-CN"/>
        </w:rPr>
        <w:footnoteReference w:id="50"/>
      </w:r>
      <w:r>
        <w:rPr>
          <w:rFonts w:hint="eastAsia" w:ascii="宋体" w:hAnsi="宋体" w:eastAsia="宋体" w:cs="宋体"/>
          <w:sz w:val="24"/>
          <w:szCs w:val="24"/>
          <w:lang w:val="en-US" w:eastAsia="zh-CN"/>
        </w:rPr>
        <w:t>一般认为，出让股东应当无反悔权，否则会导致出让股东无限制违约的可能。然而，在其他股东主张行使优先购买权的情况下，因外部受让人与其他股东在股权购买条件方面存在竞价关系，公司法也并未对购买条件的形成时间予以限制，</w:t>
      </w:r>
      <w:r>
        <w:rPr>
          <w:rStyle w:val="11"/>
          <w:rFonts w:hint="eastAsia" w:ascii="宋体" w:hAnsi="宋体" w:eastAsia="宋体" w:cs="宋体"/>
          <w:sz w:val="24"/>
          <w:szCs w:val="24"/>
          <w:lang w:val="en-US" w:eastAsia="zh-CN"/>
        </w:rPr>
        <w:footnoteReference w:id="51"/>
      </w:r>
      <w:r>
        <w:rPr>
          <w:rFonts w:hint="eastAsia" w:ascii="宋体" w:hAnsi="宋体" w:eastAsia="宋体" w:cs="宋体"/>
          <w:sz w:val="24"/>
          <w:szCs w:val="24"/>
          <w:lang w:val="en-US" w:eastAsia="zh-CN"/>
        </w:rPr>
        <w:t>股权转让条件因上述竞价关系发生波动变化完全符合市场客观规律。且反悔权本质是出让股东不从事某种民事活动的自由，是股权自由转让的应有之义，法律不应强制股东放弃财产增值的机会，更不能因优先购买权的存在而剥夺其通过合理机制实现股权价值最大化的权利。</w:t>
      </w:r>
    </w:p>
    <w:p w14:paraId="1D043A4D">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反悔权的获利功能与优先购买权维护公司人合性的立法目的完全兼容。一方面，允许出让股东通过竞价获利，并未突破公司人合性的边界。无论出让股东最终选择与外部受让人交易、与其他股东交易，还是因竞价未达预期而撤回转让，股权始终留在公司内部，股东结构与股权结构均无变化，恰恰符合了其他股东行使优先购买权的目的。</w:t>
      </w:r>
      <w:r>
        <w:rPr>
          <w:rStyle w:val="11"/>
          <w:rFonts w:hint="eastAsia" w:ascii="宋体" w:hAnsi="宋体" w:eastAsia="宋体" w:cs="宋体"/>
          <w:sz w:val="24"/>
          <w:szCs w:val="24"/>
          <w:lang w:val="en-US" w:eastAsia="zh-CN"/>
        </w:rPr>
        <w:footnoteReference w:id="52"/>
      </w:r>
      <w:r>
        <w:rPr>
          <w:rFonts w:hint="eastAsia" w:ascii="宋体" w:hAnsi="宋体" w:eastAsia="宋体" w:cs="宋体"/>
          <w:sz w:val="24"/>
          <w:szCs w:val="24"/>
          <w:lang w:val="en-US" w:eastAsia="zh-CN"/>
        </w:rPr>
        <w:t>这与人合性维持股东间信任关系的核心诉求无冲突。即便出让股东行使反悔权，人合性利益不会受损，反而因股权定价更公允，避免了其他股东以不合理低价取得股权引发的内部矛盾。另一方面，反悔权的获利机制能弥补同等条件认定的制度不足。</w:t>
      </w:r>
      <w:r>
        <w:rPr>
          <w:rStyle w:val="11"/>
          <w:rFonts w:hint="eastAsia" w:ascii="宋体" w:hAnsi="宋体" w:eastAsia="宋体" w:cs="宋体"/>
          <w:sz w:val="24"/>
          <w:szCs w:val="24"/>
          <w:lang w:val="en-US" w:eastAsia="zh-CN"/>
        </w:rPr>
        <w:footnoteReference w:id="53"/>
      </w:r>
      <w:r>
        <w:rPr>
          <w:rFonts w:hint="eastAsia" w:ascii="宋体" w:hAnsi="宋体" w:eastAsia="宋体" w:cs="宋体"/>
          <w:sz w:val="24"/>
          <w:szCs w:val="24"/>
          <w:lang w:val="en-US" w:eastAsia="zh-CN"/>
        </w:rPr>
        <w:t>实践中股权转让常存在非书面形式的特殊关系，同等条件规则仅能覆盖实质条件，</w:t>
      </w:r>
      <w:r>
        <w:rPr>
          <w:rStyle w:val="11"/>
          <w:rFonts w:hint="eastAsia" w:ascii="宋体" w:hAnsi="宋体" w:eastAsia="宋体" w:cs="宋体"/>
          <w:sz w:val="24"/>
          <w:szCs w:val="24"/>
          <w:lang w:val="en-US" w:eastAsia="zh-CN"/>
        </w:rPr>
        <w:footnoteReference w:id="54"/>
      </w:r>
      <w:r>
        <w:rPr>
          <w:rFonts w:hint="eastAsia" w:ascii="宋体" w:hAnsi="宋体" w:eastAsia="宋体" w:cs="宋体"/>
          <w:sz w:val="24"/>
          <w:szCs w:val="24"/>
          <w:lang w:val="en-US" w:eastAsia="zh-CN"/>
        </w:rPr>
        <w:t>若不允许出让股东通过反悔重新协商，可能导致其他股东在实质未达到同等条件时取得股权，反而损害出让股东的特殊利益，而通过反悔权获利机制，出让股东可将隐性条件转化为明确的价格竞争要素，既实现利益最大化，又确保交易条件的实质公平。</w:t>
      </w:r>
    </w:p>
    <w:p w14:paraId="15DC9BAA">
      <w:pPr>
        <w:keepNext w:val="0"/>
        <w:keepLines w:val="0"/>
        <w:widowControl/>
        <w:suppressLineNumbers w:val="0"/>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利用反悔权获利并非牺牲其他股东利益的权利滥用。当其他股东进行资金筹措、商业规划等履行准备后，出让股东反悔造成的信赖损失，需依据《中华人民共和国民法典》（以下简称《民法典》）中规定的缔约过失责任予以赔偿。如果认为补偿并不能使其他股东真正获取股权，仍不能达到合同的目的，就需要从股东行使优先购买权的真正动机切入。事实上，股东行使优先购买权的目的是否真的在于其对股权的渴望是值得思考的。如果获取股权是合同的目的，在公司日常经营的过程中，其他股东也完全可以主动提起股权收购要约，又为何要等到其他股东对外转让时通过优先购买权达到目的呢？因此，获取股权只是股东行权的直接目的，根本目的仍在于拒绝外部受让人的进入，在能达到此目的的前提下，法律并不赋予其他股东更多权利。</w:t>
      </w:r>
      <w:r>
        <w:rPr>
          <w:rStyle w:val="11"/>
          <w:rFonts w:hint="eastAsia" w:ascii="宋体" w:hAnsi="宋体" w:eastAsia="宋体" w:cs="宋体"/>
          <w:sz w:val="24"/>
          <w:szCs w:val="24"/>
          <w:lang w:val="en-US" w:eastAsia="zh-CN"/>
        </w:rPr>
        <w:footnoteReference w:id="55"/>
      </w:r>
      <w:r>
        <w:rPr>
          <w:rFonts w:hint="eastAsia" w:ascii="宋体" w:hAnsi="宋体" w:eastAsia="宋体" w:cs="宋体"/>
          <w:sz w:val="24"/>
          <w:szCs w:val="24"/>
          <w:lang w:val="en-US" w:eastAsia="zh-CN"/>
        </w:rPr>
        <w:t>赋予反悔权并赔偿经济损失的模式无损其他股东利益，仍然能满足合同目的。</w:t>
      </w:r>
    </w:p>
    <w:p w14:paraId="473F9075">
      <w:pPr>
        <w:keepNext w:val="0"/>
        <w:keepLines w:val="0"/>
        <w:widowControl/>
        <w:suppressLineNumbers w:val="0"/>
        <w:spacing w:line="360" w:lineRule="auto"/>
        <w:ind w:firstLine="480" w:firstLineChars="200"/>
        <w:jc w:val="left"/>
        <w:rPr>
          <w:rFonts w:hint="eastAsia" w:ascii="宋体" w:hAnsi="宋体" w:eastAsia="宋体" w:cs="宋体"/>
          <w:sz w:val="24"/>
          <w:szCs w:val="24"/>
          <w:highlight w:val="yellow"/>
        </w:rPr>
      </w:pPr>
      <w:r>
        <w:rPr>
          <w:rFonts w:hint="eastAsia" w:ascii="宋体" w:hAnsi="宋体" w:eastAsia="宋体" w:cs="宋体"/>
          <w:sz w:val="24"/>
          <w:szCs w:val="24"/>
          <w:lang w:val="en-US" w:eastAsia="zh-CN"/>
        </w:rPr>
        <w:t>针对为股权单独设置反悔权缺乏法理依据的质疑，应当看到承租人、按份共有人的优先购买权对应的标的物具有明确的市场定价，无需通过竞价机制发现价值，而有限责任公司股权的定价特殊性决定了其需要反悔权这一价格发现工具，二者制度差异源于标的物属性不同，并非法理依据不足，不能简单类比否定股东反悔权的获利正当性。</w:t>
      </w:r>
    </w:p>
    <w:p w14:paraId="5C925EB5">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二）反悔权的预约解除权</w:t>
      </w:r>
      <w:r>
        <w:rPr>
          <w:rFonts w:hint="eastAsia" w:ascii="宋体" w:hAnsi="宋体" w:eastAsia="宋体" w:cs="宋体"/>
          <w:sz w:val="24"/>
          <w:szCs w:val="24"/>
          <w:lang w:val="en-US" w:eastAsia="zh-CN"/>
        </w:rPr>
        <w:t>性质</w:t>
      </w:r>
      <w:r>
        <w:rPr>
          <w:rFonts w:hint="eastAsia" w:ascii="宋体" w:hAnsi="宋体" w:eastAsia="宋体" w:cs="宋体"/>
          <w:sz w:val="24"/>
          <w:szCs w:val="24"/>
        </w:rPr>
        <w:t>及其</w:t>
      </w:r>
      <w:r>
        <w:rPr>
          <w:rFonts w:hint="eastAsia" w:ascii="宋体" w:hAnsi="宋体" w:eastAsia="宋体" w:cs="宋体"/>
          <w:sz w:val="24"/>
          <w:szCs w:val="24"/>
          <w:lang w:val="en-US" w:eastAsia="zh-CN"/>
        </w:rPr>
        <w:t>行使期间</w:t>
      </w:r>
    </w:p>
    <w:p w14:paraId="5E1564C5">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1. 反悔权</w:t>
      </w:r>
      <w:r>
        <w:rPr>
          <w:rFonts w:hint="eastAsia" w:ascii="宋体" w:hAnsi="宋体" w:eastAsia="宋体" w:cs="宋体"/>
          <w:sz w:val="24"/>
          <w:szCs w:val="24"/>
          <w:lang w:val="en-US" w:eastAsia="zh-CN"/>
        </w:rPr>
        <w:t>之</w:t>
      </w:r>
      <w:r>
        <w:rPr>
          <w:rFonts w:hint="eastAsia" w:ascii="宋体" w:hAnsi="宋体" w:eastAsia="宋体" w:cs="宋体"/>
          <w:sz w:val="24"/>
          <w:szCs w:val="24"/>
        </w:rPr>
        <w:t>预约解除权</w:t>
      </w:r>
      <w:r>
        <w:rPr>
          <w:rFonts w:hint="eastAsia" w:ascii="宋体" w:hAnsi="宋体" w:eastAsia="宋体" w:cs="宋体"/>
          <w:sz w:val="24"/>
          <w:szCs w:val="24"/>
          <w:lang w:val="en-US" w:eastAsia="zh-CN"/>
        </w:rPr>
        <w:t>性质的理论进路</w:t>
      </w:r>
    </w:p>
    <w:p w14:paraId="431016DD">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反悔权本身并非一种独立的权利类型，只是对出让股东转让股权之反言的一种形象表述。对反悔权性质的研究往往与股东优先购买权相联系，两者互为论证依据。一种演绎的路径是先认定股东优先购买权为请求权，将反悔权的法律内涵定义为对要约的拒绝，</w:t>
      </w:r>
      <w:r>
        <w:rPr>
          <w:rStyle w:val="11"/>
          <w:rFonts w:hint="eastAsia" w:ascii="宋体" w:hAnsi="宋体" w:eastAsia="宋体" w:cs="宋体"/>
          <w:sz w:val="24"/>
          <w:szCs w:val="24"/>
          <w:lang w:val="en-US" w:eastAsia="zh-CN"/>
        </w:rPr>
        <w:footnoteReference w:id="56"/>
      </w:r>
      <w:r>
        <w:rPr>
          <w:rFonts w:hint="eastAsia" w:ascii="宋体" w:hAnsi="宋体" w:eastAsia="宋体" w:cs="宋体"/>
          <w:sz w:val="24"/>
          <w:szCs w:val="24"/>
          <w:lang w:val="en-US" w:eastAsia="zh-CN"/>
        </w:rPr>
        <w:t>又或者是认为股东优先购买权具有形成权的效力，以下又可分为两种观点，一是认为股权让与合同既已成立就不应当承认反悔权的存在，</w:t>
      </w:r>
      <w:r>
        <w:rPr>
          <w:rStyle w:val="11"/>
          <w:rFonts w:hint="eastAsia" w:ascii="宋体" w:hAnsi="宋体" w:eastAsia="宋体" w:cs="宋体"/>
          <w:sz w:val="24"/>
          <w:szCs w:val="24"/>
          <w:lang w:val="en-US" w:eastAsia="zh-CN"/>
        </w:rPr>
        <w:footnoteReference w:id="57"/>
      </w:r>
      <w:r>
        <w:rPr>
          <w:rFonts w:hint="eastAsia" w:ascii="宋体" w:hAnsi="宋体" w:eastAsia="宋体" w:cs="宋体"/>
          <w:sz w:val="24"/>
          <w:szCs w:val="24"/>
          <w:lang w:val="en-US" w:eastAsia="zh-CN"/>
        </w:rPr>
        <w:t>二是认为应当赋予当事人形成权，解除出让股东和其他股东之间的股权转让合同，有助于解除对股东自由意志的不当限制，</w:t>
      </w:r>
      <w:r>
        <w:rPr>
          <w:rStyle w:val="11"/>
          <w:rFonts w:hint="eastAsia" w:ascii="宋体" w:hAnsi="宋体" w:eastAsia="宋体" w:cs="宋体"/>
          <w:sz w:val="24"/>
          <w:szCs w:val="24"/>
          <w:lang w:val="en-US" w:eastAsia="zh-CN"/>
        </w:rPr>
        <w:footnoteReference w:id="58"/>
      </w:r>
      <w:r>
        <w:rPr>
          <w:rFonts w:hint="eastAsia" w:ascii="宋体" w:hAnsi="宋体" w:eastAsia="宋体" w:cs="宋体"/>
          <w:sz w:val="24"/>
          <w:szCs w:val="24"/>
          <w:lang w:val="en-US" w:eastAsia="zh-CN"/>
        </w:rPr>
        <w:t>可被称为反悔权的本约解除权说。另一种演绎的路径是股东优先购买权请求权说的逆推法，既然出让股东可凭借反悔权不再转让股权，说明股权转让合同并未实际成立，股东优先购买权仅是合同订立请求权。</w:t>
      </w:r>
      <w:r>
        <w:rPr>
          <w:rStyle w:val="11"/>
          <w:rFonts w:hint="eastAsia" w:ascii="宋体" w:hAnsi="宋体" w:eastAsia="宋体" w:cs="宋体"/>
          <w:sz w:val="24"/>
          <w:szCs w:val="24"/>
          <w:lang w:val="en-US" w:eastAsia="zh-CN"/>
        </w:rPr>
        <w:footnoteReference w:id="59"/>
      </w:r>
      <w:r>
        <w:rPr>
          <w:rFonts w:hint="eastAsia" w:ascii="宋体" w:hAnsi="宋体" w:eastAsia="宋体" w:cs="宋体"/>
          <w:sz w:val="24"/>
          <w:szCs w:val="24"/>
          <w:lang w:val="en-US" w:eastAsia="zh-CN"/>
        </w:rPr>
        <w:t>由此看来，似乎股东优先购买权和股东反悔权的紧密关系已经达到了同性质的程度，若前者为形成权，则后者也为形成权，若前者仅为意思表示，则后者也只代表了拒绝要约。</w:t>
      </w:r>
    </w:p>
    <w:p w14:paraId="1936A6CE">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股东反悔权的法律性质并非对要约的拒绝，亦非股权转让本约的解除权，而是指向了股东优先购买请求权的产生基础，即对公司契约中包含的“任一股东将来对外出让股权时，均有义务在同等条件下与其他股东缔约”的内容进行解除，基于这种源于公司人合性的“预约合同”，反悔权可被定性为“预约关系的解除形成权”。请求权系由基础权利而发生，必先有基础权利，而后始有请求权。</w:t>
      </w:r>
      <w:r>
        <w:rPr>
          <w:rStyle w:val="11"/>
          <w:rFonts w:hint="eastAsia" w:ascii="宋体" w:hAnsi="宋体" w:eastAsia="宋体" w:cs="宋体"/>
          <w:sz w:val="24"/>
          <w:szCs w:val="24"/>
          <w:lang w:val="en-US" w:eastAsia="zh-CN"/>
        </w:rPr>
        <w:footnoteReference w:id="60"/>
      </w:r>
      <w:r>
        <w:rPr>
          <w:rFonts w:hint="eastAsia" w:ascii="宋体" w:hAnsi="宋体" w:eastAsia="宋体" w:cs="宋体"/>
          <w:sz w:val="24"/>
          <w:szCs w:val="24"/>
          <w:lang w:val="en-US" w:eastAsia="zh-CN"/>
        </w:rPr>
        <w:t>因此讨论优先购买权是否具有请求权性质就须先思考其基础法律关系。之前的研究将股东优先购买权与反悔权的性质进行绑定，未曾思考过不论是股东优先购买权还是股东反悔权都有更深层的公司契约理论支撑。所谓公司契约理论认为公司的本质是一个在公司众多参与者之间的相互关联的契约网络，公司中的所有关系都是契约性的，不管构成这些关系的契约是明示还是默示，</w:t>
      </w:r>
      <w:r>
        <w:rPr>
          <w:rStyle w:val="11"/>
          <w:rFonts w:hint="eastAsia" w:ascii="宋体" w:hAnsi="宋体" w:eastAsia="宋体" w:cs="宋体"/>
          <w:sz w:val="24"/>
          <w:szCs w:val="24"/>
          <w:lang w:val="en-US" w:eastAsia="zh-CN"/>
        </w:rPr>
        <w:footnoteReference w:id="61"/>
      </w:r>
      <w:r>
        <w:rPr>
          <w:rFonts w:hint="eastAsia" w:ascii="宋体" w:hAnsi="宋体" w:eastAsia="宋体" w:cs="宋体"/>
          <w:sz w:val="24"/>
          <w:szCs w:val="24"/>
          <w:lang w:val="en-US" w:eastAsia="zh-CN"/>
        </w:rPr>
        <w:t>从而在公司内部也可以借助合同法进行理解。进言之，有限责任公司的本质是股东之间的契约集合，股权则是这些契约产生的兼具人身性和财产性的集合性权利。股东优先购买权则是附属于股权的一种权利。因此股东优先购买权从本质上并非源于法律，其基础法律关系是《公司法》或公司章程所调整的公司组织合同关系。</w:t>
      </w:r>
      <w:r>
        <w:rPr>
          <w:rStyle w:val="11"/>
          <w:rFonts w:hint="eastAsia" w:ascii="宋体" w:hAnsi="宋体" w:eastAsia="宋体" w:cs="宋体"/>
          <w:sz w:val="24"/>
          <w:szCs w:val="24"/>
          <w:lang w:val="en-US" w:eastAsia="zh-CN"/>
        </w:rPr>
        <w:footnoteReference w:id="62"/>
      </w:r>
      <w:r>
        <w:rPr>
          <w:rFonts w:hint="eastAsia" w:ascii="宋体" w:hAnsi="宋体" w:eastAsia="宋体" w:cs="宋体"/>
          <w:sz w:val="24"/>
          <w:szCs w:val="24"/>
          <w:lang w:val="en-US" w:eastAsia="zh-CN"/>
        </w:rPr>
        <w:t>法律对此做出规定只是对出资产权保护的一种宣示，</w:t>
      </w:r>
      <w:r>
        <w:rPr>
          <w:rStyle w:val="11"/>
          <w:rFonts w:hint="eastAsia" w:ascii="宋体" w:hAnsi="宋体" w:eastAsia="宋体" w:cs="宋体"/>
          <w:sz w:val="24"/>
          <w:szCs w:val="24"/>
          <w:lang w:val="en-US" w:eastAsia="zh-CN"/>
        </w:rPr>
        <w:footnoteReference w:id="63"/>
      </w:r>
      <w:r>
        <w:rPr>
          <w:rFonts w:hint="eastAsia" w:ascii="宋体" w:hAnsi="宋体" w:eastAsia="宋体" w:cs="宋体"/>
          <w:sz w:val="24"/>
          <w:szCs w:val="24"/>
          <w:lang w:val="en-US" w:eastAsia="zh-CN"/>
        </w:rPr>
        <w:t>作为一种标准文本减少契约订立的成本。</w:t>
      </w:r>
      <w:r>
        <w:rPr>
          <w:rStyle w:val="11"/>
          <w:rFonts w:hint="eastAsia" w:ascii="宋体" w:hAnsi="宋体" w:eastAsia="宋体" w:cs="宋体"/>
          <w:sz w:val="24"/>
          <w:szCs w:val="24"/>
          <w:lang w:val="en-US" w:eastAsia="zh-CN"/>
        </w:rPr>
        <w:footnoteReference w:id="64"/>
      </w:r>
      <w:r>
        <w:rPr>
          <w:rFonts w:hint="eastAsia" w:ascii="宋体" w:hAnsi="宋体" w:eastAsia="宋体" w:cs="宋体"/>
          <w:sz w:val="24"/>
          <w:szCs w:val="24"/>
          <w:lang w:val="en-US" w:eastAsia="zh-CN"/>
        </w:rPr>
        <w:t>优先购买权的核心功能是保障内部股东优先获得股权的机会，更侧重一种在获取股权时的顺位优势，</w:t>
      </w:r>
      <w:r>
        <w:rPr>
          <w:rStyle w:val="11"/>
          <w:rFonts w:hint="eastAsia" w:ascii="宋体" w:hAnsi="宋体" w:eastAsia="宋体" w:cs="宋体"/>
          <w:sz w:val="24"/>
          <w:szCs w:val="24"/>
          <w:lang w:val="en-US" w:eastAsia="zh-CN"/>
        </w:rPr>
        <w:footnoteReference w:id="65"/>
      </w:r>
      <w:r>
        <w:rPr>
          <w:rFonts w:hint="eastAsia" w:ascii="宋体" w:hAnsi="宋体" w:eastAsia="宋体" w:cs="宋体"/>
          <w:sz w:val="24"/>
          <w:szCs w:val="24"/>
          <w:lang w:val="en-US" w:eastAsia="zh-CN"/>
        </w:rPr>
        <w:t>而非强制出让股东缔约，这种对未来获取股权的安排被部分学者称为期待权，</w:t>
      </w:r>
      <w:r>
        <w:rPr>
          <w:rStyle w:val="11"/>
          <w:rFonts w:hint="eastAsia" w:ascii="宋体" w:hAnsi="宋体" w:eastAsia="宋体" w:cs="宋体"/>
          <w:sz w:val="24"/>
          <w:szCs w:val="24"/>
          <w:lang w:val="en-US" w:eastAsia="zh-CN"/>
        </w:rPr>
        <w:footnoteReference w:id="66"/>
      </w:r>
      <w:r>
        <w:rPr>
          <w:rFonts w:hint="eastAsia" w:ascii="宋体" w:hAnsi="宋体" w:eastAsia="宋体" w:cs="宋体"/>
          <w:sz w:val="24"/>
          <w:szCs w:val="24"/>
          <w:lang w:val="en-US" w:eastAsia="zh-CN"/>
        </w:rPr>
        <w:t>然我国期待权的教义学构建十分薄弱，无法为股东优先购买权的期待权说提供有力的论据。既然是以请求权的形式对未来进行安排，倒不如将性质界定为订立本约的请求权。即其他股东主张优先购买权后，仅有权请求出让股东在同等条件下与其磋商订立本约，而非直接形成具有约束力的合同。在内容上，这一约定更类似于预约合同，从《民法典》第四百九十五条第一款的文义来看，预约合同是约定在将来一定期限内订立本约，而股东优先购买权之基础关系是约定在对外转让股权且具备同等条件的情况下可主张订立本约，此种附条件预约似与文义不符。不过</w:t>
      </w:r>
      <w:bookmarkStart w:id="1" w:name="_GoBack"/>
      <w:bookmarkEnd w:id="1"/>
      <w:r>
        <w:rPr>
          <w:rFonts w:hint="eastAsia" w:ascii="宋体" w:hAnsi="宋体" w:eastAsia="宋体" w:cs="宋体"/>
          <w:sz w:val="24"/>
          <w:szCs w:val="24"/>
          <w:lang w:val="en-US" w:eastAsia="zh-CN"/>
        </w:rPr>
        <w:t>有学者认为认定预约的关键不在于附期限还是条件，而在于约定内容是否指向订立正式合同。</w:t>
      </w:r>
      <w:r>
        <w:rPr>
          <w:rStyle w:val="11"/>
          <w:rFonts w:hint="eastAsia" w:ascii="宋体" w:hAnsi="宋体" w:eastAsia="宋体" w:cs="宋体"/>
          <w:sz w:val="24"/>
          <w:szCs w:val="24"/>
          <w:lang w:val="en-US" w:eastAsia="zh-CN"/>
        </w:rPr>
        <w:footnoteReference w:id="67"/>
      </w:r>
      <w:r>
        <w:rPr>
          <w:rFonts w:hint="eastAsia" w:ascii="宋体" w:hAnsi="宋体" w:eastAsia="宋体" w:cs="宋体"/>
          <w:sz w:val="24"/>
          <w:szCs w:val="24"/>
          <w:lang w:val="en-US" w:eastAsia="zh-CN"/>
        </w:rPr>
        <w:t>且这种约定的真意和预约合同相同，都是确定双方将来的合同关系，即使并非典型的预约合同，部分类推适用预约合同的法律效力也并无不可。</w:t>
      </w:r>
      <w:r>
        <w:rPr>
          <w:rStyle w:val="11"/>
          <w:rFonts w:hint="eastAsia" w:ascii="宋体" w:hAnsi="宋体" w:eastAsia="宋体" w:cs="宋体"/>
          <w:sz w:val="24"/>
          <w:szCs w:val="24"/>
          <w:lang w:val="en-US" w:eastAsia="zh-CN"/>
        </w:rPr>
        <w:footnoteReference w:id="68"/>
      </w:r>
      <w:r>
        <w:rPr>
          <w:rFonts w:hint="eastAsia" w:ascii="宋体" w:hAnsi="宋体" w:eastAsia="宋体" w:cs="宋体"/>
          <w:sz w:val="24"/>
          <w:lang w:val="en-US" w:eastAsia="zh-CN"/>
        </w:rPr>
        <w:t>从解释上可以作此理解，</w:t>
      </w:r>
      <w:r>
        <w:rPr>
          <w:rFonts w:hint="eastAsia" w:ascii="宋体" w:hAnsi="宋体" w:eastAsia="宋体" w:cs="宋体"/>
          <w:sz w:val="24"/>
          <w:szCs w:val="24"/>
          <w:lang w:val="en-US" w:eastAsia="zh-CN"/>
        </w:rPr>
        <w:t>为维护人合性，所有股东在进入公司时即通过默示约定在将来任一股东对外转让股权时，需向其他股东履行通知义务，并在同等条件下优先与其他股东磋商订立本约。依据《合同编通则司法解释》第六条，虽然预约合同存在着无需出让人同意直接转化为本约的可能性，</w:t>
      </w:r>
      <w:r>
        <w:rPr>
          <w:rStyle w:val="11"/>
          <w:rFonts w:hint="eastAsia" w:ascii="宋体" w:hAnsi="宋体" w:eastAsia="宋体" w:cs="宋体"/>
          <w:sz w:val="24"/>
          <w:szCs w:val="24"/>
          <w:lang w:val="en-US" w:eastAsia="zh-CN"/>
        </w:rPr>
        <w:footnoteReference w:id="69"/>
      </w:r>
      <w:r>
        <w:rPr>
          <w:rFonts w:hint="eastAsia" w:ascii="宋体" w:hAnsi="宋体" w:eastAsia="宋体" w:cs="宋体"/>
          <w:sz w:val="24"/>
          <w:szCs w:val="24"/>
          <w:lang w:val="en-US" w:eastAsia="zh-CN"/>
        </w:rPr>
        <w:t>不过若出让股东行使反悔权，预约合同随之解除，其他股东的优先购买权行使基础消灭。且不仅股东优先购买权是由股东约定产生的，反悔权亦是意定权利，可依据《公司法司法解释（四）》由公司章程或者全体股东约定进行排除。总而言之，股东取消转让股权的商业安排，解除预约合同并不影响股东会结构，无需对此多加批评。</w:t>
      </w:r>
    </w:p>
    <w:p w14:paraId="47A655E4">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2. 反悔权的行使期间</w:t>
      </w:r>
    </w:p>
    <w:p w14:paraId="5EF88553">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基于预约解除权的属性，反悔权的行使需遵循严格规则，缺少对形成权行使期间的限制将使法律关系处于长期的不稳定性之中。一种技术性的路径是参照优先购买权的行使期间，对反悔权给予30天的期限。</w:t>
      </w:r>
      <w:r>
        <w:rPr>
          <w:rStyle w:val="11"/>
          <w:rFonts w:hint="eastAsia" w:ascii="宋体" w:hAnsi="宋体" w:eastAsia="宋体" w:cs="宋体"/>
          <w:sz w:val="24"/>
          <w:szCs w:val="24"/>
          <w:lang w:val="en-US" w:eastAsia="zh-CN"/>
        </w:rPr>
        <w:footnoteReference w:id="70"/>
      </w:r>
      <w:r>
        <w:rPr>
          <w:rFonts w:hint="eastAsia" w:ascii="宋体" w:hAnsi="宋体" w:eastAsia="宋体" w:cs="宋体"/>
          <w:sz w:val="24"/>
          <w:szCs w:val="24"/>
          <w:lang w:val="en-US" w:eastAsia="zh-CN"/>
        </w:rPr>
        <w:t>然反悔权行使期限的逻辑前提已然变化，在原有的反悔权采本约解除权说的逻辑下，出让股东行使反悔权的时间在股权转让合同订立后。但在预约解除权说进路中，反悔权指向的是预约合同，其行使期间应明确界定为其他股东报价后，订立股权转让本约前。预约合同的效力止于本约的订立，其核心功能是促成本约签订，一旦出让股东与其他股东就股权转让的标的、价格、支付方式等核心条款达成一致并订立本约，预约合同即因履行而终止，反悔权作为预约解除权亦随之消灭。此时出让股东若想解除合同，需依据《民法典》中关于违约解除权的一般规则而非反悔权。</w:t>
      </w:r>
    </w:p>
    <w:p w14:paraId="097E8ADF">
      <w:pPr>
        <w:spacing w:line="360"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六、</w:t>
      </w:r>
      <w:r>
        <w:rPr>
          <w:rFonts w:hint="eastAsia" w:ascii="宋体" w:hAnsi="宋体" w:eastAsia="宋体" w:cs="宋体"/>
          <w:sz w:val="24"/>
          <w:szCs w:val="24"/>
        </w:rPr>
        <w:t>履行能力的</w:t>
      </w:r>
      <w:r>
        <w:rPr>
          <w:rFonts w:hint="eastAsia" w:ascii="宋体" w:hAnsi="宋体" w:eastAsia="宋体" w:cs="宋体"/>
          <w:sz w:val="24"/>
          <w:szCs w:val="24"/>
          <w:lang w:val="en-US" w:eastAsia="zh-CN"/>
        </w:rPr>
        <w:t>抗辩权解释论</w:t>
      </w:r>
    </w:p>
    <w:p w14:paraId="77DD833B">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同等购买条件”是否应当包含其他股东的履行能力是一个极具争议性的问题，这一问题不仅涉及法律解释的边界，也关乎实质利益衡量。从文义解释来看，同等购买条件的内涵难以被解释为包括同等履行能力。我国《公司法》第八十四条规定，优先购买权的行使以同等条件为前提，《公司法司法解释（四）》第十八条规定判断同等条件时应考虑转让标的的数量、价格、支付方式及期限等因素，核心指向是交易的实质性条款，即与股权或财产转让直接相关的对价及履行方式等，若为从给付义务也需要满足可替代履行或以金钱作价的条件。</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71"/>
      </w:r>
      <w:r>
        <w:rPr>
          <w:rFonts w:hint="eastAsia" w:ascii="宋体" w:hAnsi="宋体" w:eastAsia="宋体" w:cs="宋体"/>
          <w:i w:val="0"/>
          <w:iCs w:val="0"/>
          <w:caps w:val="0"/>
          <w:color w:val="1F2329"/>
          <w:spacing w:val="0"/>
          <w:kern w:val="0"/>
          <w:sz w:val="24"/>
          <w:szCs w:val="24"/>
          <w:shd w:val="clear" w:fill="FFFFFF"/>
          <w:lang w:val="en-US" w:eastAsia="zh-CN" w:bidi="ar"/>
        </w:rPr>
        <w:t>而《公司法司法解释（征求意见稿）》第四十六条第二款补充了转让股东举证证明受让人向公司提供借款、服务等构成交易条件的其他事项，整体规范目的在于确保出让股东能够获得与第三人交易时同等的经济利益，而并未涉及交易相对人的主体资格或履约能力等人身性或信赖性因素。合同的成立仅要求当事人就标的和数量达成合意，而债务人履行能力影响的是合同是否能够完全履行。在股权交易中，出让股东固然会考虑相对人的资力状况，但这已属于出让股东对合同订立后考虑的因素，与合同成立无涉。此外，对于同等条件的认定标准可区分为绝对同等条件说</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72"/>
      </w:r>
      <w:r>
        <w:rPr>
          <w:rFonts w:hint="eastAsia" w:ascii="宋体" w:hAnsi="宋体" w:eastAsia="宋体" w:cs="宋体"/>
          <w:i w:val="0"/>
          <w:iCs w:val="0"/>
          <w:caps w:val="0"/>
          <w:color w:val="1F2329"/>
          <w:spacing w:val="0"/>
          <w:kern w:val="0"/>
          <w:sz w:val="24"/>
          <w:szCs w:val="24"/>
          <w:shd w:val="clear" w:fill="FFFFFF"/>
          <w:lang w:val="en-US" w:eastAsia="zh-CN" w:bidi="ar"/>
        </w:rPr>
        <w:t>与相对同等条件说</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73"/>
      </w:r>
      <w:r>
        <w:rPr>
          <w:rFonts w:hint="eastAsia" w:ascii="宋体" w:hAnsi="宋体" w:eastAsia="宋体" w:cs="宋体"/>
          <w:i w:val="0"/>
          <w:iCs w:val="0"/>
          <w:caps w:val="0"/>
          <w:color w:val="1F2329"/>
          <w:spacing w:val="0"/>
          <w:kern w:val="0"/>
          <w:sz w:val="24"/>
          <w:szCs w:val="24"/>
          <w:shd w:val="clear" w:fill="FFFFFF"/>
          <w:lang w:val="en-US" w:eastAsia="zh-CN" w:bidi="ar"/>
        </w:rPr>
        <w:t>，目前的主流观点是后者，缺陷在于相对同等条件的模糊性给法律适用带来了不确定性的风险，</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74"/>
      </w:r>
      <w:r>
        <w:rPr>
          <w:rFonts w:hint="eastAsia" w:ascii="宋体" w:hAnsi="宋体" w:eastAsia="宋体" w:cs="宋体"/>
          <w:i w:val="0"/>
          <w:iCs w:val="0"/>
          <w:caps w:val="0"/>
          <w:color w:val="1F2329"/>
          <w:spacing w:val="0"/>
          <w:kern w:val="0"/>
          <w:sz w:val="24"/>
          <w:szCs w:val="24"/>
          <w:shd w:val="clear" w:fill="FFFFFF"/>
          <w:lang w:val="en-US" w:eastAsia="zh-CN" w:bidi="ar"/>
        </w:rPr>
        <w:t>有观点认为只有在同等条件的基础上加入同等履行能力，才能充分保护转让人利益，</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75"/>
      </w:r>
      <w:r>
        <w:rPr>
          <w:rFonts w:hint="eastAsia" w:ascii="宋体" w:hAnsi="宋体" w:eastAsia="宋体" w:cs="宋体"/>
          <w:i w:val="0"/>
          <w:iCs w:val="0"/>
          <w:caps w:val="0"/>
          <w:color w:val="1F2329"/>
          <w:spacing w:val="0"/>
          <w:kern w:val="0"/>
          <w:sz w:val="24"/>
          <w:szCs w:val="24"/>
          <w:shd w:val="clear" w:fill="FFFFFF"/>
          <w:lang w:val="en-US" w:eastAsia="zh-CN" w:bidi="ar"/>
        </w:rPr>
        <w:t>然履行能力的判断本身具有模糊性，对于“同等”的要求既无必要也无可能。履约能力的判断涉及相对人的资产状况、信用水平、担保能力等多个方面，同样具有极强的主观性和不确定性，若将同等履行能力也纳入同等条件的内涵，可能加剧同等条件的认定标准模糊的问题，与明确权利行使标准、减少纠纷的规范目的相悖。</w:t>
      </w:r>
    </w:p>
    <w:p w14:paraId="6F6E7D38">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履行能力是对出让股东保护的重要补充，若完全不考虑其他股东的履行能力，仅以同等条件作为优先购买权的行使条件，可能导致出让股东利益遭受不当损害。在其他股东缺乏履行能力的情况下，即使提出的交易条件与外部受让人完全相同，出让股东将面临债权无法实现的风险，仍然支持其他股东行使优先购买权的主张将出现利益失衡。此外，不考虑履行能力可能诱发其他股东的道德风险。其他股东在缺乏履行能力的情况下主张行使权利，阻止出让人与第三人交易从而索取利益。优先购买权制度沦为其他股东谋取不正当利益的工具，破坏了市场交易秩序。</w:t>
      </w:r>
    </w:p>
    <w:p w14:paraId="01AC6D32">
      <w:pPr>
        <w:widowControl/>
        <w:numPr>
          <w:ilvl w:val="-1"/>
          <w:numId w:val="0"/>
        </w:numPr>
        <w:spacing w:line="360" w:lineRule="auto"/>
        <w:ind w:leftChars="0"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在履行能力较难解释为优先购买权行使的构成要件的情况下，将其设计为出让人的履行抗辩权，是保护出让股东利益的合理路径。从保护出让股东的目的出发，其他股东的履行能力应达到履行股权转让合同所需的资力水平。若其他股东缺乏履行能力，出让股东应当享有相应的抗辩权，以对抗无资力其他股东的订立本约的请求权。这种抗辩权可参照《民法典》第五百二十七条规定的不安抗辩权，即先履行债务的当事人有确切证据证明对方有丧失或者可能丧失履行债务能力的情形，可以主动提出中止履行</w:t>
      </w:r>
      <w:r>
        <w:rPr>
          <w:rFonts w:hint="eastAsia" w:ascii="宋体" w:hAnsi="宋体" w:eastAsia="宋体" w:cs="宋体"/>
          <w:i w:val="0"/>
          <w:iCs w:val="0"/>
          <w:caps w:val="0"/>
          <w:color w:val="1F2329"/>
          <w:spacing w:val="0"/>
          <w:kern w:val="0"/>
          <w:sz w:val="24"/>
          <w:szCs w:val="24"/>
          <w:shd w:val="clear" w:fill="FFFFFF"/>
          <w:lang w:val="en-US" w:eastAsia="zh-CN" w:bidi="ar"/>
        </w:rPr>
        <w:drawing>
          <wp:inline distT="0" distB="0" distL="114300" distR="114300">
            <wp:extent cx="635" cy="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r>
        <w:rPr>
          <w:rFonts w:hint="eastAsia" w:ascii="宋体" w:hAnsi="宋体" w:eastAsia="宋体" w:cs="宋体"/>
          <w:i w:val="0"/>
          <w:iCs w:val="0"/>
          <w:caps w:val="0"/>
          <w:color w:val="1F2329"/>
          <w:spacing w:val="0"/>
          <w:kern w:val="0"/>
          <w:sz w:val="24"/>
          <w:szCs w:val="24"/>
          <w:shd w:val="clear" w:fill="FFFFFF"/>
          <w:lang w:val="en-US" w:eastAsia="zh-CN" w:bidi="ar"/>
        </w:rPr>
        <w:drawing>
          <wp:inline distT="0" distB="0" distL="114300" distR="114300">
            <wp:extent cx="635" cy="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635" cy="0"/>
                    </a:xfrm>
                    <a:prstGeom prst="rect">
                      <a:avLst/>
                    </a:prstGeom>
                    <a:noFill/>
                    <a:ln>
                      <a:noFill/>
                    </a:ln>
                  </pic:spPr>
                </pic:pic>
              </a:graphicData>
            </a:graphic>
          </wp:inline>
        </w:drawing>
      </w:r>
      <w:r>
        <w:rPr>
          <w:rFonts w:hint="eastAsia" w:ascii="宋体" w:hAnsi="宋体" w:eastAsia="宋体" w:cs="宋体"/>
          <w:i w:val="0"/>
          <w:iCs w:val="0"/>
          <w:caps w:val="0"/>
          <w:color w:val="1F2329"/>
          <w:spacing w:val="0"/>
          <w:kern w:val="0"/>
          <w:sz w:val="24"/>
          <w:szCs w:val="24"/>
          <w:shd w:val="clear" w:fill="FFFFFF"/>
          <w:lang w:val="en-US" w:eastAsia="zh-CN" w:bidi="ar"/>
        </w:rPr>
        <w:t>，并在一定情况下可以解除合同，兼具抗辩权和形成权的效力。</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76"/>
      </w:r>
      <w:r>
        <w:rPr>
          <w:rFonts w:hint="eastAsia" w:ascii="宋体" w:hAnsi="宋体" w:eastAsia="宋体" w:cs="宋体"/>
          <w:i w:val="0"/>
          <w:iCs w:val="0"/>
          <w:caps w:val="0"/>
          <w:color w:val="1F2329"/>
          <w:spacing w:val="0"/>
          <w:kern w:val="0"/>
          <w:sz w:val="24"/>
          <w:szCs w:val="24"/>
          <w:shd w:val="clear" w:fill="FFFFFF"/>
          <w:lang w:val="en-US" w:eastAsia="zh-CN" w:bidi="ar"/>
        </w:rPr>
        <w:t>与一般双务合同中的不安抗辩权稍有不同的是，出让股东对其他股东履行能力的担忧是针对履行本约所产生的，但行使的效果是中止履行预约，这在解释上似有不足。然抗辩权所指向的对象而应以抗辩权旨在排除请求权可实现性的功能设计为准据，至于是直接指向请求权本身还是请求权之替代实现手段，在所不问。</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77"/>
      </w:r>
      <w:r>
        <w:rPr>
          <w:rFonts w:hint="eastAsia" w:ascii="宋体" w:hAnsi="宋体" w:eastAsia="宋体" w:cs="宋体"/>
          <w:i w:val="0"/>
          <w:iCs w:val="0"/>
          <w:caps w:val="0"/>
          <w:color w:val="1F2329"/>
          <w:spacing w:val="0"/>
          <w:kern w:val="0"/>
          <w:sz w:val="24"/>
          <w:szCs w:val="24"/>
          <w:shd w:val="clear" w:fill="FFFFFF"/>
          <w:lang w:val="en-US" w:eastAsia="zh-CN" w:bidi="ar"/>
        </w:rPr>
        <w:t>且由于预约合同转化功能的存在，</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78"/>
      </w:r>
      <w:r>
        <w:rPr>
          <w:rFonts w:hint="eastAsia" w:ascii="宋体" w:hAnsi="宋体" w:eastAsia="宋体" w:cs="宋体"/>
          <w:i w:val="0"/>
          <w:iCs w:val="0"/>
          <w:caps w:val="0"/>
          <w:color w:val="1F2329"/>
          <w:spacing w:val="0"/>
          <w:kern w:val="0"/>
          <w:sz w:val="24"/>
          <w:szCs w:val="24"/>
          <w:shd w:val="clear" w:fill="FFFFFF"/>
          <w:lang w:val="en-US" w:eastAsia="zh-CN" w:bidi="ar"/>
        </w:rPr>
        <w:t>当事人本身也难以区分是否已转化为本约。不安抗辩权的制度目的在于防止一方当事人在对方无履行能力的情况下遭受损害，允许在性质认定的模糊地带行使不安抗辩权，与优先购买权制度中出让人的利益保护需求相契合。出让股东对其他股东的履行能力提出合理质疑的时候，为避免出让股东的可得利益嗣后无法实现，也可要求其他股东对履行能力提供担保。</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79"/>
      </w:r>
    </w:p>
    <w:p w14:paraId="0D903022">
      <w:pPr>
        <w:widowControl/>
        <w:numPr>
          <w:ilvl w:val="-1"/>
          <w:numId w:val="0"/>
        </w:numPr>
        <w:spacing w:line="360" w:lineRule="auto"/>
        <w:ind w:leftChars="0" w:firstLine="480" w:firstLineChars="200"/>
        <w:jc w:val="left"/>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bidi="ar"/>
        </w:rPr>
        <w:t>无需等待订立本约后再行使抗辩权是利益衡量与商事交易效率性要求带来的结果，但提前行使抗辩权仍应遵守一定的规则。首先，抗辩权的行使主体为出让股东，当其他股东主张行使优先购买权时，出让股东有权以其他股东缺乏履行能力为由提出抗辩，拒绝与其他股东订立本约。其次，抗辩权的行使以存在合理事由为前提，出让人应当提供确切证据证明其他股东缺乏履行能力，例如其他股东存在</w:t>
      </w:r>
      <w:r>
        <w:rPr>
          <w:rFonts w:hint="default" w:ascii="宋体" w:hAnsi="宋体" w:eastAsia="宋体" w:cs="宋体"/>
          <w:i w:val="0"/>
          <w:iCs w:val="0"/>
          <w:caps w:val="0"/>
          <w:color w:val="1F2329"/>
          <w:spacing w:val="0"/>
          <w:kern w:val="0"/>
          <w:sz w:val="24"/>
          <w:szCs w:val="24"/>
          <w:shd w:val="clear" w:fill="FFFFFF"/>
          <w:lang w:val="en-US" w:eastAsia="zh-CN" w:bidi="ar"/>
        </w:rPr>
        <w:t>经营状况严重恶化</w:t>
      </w:r>
      <w:r>
        <w:rPr>
          <w:rFonts w:hint="eastAsia" w:ascii="宋体" w:hAnsi="宋体" w:eastAsia="宋体" w:cs="宋体"/>
          <w:i w:val="0"/>
          <w:iCs w:val="0"/>
          <w:caps w:val="0"/>
          <w:color w:val="1F2329"/>
          <w:spacing w:val="0"/>
          <w:kern w:val="0"/>
          <w:sz w:val="24"/>
          <w:szCs w:val="24"/>
          <w:shd w:val="clear" w:fill="FFFFFF"/>
          <w:lang w:val="en-US" w:eastAsia="zh-CN" w:bidi="ar"/>
        </w:rPr>
        <w:t>、</w:t>
      </w:r>
      <w:r>
        <w:rPr>
          <w:rFonts w:hint="default" w:ascii="宋体" w:hAnsi="宋体" w:eastAsia="宋体" w:cs="宋体"/>
          <w:i w:val="0"/>
          <w:iCs w:val="0"/>
          <w:caps w:val="0"/>
          <w:color w:val="1F2329"/>
          <w:spacing w:val="0"/>
          <w:kern w:val="0"/>
          <w:sz w:val="24"/>
          <w:szCs w:val="24"/>
          <w:shd w:val="clear" w:fill="FFFFFF"/>
          <w:lang w:val="en-US" w:eastAsia="zh-CN" w:bidi="ar"/>
        </w:rPr>
        <w:t>逃避债务</w:t>
      </w:r>
      <w:r>
        <w:rPr>
          <w:rFonts w:hint="eastAsia" w:ascii="宋体" w:hAnsi="宋体" w:eastAsia="宋体" w:cs="宋体"/>
          <w:i w:val="0"/>
          <w:iCs w:val="0"/>
          <w:caps w:val="0"/>
          <w:color w:val="1F2329"/>
          <w:spacing w:val="0"/>
          <w:kern w:val="0"/>
          <w:sz w:val="24"/>
          <w:szCs w:val="24"/>
          <w:shd w:val="clear" w:fill="FFFFFF"/>
          <w:lang w:val="en-US" w:eastAsia="zh-CN" w:bidi="ar"/>
        </w:rPr>
        <w:t>、</w:t>
      </w:r>
      <w:r>
        <w:rPr>
          <w:rFonts w:hint="default" w:ascii="宋体" w:hAnsi="宋体" w:eastAsia="宋体" w:cs="宋体"/>
          <w:i w:val="0"/>
          <w:iCs w:val="0"/>
          <w:caps w:val="0"/>
          <w:color w:val="1F2329"/>
          <w:spacing w:val="0"/>
          <w:kern w:val="0"/>
          <w:sz w:val="24"/>
          <w:szCs w:val="24"/>
          <w:shd w:val="clear" w:fill="FFFFFF"/>
          <w:lang w:val="en-US" w:eastAsia="zh-CN" w:bidi="ar"/>
        </w:rPr>
        <w:t>丧失商业信誉</w:t>
      </w:r>
      <w:r>
        <w:rPr>
          <w:rFonts w:hint="eastAsia" w:ascii="宋体" w:hAnsi="宋体" w:eastAsia="宋体" w:cs="宋体"/>
          <w:i w:val="0"/>
          <w:iCs w:val="0"/>
          <w:caps w:val="0"/>
          <w:color w:val="1F2329"/>
          <w:spacing w:val="0"/>
          <w:kern w:val="0"/>
          <w:sz w:val="24"/>
          <w:szCs w:val="24"/>
          <w:shd w:val="clear" w:fill="FFFFFF"/>
          <w:lang w:val="en-US" w:eastAsia="zh-CN" w:bidi="ar"/>
        </w:rPr>
        <w:t>或者</w:t>
      </w:r>
      <w:r>
        <w:rPr>
          <w:rFonts w:hint="default" w:ascii="宋体" w:hAnsi="宋体" w:eastAsia="宋体" w:cs="宋体"/>
          <w:i w:val="0"/>
          <w:iCs w:val="0"/>
          <w:caps w:val="0"/>
          <w:color w:val="1F2329"/>
          <w:spacing w:val="0"/>
          <w:kern w:val="0"/>
          <w:sz w:val="24"/>
          <w:szCs w:val="24"/>
          <w:shd w:val="clear" w:fill="FFFFFF"/>
          <w:lang w:val="en-US" w:eastAsia="zh-CN" w:bidi="ar"/>
        </w:rPr>
        <w:t>有丧失或者可能丧失履行债务能力的其他情形。</w:t>
      </w:r>
      <w:r>
        <w:rPr>
          <w:rFonts w:hint="eastAsia" w:ascii="宋体" w:hAnsi="宋体" w:eastAsia="宋体" w:cs="宋体"/>
          <w:i w:val="0"/>
          <w:iCs w:val="0"/>
          <w:caps w:val="0"/>
          <w:color w:val="1F2329"/>
          <w:spacing w:val="0"/>
          <w:kern w:val="0"/>
          <w:sz w:val="24"/>
          <w:szCs w:val="24"/>
          <w:shd w:val="clear" w:fill="FFFFFF"/>
          <w:lang w:val="en-US" w:eastAsia="zh-CN" w:bidi="ar"/>
        </w:rPr>
        <w:t>再次，抗辩权的法律效果为中止订立本约，而非永久拒绝，出让股东决定中止履行后应当及时通知对方。若其他股东能够提供资力证明或相应担保，证明其具备履行能力，则出让股东的抗辩事由消失，应当与其他股东订立本约。在此期间，出让股东与他人就出让标的另外订立合同并不构成侵害优先购买权，优先购买权人不得基于此主张损害赔偿。</w:t>
      </w:r>
      <w:r>
        <w:rPr>
          <w:rStyle w:val="11"/>
          <w:rFonts w:hint="eastAsia" w:ascii="宋体" w:hAnsi="宋体" w:eastAsia="宋体" w:cs="宋体"/>
          <w:i w:val="0"/>
          <w:iCs w:val="0"/>
          <w:caps w:val="0"/>
          <w:color w:val="1F2329"/>
          <w:spacing w:val="0"/>
          <w:kern w:val="0"/>
          <w:sz w:val="24"/>
          <w:szCs w:val="24"/>
          <w:shd w:val="clear" w:fill="FFFFFF"/>
          <w:lang w:val="en-US" w:eastAsia="zh-CN" w:bidi="ar"/>
        </w:rPr>
        <w:footnoteReference w:id="80"/>
      </w:r>
      <w:r>
        <w:rPr>
          <w:rFonts w:hint="eastAsia" w:ascii="宋体" w:hAnsi="宋体" w:eastAsia="宋体" w:cs="宋体"/>
          <w:i w:val="0"/>
          <w:iCs w:val="0"/>
          <w:caps w:val="0"/>
          <w:color w:val="1F2329"/>
          <w:spacing w:val="0"/>
          <w:kern w:val="0"/>
          <w:sz w:val="24"/>
          <w:szCs w:val="24"/>
          <w:shd w:val="clear" w:fill="FFFFFF"/>
          <w:lang w:val="en-US" w:eastAsia="zh-CN" w:bidi="ar"/>
        </w:rPr>
        <w:t>最后，若其他股东无法提供资力证明或担保，出让股东解除预约合同，拒绝订立本约，并直接对外转让股权，且不承担违约责任。《德国民法典》第四百六十八条第一款规定，在合同中允许第三人延期支付价金的，仅在先买人为允许延期支付的金额范围内提供担保时，先买人始得请求延期支付。这一规定表明，德国法中若先买人无法提供担保，出让人有权拒绝其延期支付的请求，同样考虑到优先购买权人的履行能力对出让人的影响，只不过德国法以独立条文对此进行规定，在中国法语境下不得不借道不安抗辩权进行构建。这种抗辩权的设计补足反悔权所不能保护之处，反悔权是出让人在其他股东主张行使优先购买权后拒绝转让股权的权利，其制度目的在于保护出让人的股权转让自由，而履行能力抗辩权是出让人在不放弃转让股权的情况下，对抗无资力的其他股东的请求权，其制度目的在于保护出让人的利益实现，假若缺少了履行能力抗辩权的存在，当无资力股东提出行使优先购买权的主张时，出让股东只能选择在没有担保的情况下转让给该股东，或者行使反悔权放弃转让，二者均不符合出让股东原本的商业安排。</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2">
    <w:p>
      <w:r>
        <w:separator/>
      </w:r>
    </w:p>
  </w:footnote>
  <w:footnote w:type="continuationSeparator" w:id="163">
    <w:p>
      <w:r>
        <w:continuationSeparator/>
      </w:r>
    </w:p>
  </w:footnote>
  <w:footnote w:id="0">
    <w:p w14:paraId="5D8E3EA1">
      <w:pPr>
        <w:pStyle w:val="6"/>
        <w:snapToGrid w:val="0"/>
        <w:rPr>
          <w:rFonts w:hint="default" w:eastAsiaTheme="minorEastAsia"/>
          <w:lang w:val="en-US" w:eastAsia="zh-CN"/>
        </w:rPr>
      </w:pPr>
      <w:r>
        <w:rPr>
          <w:rStyle w:val="11"/>
        </w:rPr>
        <w:footnoteRef/>
      </w:r>
      <w:r>
        <w:t xml:space="preserve"> </w:t>
      </w:r>
      <w:r>
        <w:rPr>
          <w:rFonts w:hint="eastAsia"/>
          <w:lang w:val="en-US" w:eastAsia="zh-CN"/>
        </w:rPr>
        <w:t>另有研究认为股权变动应采非统一化，以适应在不同语境下股权变动的不同内涵，不过其内容只是将已有的股权变动模式分配到不同的变动时点，仍是对已有的观点的运用，目前并非主流观点，且与本文关注的问题无关，详见周游：《股权变动模式的非统一化：实践检视与学理阐释》，载《法学杂志》2025年第1期。王毓莹：《财产权对抗视角下有限责任公司股权变动模式再反思》，载《政法论坛》2025年第2期。</w:t>
      </w:r>
    </w:p>
  </w:footnote>
  <w:footnote w:id="1">
    <w:p w14:paraId="488E1E81">
      <w:pPr>
        <w:pStyle w:val="6"/>
        <w:snapToGrid w:val="0"/>
        <w:rPr>
          <w:rFonts w:hint="eastAsia" w:eastAsiaTheme="minorEastAsia"/>
          <w:lang w:val="en-US" w:eastAsia="zh-CN"/>
        </w:rPr>
      </w:pPr>
      <w:r>
        <w:rPr>
          <w:rStyle w:val="11"/>
        </w:rPr>
        <w:footnoteRef/>
      </w:r>
      <w:r>
        <w:t xml:space="preserve"> 张双根: 《论股权让与的意思主义构成》</w:t>
      </w:r>
      <w:r>
        <w:rPr>
          <w:rFonts w:hint="eastAsia"/>
          <w:lang w:eastAsia="zh-CN"/>
        </w:rPr>
        <w:t>，</w:t>
      </w:r>
      <w:r>
        <w:t>《中外法学》2019年第6期</w:t>
      </w:r>
      <w:r>
        <w:rPr>
          <w:rFonts w:hint="eastAsia"/>
          <w:lang w:eastAsia="zh-CN"/>
        </w:rPr>
        <w:t>，</w:t>
      </w:r>
      <w:r>
        <w:t>第1568页。</w:t>
      </w:r>
    </w:p>
  </w:footnote>
  <w:footnote w:id="2">
    <w:p w14:paraId="1322978A">
      <w:pPr>
        <w:widowControl/>
        <w:rPr>
          <w:rFonts w:hint="default" w:eastAsiaTheme="minorEastAsia"/>
          <w:sz w:val="18"/>
          <w:lang w:val="en-US" w:eastAsia="zh-CN"/>
        </w:rPr>
      </w:pPr>
      <w:r>
        <w:rPr>
          <w:rStyle w:val="11"/>
        </w:rPr>
        <w:footnoteRef/>
      </w:r>
      <w:r>
        <w:t xml:space="preserve"> </w:t>
      </w:r>
      <w:r>
        <w:rPr>
          <w:rFonts w:hint="eastAsia"/>
          <w:sz w:val="18"/>
          <w:lang w:val="en-US" w:eastAsia="zh-CN"/>
        </w:rPr>
        <w:t>李建伟：《有限责任公司股权变动模式研究——以公司受通知与认可的程序构建为中心》，载《暨南学报（哲学社会科学版）》2012 年第</w:t>
      </w:r>
      <w:r>
        <w:rPr>
          <w:rFonts w:hint="default"/>
          <w:sz w:val="18"/>
          <w:lang w:val="en-US" w:eastAsia="zh-CN"/>
        </w:rPr>
        <w:t>12</w:t>
      </w:r>
      <w:r>
        <w:rPr>
          <w:rFonts w:hint="eastAsia"/>
          <w:sz w:val="18"/>
          <w:lang w:val="en-US" w:eastAsia="zh-CN"/>
        </w:rPr>
        <w:t>期</w:t>
      </w:r>
      <w:r>
        <w:rPr>
          <w:rFonts w:hint="default"/>
          <w:sz w:val="18"/>
          <w:lang w:val="en-US" w:eastAsia="zh-CN"/>
        </w:rPr>
        <w:t>，第23-25页</w:t>
      </w:r>
      <w:r>
        <w:rPr>
          <w:rFonts w:hint="eastAsia"/>
          <w:sz w:val="18"/>
          <w:lang w:val="en-US" w:eastAsia="zh-CN"/>
        </w:rPr>
        <w:t>。</w:t>
      </w:r>
    </w:p>
  </w:footnote>
  <w:footnote w:id="3">
    <w:p w14:paraId="5E135F72">
      <w:pPr>
        <w:pStyle w:val="6"/>
        <w:snapToGrid w:val="0"/>
      </w:pPr>
      <w:r>
        <w:rPr>
          <w:rStyle w:val="11"/>
        </w:rPr>
        <w:footnoteRef/>
      </w:r>
      <w:r>
        <w:t xml:space="preserve"> </w:t>
      </w:r>
      <w:r>
        <w:rPr>
          <w:rFonts w:hint="eastAsia"/>
        </w:rPr>
        <w:t>李建伟</w:t>
      </w:r>
      <w:r>
        <w:rPr>
          <w:rFonts w:hint="eastAsia"/>
          <w:lang w:eastAsia="zh-CN"/>
        </w:rPr>
        <w:t>：</w:t>
      </w:r>
      <w:r>
        <w:rPr>
          <w:rFonts w:hint="eastAsia"/>
        </w:rPr>
        <w:t>《公司认可生效主义股权变动模式——以股权变动中的公司意思为中心》</w:t>
      </w:r>
      <w:r>
        <w:rPr>
          <w:rFonts w:hint="eastAsia"/>
          <w:lang w:eastAsia="zh-CN"/>
        </w:rPr>
        <w:t>，</w:t>
      </w:r>
      <w:r>
        <w:rPr>
          <w:rFonts w:hint="eastAsia"/>
          <w:lang w:val="en-US" w:eastAsia="zh-CN"/>
        </w:rPr>
        <w:t>载</w:t>
      </w:r>
      <w:r>
        <w:rPr>
          <w:rFonts w:hint="eastAsia"/>
        </w:rPr>
        <w:t>《法律科学》2021年第</w:t>
      </w:r>
      <w:r>
        <w:rPr>
          <w:rFonts w:hint="eastAsia"/>
          <w:lang w:val="en-US" w:eastAsia="zh-CN"/>
        </w:rPr>
        <w:t>3</w:t>
      </w:r>
      <w:r>
        <w:rPr>
          <w:rFonts w:hint="eastAsia"/>
        </w:rPr>
        <w:t>期</w:t>
      </w:r>
      <w:r>
        <w:rPr>
          <w:rFonts w:hint="eastAsia"/>
          <w:lang w:eastAsia="zh-CN"/>
        </w:rPr>
        <w:t>，</w:t>
      </w:r>
      <w:r>
        <w:rPr>
          <w:rFonts w:hint="eastAsia"/>
          <w:lang w:val="en-US" w:eastAsia="zh-CN"/>
        </w:rPr>
        <w:t>第77页</w:t>
      </w:r>
      <w:r>
        <w:rPr>
          <w:rFonts w:hint="eastAsia"/>
        </w:rPr>
        <w:t>。</w:t>
      </w:r>
    </w:p>
  </w:footnote>
  <w:footnote w:id="4">
    <w:p w14:paraId="642390C8">
      <w:pPr>
        <w:pStyle w:val="6"/>
        <w:snapToGrid w:val="0"/>
        <w:rPr>
          <w:rFonts w:hint="eastAsia" w:eastAsiaTheme="minorEastAsia"/>
          <w:lang w:val="en-US" w:eastAsia="zh-CN"/>
        </w:rPr>
      </w:pPr>
      <w:r>
        <w:rPr>
          <w:rStyle w:val="11"/>
        </w:rPr>
        <w:footnoteRef/>
      </w:r>
      <w:r>
        <w:t xml:space="preserve"> </w:t>
      </w:r>
      <w:r>
        <w:rPr>
          <w:lang w:val="en-US" w:eastAsia="zh-CN"/>
        </w:rPr>
        <w:t>刘俊海：《论有限责任公司股权转让合同的效力》，载《法学家》2007年第6期</w:t>
      </w:r>
      <w:r>
        <w:rPr>
          <w:rFonts w:hint="eastAsia"/>
          <w:lang w:val="en-US" w:eastAsia="zh-CN"/>
        </w:rPr>
        <w:t>，第76页</w:t>
      </w:r>
      <w:r>
        <w:rPr>
          <w:lang w:val="en-US" w:eastAsia="zh-CN"/>
        </w:rPr>
        <w:t>。最高人民法院民事审判第二庭编著:《〈全国法院民商事审判工作会议纪要〉理解与适用》</w:t>
      </w:r>
      <w:r>
        <w:rPr>
          <w:rFonts w:hint="eastAsia"/>
          <w:lang w:val="en-US" w:eastAsia="zh-CN"/>
        </w:rPr>
        <w:t>，</w:t>
      </w:r>
      <w:r>
        <w:rPr>
          <w:lang w:val="en-US" w:eastAsia="zh-CN"/>
        </w:rPr>
        <w:t>人民法院出版社2019年版</w:t>
      </w:r>
      <w:r>
        <w:rPr>
          <w:rFonts w:hint="eastAsia"/>
          <w:lang w:val="en-US" w:eastAsia="zh-CN"/>
        </w:rPr>
        <w:t>，</w:t>
      </w:r>
      <w:r>
        <w:rPr>
          <w:lang w:val="en-US" w:eastAsia="zh-CN"/>
        </w:rPr>
        <w:t>第135页。</w:t>
      </w:r>
    </w:p>
  </w:footnote>
  <w:footnote w:id="5">
    <w:p w14:paraId="4C42F1FD">
      <w:pPr>
        <w:pStyle w:val="6"/>
        <w:snapToGrid w:val="0"/>
      </w:pPr>
      <w:r>
        <w:rPr>
          <w:rStyle w:val="11"/>
        </w:rPr>
        <w:footnoteRef/>
      </w:r>
      <w:r>
        <w:t xml:space="preserve"> </w:t>
      </w:r>
      <w:r>
        <w:rPr>
          <w:lang w:val="en-US" w:eastAsia="zh-CN"/>
        </w:rPr>
        <w:t>赵旭东、邹学庚：《股权变动模式的比较研究与中国方案》，载《法律适用》2021年第</w:t>
      </w:r>
      <w:r>
        <w:rPr>
          <w:rFonts w:hint="eastAsia"/>
          <w:lang w:val="en-US" w:eastAsia="zh-CN"/>
        </w:rPr>
        <w:t>7</w:t>
      </w:r>
      <w:r>
        <w:rPr>
          <w:lang w:val="en-US" w:eastAsia="zh-CN"/>
        </w:rPr>
        <w:t>期</w:t>
      </w:r>
      <w:r>
        <w:rPr>
          <w:rFonts w:hint="eastAsia"/>
          <w:lang w:val="en-US" w:eastAsia="zh-CN"/>
        </w:rPr>
        <w:t>，第10页</w:t>
      </w:r>
      <w:r>
        <w:rPr>
          <w:lang w:val="en-US" w:eastAsia="zh-CN"/>
        </w:rPr>
        <w:t>。</w:t>
      </w:r>
    </w:p>
  </w:footnote>
  <w:footnote w:id="6">
    <w:p w14:paraId="31D8DCD9">
      <w:pPr>
        <w:pStyle w:val="6"/>
        <w:snapToGrid w:val="0"/>
        <w:rPr>
          <w:rFonts w:hint="default" w:eastAsiaTheme="minorEastAsia"/>
          <w:lang w:val="en-US" w:eastAsia="zh-CN"/>
        </w:rPr>
      </w:pPr>
      <w:r>
        <w:rPr>
          <w:rStyle w:val="11"/>
        </w:rPr>
        <w:footnoteRef/>
      </w:r>
      <w:r>
        <w:t xml:space="preserve"> </w:t>
      </w:r>
      <w:r>
        <w:rPr>
          <w:rFonts w:hint="eastAsia"/>
          <w:lang w:val="en-US" w:eastAsia="zh-CN"/>
        </w:rPr>
        <w:t>关于一股多卖及股权善意取得的问题可参见张笑滔:《股权善意取得之修正——以〈公司法〉司法解释（三）为例》，《政法论坛》2013 年第 6 期。</w:t>
      </w:r>
    </w:p>
  </w:footnote>
  <w:footnote w:id="7">
    <w:p w14:paraId="7BDE0034">
      <w:pPr>
        <w:pStyle w:val="6"/>
        <w:snapToGrid w:val="0"/>
        <w:rPr>
          <w:rFonts w:hint="default" w:eastAsiaTheme="minorEastAsia"/>
          <w:lang w:val="en-US" w:eastAsia="zh-CN"/>
        </w:rPr>
      </w:pPr>
      <w:r>
        <w:rPr>
          <w:rStyle w:val="11"/>
        </w:rPr>
        <w:footnoteRef/>
      </w:r>
      <w:r>
        <w:t xml:space="preserve"> </w:t>
      </w:r>
      <w:r>
        <w:rPr>
          <w:rFonts w:hint="eastAsia"/>
        </w:rPr>
        <w:t>参见刘凯湘、张海峡:《论商法中的人合性》,载王保树主编《商事法论集》,法律出版社2010年总第17卷,第25-27页。</w:t>
      </w:r>
      <w:r>
        <w:rPr>
          <w:rFonts w:hint="eastAsia"/>
          <w:lang w:val="en-US" w:eastAsia="zh-CN"/>
        </w:rPr>
        <w:t>另有将人合性区分出对内含义与对外含义的观点，本质上仍是以内部投资人视角和外部相对人视角进行区分，可参见李劲华：《有限责任公司的人合性及其对公司治理的影响》，载《山东大学学报 (哲学社会科学版)》2007年第4期，第90-91页。反对继续维护有限公司人合性的观点可见梁上上：《人合性在有限公司中的终结》，载《中国社会科学》2022年第11期，第69-88页。</w:t>
      </w:r>
    </w:p>
  </w:footnote>
  <w:footnote w:id="8">
    <w:p w14:paraId="0B40776D">
      <w:pPr>
        <w:pStyle w:val="6"/>
        <w:snapToGrid w:val="0"/>
      </w:pPr>
      <w:r>
        <w:rPr>
          <w:rStyle w:val="11"/>
        </w:rPr>
        <w:footnoteRef/>
      </w:r>
      <w:r>
        <w:t xml:space="preserve"> </w:t>
      </w:r>
      <w:r>
        <w:rPr>
          <w:rFonts w:hint="eastAsia"/>
          <w:lang w:val="en-US" w:eastAsia="zh-CN"/>
        </w:rPr>
        <w:t>关于侵害股东优先购买权救济路径的详细探讨，可参见</w:t>
      </w:r>
      <w:r>
        <w:rPr>
          <w:lang w:val="en-US" w:eastAsia="zh-CN"/>
        </w:rPr>
        <w:t>李建伟：《有限公司股东优先购买权侵害救济研究</w:t>
      </w:r>
      <w:r>
        <w:rPr>
          <w:rFonts w:hint="eastAsia"/>
          <w:lang w:val="en-US" w:eastAsia="zh-CN"/>
        </w:rPr>
        <w:t>——</w:t>
      </w:r>
      <w:r>
        <w:rPr>
          <w:lang w:val="en-US" w:eastAsia="zh-CN"/>
        </w:rPr>
        <w:t>兼评〈九民纪要〉的相关裁判规则》，载《社会科学研究》2020年第4期</w:t>
      </w:r>
      <w:r>
        <w:rPr>
          <w:rFonts w:hint="eastAsia"/>
          <w:lang w:val="en-US" w:eastAsia="zh-CN"/>
        </w:rPr>
        <w:t>，第85-89页</w:t>
      </w:r>
      <w:r>
        <w:rPr>
          <w:lang w:val="en-US" w:eastAsia="zh-CN"/>
        </w:rPr>
        <w:t>。</w:t>
      </w:r>
    </w:p>
  </w:footnote>
  <w:footnote w:id="9">
    <w:p w14:paraId="20E1A964">
      <w:pPr>
        <w:pStyle w:val="6"/>
        <w:snapToGrid w:val="0"/>
      </w:pPr>
      <w:r>
        <w:rPr>
          <w:rStyle w:val="11"/>
        </w:rPr>
        <w:footnoteRef/>
      </w:r>
      <w:r>
        <w:t xml:space="preserve"> </w:t>
      </w:r>
      <w:r>
        <w:rPr>
          <w:rFonts w:hint="eastAsia"/>
          <w:lang w:val="en-US" w:eastAsia="zh-CN"/>
        </w:rPr>
        <w:t>王毓莹：《财产权对抗视角下有限责任公司股权变动模式再反思》，载《政法论坛》2025年第2期，第65页。</w:t>
      </w:r>
    </w:p>
  </w:footnote>
  <w:footnote w:id="10">
    <w:p w14:paraId="39D71228">
      <w:pPr>
        <w:pStyle w:val="6"/>
        <w:snapToGrid w:val="0"/>
      </w:pPr>
      <w:r>
        <w:rPr>
          <w:rStyle w:val="11"/>
        </w:rPr>
        <w:footnoteRef/>
      </w:r>
      <w:r>
        <w:t xml:space="preserve"> 叶林: 《公司在股权转让中的法律地位》</w:t>
      </w:r>
      <w:r>
        <w:rPr>
          <w:rFonts w:hint="eastAsia"/>
          <w:lang w:eastAsia="zh-CN"/>
        </w:rPr>
        <w:t>，</w:t>
      </w:r>
      <w:r>
        <w:t>《当代法学》2013 年第</w:t>
      </w:r>
      <w:r>
        <w:rPr>
          <w:rFonts w:hint="eastAsia"/>
          <w:lang w:val="en-US" w:eastAsia="zh-CN"/>
        </w:rPr>
        <w:t>2</w:t>
      </w:r>
      <w:r>
        <w:t>期</w:t>
      </w:r>
      <w:r>
        <w:rPr>
          <w:rFonts w:hint="eastAsia"/>
          <w:lang w:eastAsia="zh-CN"/>
        </w:rPr>
        <w:t>，</w:t>
      </w:r>
      <w:r>
        <w:t>第</w:t>
      </w:r>
      <w:r>
        <w:rPr>
          <w:rFonts w:hint="eastAsia"/>
          <w:lang w:val="en-US" w:eastAsia="zh-CN"/>
        </w:rPr>
        <w:t>74</w:t>
      </w:r>
      <w:r>
        <w:t>页。</w:t>
      </w:r>
    </w:p>
  </w:footnote>
  <w:footnote w:id="11">
    <w:p w14:paraId="22583231">
      <w:pPr>
        <w:pStyle w:val="6"/>
        <w:snapToGrid w:val="0"/>
      </w:pPr>
      <w:r>
        <w:rPr>
          <w:rStyle w:val="11"/>
        </w:rPr>
        <w:footnoteRef/>
      </w:r>
      <w:r>
        <w:t xml:space="preserve"> 叶林: 《公司在股权转让中的法律地位》</w:t>
      </w:r>
      <w:r>
        <w:rPr>
          <w:rFonts w:hint="eastAsia"/>
          <w:lang w:eastAsia="zh-CN"/>
        </w:rPr>
        <w:t>，</w:t>
      </w:r>
      <w:r>
        <w:t>《当代法学》2013 年第</w:t>
      </w:r>
      <w:r>
        <w:rPr>
          <w:rFonts w:hint="eastAsia"/>
          <w:lang w:val="en-US" w:eastAsia="zh-CN"/>
        </w:rPr>
        <w:t>2</w:t>
      </w:r>
      <w:r>
        <w:t>期</w:t>
      </w:r>
      <w:r>
        <w:rPr>
          <w:rFonts w:hint="eastAsia"/>
          <w:lang w:eastAsia="zh-CN"/>
        </w:rPr>
        <w:t>，</w:t>
      </w:r>
      <w:r>
        <w:t>第69页。</w:t>
      </w:r>
    </w:p>
  </w:footnote>
  <w:footnote w:id="12">
    <w:p w14:paraId="713A776B">
      <w:pPr>
        <w:pStyle w:val="6"/>
        <w:snapToGrid w:val="0"/>
      </w:pPr>
      <w:r>
        <w:rPr>
          <w:rStyle w:val="11"/>
        </w:rPr>
        <w:footnoteRef/>
      </w:r>
      <w:r>
        <w:t xml:space="preserve"> </w:t>
      </w:r>
      <w:r>
        <w:rPr>
          <w:rFonts w:hint="eastAsia"/>
          <w:lang w:val="en-US" w:eastAsia="zh-CN"/>
        </w:rPr>
        <w:t>王毓莹：《财产权对抗视角下有限责任公司股权变动模式再反思》，载《政法论坛》2025年第2期，第58-59页。</w:t>
      </w:r>
    </w:p>
  </w:footnote>
  <w:footnote w:id="13">
    <w:p w14:paraId="487C4937">
      <w:pPr>
        <w:pStyle w:val="6"/>
        <w:snapToGrid w:val="0"/>
      </w:pPr>
      <w:r>
        <w:rPr>
          <w:rStyle w:val="11"/>
        </w:rPr>
        <w:footnoteRef/>
      </w:r>
      <w:r>
        <w:t xml:space="preserve"> </w:t>
      </w:r>
      <w:r>
        <w:rPr>
          <w:lang w:val="en-US" w:eastAsia="zh-CN"/>
        </w:rPr>
        <w:t>薛波：《有限公司股权转让公司意思介入问题研究</w:t>
      </w:r>
      <w:r>
        <w:rPr>
          <w:rFonts w:hint="eastAsia"/>
          <w:lang w:val="en-US" w:eastAsia="zh-CN"/>
        </w:rPr>
        <w:t>——</w:t>
      </w:r>
      <w:r>
        <w:rPr>
          <w:lang w:val="en-US" w:eastAsia="zh-CN"/>
        </w:rPr>
        <w:t>兼评〈公司法（修订草案二审稿）〉第86条》，载《财经法学》2023年第4期，第</w:t>
      </w:r>
      <w:r>
        <w:rPr>
          <w:rFonts w:hint="eastAsia"/>
          <w:lang w:val="en-US" w:eastAsia="zh-CN"/>
        </w:rPr>
        <w:t>40-41</w:t>
      </w:r>
      <w:r>
        <w:rPr>
          <w:lang w:val="en-US" w:eastAsia="zh-CN"/>
        </w:rPr>
        <w:t>页。</w:t>
      </w:r>
    </w:p>
  </w:footnote>
  <w:footnote w:id="14">
    <w:p w14:paraId="43B50173">
      <w:pPr>
        <w:pStyle w:val="6"/>
        <w:snapToGrid w:val="0"/>
      </w:pPr>
      <w:r>
        <w:rPr>
          <w:rStyle w:val="11"/>
        </w:rPr>
        <w:footnoteRef/>
      </w:r>
      <w:r>
        <w:t xml:space="preserve"> </w:t>
      </w:r>
      <w:r>
        <w:rPr>
          <w:rFonts w:hint="eastAsia"/>
        </w:rPr>
        <w:t>李建伟</w:t>
      </w:r>
      <w:r>
        <w:rPr>
          <w:rFonts w:hint="eastAsia"/>
          <w:lang w:eastAsia="zh-CN"/>
        </w:rPr>
        <w:t>：</w:t>
      </w:r>
      <w:r>
        <w:rPr>
          <w:rFonts w:hint="eastAsia"/>
        </w:rPr>
        <w:t>《公司认可生效主义股权变动模式——以股权变动中的公司意思为中心》</w:t>
      </w:r>
      <w:r>
        <w:rPr>
          <w:rFonts w:hint="eastAsia"/>
          <w:lang w:eastAsia="zh-CN"/>
        </w:rPr>
        <w:t>，</w:t>
      </w:r>
      <w:r>
        <w:rPr>
          <w:rFonts w:hint="eastAsia"/>
          <w:lang w:val="en-US" w:eastAsia="zh-CN"/>
        </w:rPr>
        <w:t>载</w:t>
      </w:r>
      <w:r>
        <w:rPr>
          <w:rFonts w:hint="eastAsia"/>
        </w:rPr>
        <w:t>《法律科学》2021年第</w:t>
      </w:r>
      <w:r>
        <w:rPr>
          <w:rFonts w:hint="eastAsia"/>
          <w:lang w:val="en-US" w:eastAsia="zh-CN"/>
        </w:rPr>
        <w:t>3</w:t>
      </w:r>
      <w:r>
        <w:rPr>
          <w:rFonts w:hint="eastAsia"/>
        </w:rPr>
        <w:t>期</w:t>
      </w:r>
      <w:r>
        <w:rPr>
          <w:rFonts w:hint="eastAsia"/>
          <w:lang w:eastAsia="zh-CN"/>
        </w:rPr>
        <w:t>，</w:t>
      </w:r>
      <w:r>
        <w:rPr>
          <w:rFonts w:hint="eastAsia"/>
          <w:lang w:val="en-US" w:eastAsia="zh-CN"/>
        </w:rPr>
        <w:t>第68页</w:t>
      </w:r>
      <w:r>
        <w:rPr>
          <w:rFonts w:hint="eastAsia"/>
        </w:rPr>
        <w:t>。</w:t>
      </w:r>
    </w:p>
  </w:footnote>
  <w:footnote w:id="15">
    <w:p w14:paraId="25D6FF5E">
      <w:pPr>
        <w:pStyle w:val="6"/>
        <w:snapToGrid w:val="0"/>
      </w:pPr>
      <w:r>
        <w:rPr>
          <w:rStyle w:val="11"/>
        </w:rPr>
        <w:footnoteRef/>
      </w:r>
      <w:r>
        <w:t xml:space="preserve"> </w:t>
      </w:r>
      <w:r>
        <w:rPr>
          <w:rFonts w:hint="eastAsia"/>
          <w:lang w:val="en-US" w:eastAsia="zh-CN"/>
        </w:rPr>
        <w:t>曹兴权：《股东优先购买权对股权转让合同效力的影响》，载《国家检察官学院学报》2012年第5期，第150页。</w:t>
      </w:r>
    </w:p>
  </w:footnote>
  <w:footnote w:id="16">
    <w:p w14:paraId="264531B4">
      <w:pPr>
        <w:pStyle w:val="6"/>
        <w:snapToGrid w:val="0"/>
      </w:pPr>
      <w:r>
        <w:rPr>
          <w:rStyle w:val="11"/>
        </w:rPr>
        <w:footnoteRef/>
      </w:r>
      <w:r>
        <w:t xml:space="preserve"> </w:t>
      </w:r>
      <w:r>
        <w:rPr>
          <w:lang w:val="en-US" w:eastAsia="zh-CN"/>
        </w:rPr>
        <w:t>王毓莹：《有限公司股权对外转让中“同意权”规则的反思与重构》，载《中国法律评论》2024年第2期</w:t>
      </w:r>
      <w:r>
        <w:rPr>
          <w:rFonts w:hint="eastAsia"/>
          <w:lang w:val="en-US" w:eastAsia="zh-CN"/>
        </w:rPr>
        <w:t>，92-94</w:t>
      </w:r>
      <w:r>
        <w:rPr>
          <w:lang w:val="en-US" w:eastAsia="zh-CN"/>
        </w:rPr>
        <w:t>。</w:t>
      </w:r>
    </w:p>
  </w:footnote>
  <w:footnote w:id="17">
    <w:p w14:paraId="002E4014">
      <w:pPr>
        <w:pStyle w:val="6"/>
        <w:snapToGrid w:val="0"/>
      </w:pPr>
      <w:r>
        <w:rPr>
          <w:rStyle w:val="11"/>
        </w:rPr>
        <w:footnoteRef/>
      </w:r>
      <w:r>
        <w:t xml:space="preserve"> </w:t>
      </w:r>
      <w:r>
        <w:rPr>
          <w:rFonts w:hint="eastAsia"/>
          <w:lang w:val="en-US" w:eastAsia="zh-CN"/>
        </w:rPr>
        <w:t>杜军：《公司法第七十二条蕴含的商业逻辑及其展开》，载《人民司法》2013年第11期，第95页。</w:t>
      </w:r>
    </w:p>
  </w:footnote>
  <w:footnote w:id="18">
    <w:p w14:paraId="7196DD0D">
      <w:pPr>
        <w:pStyle w:val="6"/>
        <w:snapToGrid w:val="0"/>
      </w:pPr>
      <w:r>
        <w:rPr>
          <w:rStyle w:val="11"/>
        </w:rPr>
        <w:footnoteRef/>
      </w:r>
      <w:r>
        <w:t xml:space="preserve"> </w:t>
      </w:r>
      <w:r>
        <w:rPr>
          <w:rFonts w:hint="eastAsia"/>
          <w:lang w:val="en-US" w:eastAsia="zh-CN"/>
        </w:rPr>
        <w:t>蒋大兴：《股东优先购买权行使中被忽略的价格形成机制》，载《法学》2012年第6期，第74-75页。</w:t>
      </w:r>
    </w:p>
  </w:footnote>
  <w:footnote w:id="19">
    <w:p w14:paraId="3FE5CB03">
      <w:pPr>
        <w:pStyle w:val="6"/>
        <w:snapToGrid w:val="0"/>
        <w:rPr>
          <w:rFonts w:hint="default"/>
          <w:lang w:val="en-US"/>
        </w:rPr>
      </w:pPr>
      <w:r>
        <w:rPr>
          <w:rStyle w:val="11"/>
        </w:rPr>
        <w:footnoteRef/>
      </w:r>
      <w:r>
        <w:t xml:space="preserve"> </w:t>
      </w:r>
      <w:r>
        <w:rPr>
          <w:rFonts w:hint="eastAsia"/>
          <w:lang w:val="en-US" w:eastAsia="zh-CN"/>
        </w:rPr>
        <w:t>潘勇锋：《论股东优先购买权在司法拍卖中的实现》，载《法律适用》2012年第5期，第53页。</w:t>
      </w:r>
    </w:p>
  </w:footnote>
  <w:footnote w:id="20">
    <w:p w14:paraId="7CC6E975">
      <w:pPr>
        <w:pStyle w:val="6"/>
        <w:snapToGrid w:val="0"/>
      </w:pPr>
      <w:r>
        <w:rPr>
          <w:rStyle w:val="11"/>
        </w:rPr>
        <w:footnoteRef/>
      </w:r>
      <w:r>
        <w:t xml:space="preserve"> </w:t>
      </w:r>
      <w:r>
        <w:rPr>
          <w:rFonts w:hint="eastAsia"/>
          <w:lang w:eastAsia="zh-CN"/>
        </w:rPr>
        <w:t>《</w:t>
      </w:r>
      <w:r>
        <w:rPr>
          <w:rFonts w:hint="default"/>
          <w:lang w:val="en-US" w:eastAsia="zh-CN"/>
        </w:rPr>
        <w:t>最高人民法院关于人民法院民事执行中拍卖、变卖财产的规定</w:t>
      </w:r>
      <w:r>
        <w:rPr>
          <w:rFonts w:hint="eastAsia"/>
          <w:lang w:val="en-US" w:eastAsia="zh-CN"/>
        </w:rPr>
        <w:t>（</w:t>
      </w:r>
      <w:r>
        <w:rPr>
          <w:rFonts w:hint="default"/>
          <w:lang w:val="en-US" w:eastAsia="zh-CN"/>
        </w:rPr>
        <w:t>2020修正）</w:t>
      </w:r>
      <w:r>
        <w:rPr>
          <w:rFonts w:hint="eastAsia"/>
          <w:lang w:val="en-US" w:eastAsia="zh-CN"/>
        </w:rPr>
        <w:t>》第13条：“拍卖过程中，有最高应价时，优先购买权人可以表示以该最高价买受，如无更高应价，则拍归优先购买权人；如有更高应价，而优先购买权人不作表示的，则拍归该应价最高的竞买人。</w:t>
      </w:r>
      <w:bookmarkStart w:id="0" w:name="_T13K2"/>
      <w:bookmarkEnd w:id="0"/>
      <w:r>
        <w:rPr>
          <w:rFonts w:hint="eastAsia"/>
          <w:lang w:val="en-US" w:eastAsia="zh-CN"/>
        </w:rPr>
        <w:t>顺序相同的多个优先购买权人同时表示买受的，以抽签方式决定买受人。”</w:t>
      </w:r>
    </w:p>
  </w:footnote>
  <w:footnote w:id="21">
    <w:p w14:paraId="26EE19A2">
      <w:pPr>
        <w:pStyle w:val="6"/>
        <w:snapToGrid w:val="0"/>
      </w:pPr>
      <w:r>
        <w:rPr>
          <w:rStyle w:val="11"/>
        </w:rPr>
        <w:footnoteRef/>
      </w:r>
      <w:r>
        <w:t xml:space="preserve"> </w:t>
      </w:r>
      <w:r>
        <w:rPr>
          <w:rFonts w:hint="eastAsia"/>
          <w:lang w:val="en-US" w:eastAsia="zh-CN"/>
        </w:rPr>
        <w:t>王毓莹：《有限公司股权对外转让中“同意权”规则的反思与重构》，载《中国法律评论》2024年第2期，第93页。</w:t>
      </w:r>
    </w:p>
  </w:footnote>
  <w:footnote w:id="22">
    <w:p w14:paraId="546F6C83">
      <w:pPr>
        <w:pStyle w:val="6"/>
        <w:snapToGrid w:val="0"/>
      </w:pPr>
      <w:r>
        <w:rPr>
          <w:rStyle w:val="11"/>
        </w:rPr>
        <w:footnoteRef/>
      </w:r>
      <w:r>
        <w:t xml:space="preserve"> </w:t>
      </w:r>
      <w:r>
        <w:rPr>
          <w:lang w:val="en-US" w:eastAsia="zh-CN"/>
        </w:rPr>
        <w:t>龚浩川：《有限公司股权对外转让中的公司同意权》，载《政法论坛》2025年第2期</w:t>
      </w:r>
      <w:r>
        <w:rPr>
          <w:rFonts w:hint="eastAsia"/>
          <w:lang w:val="en-US" w:eastAsia="zh-CN"/>
        </w:rPr>
        <w:t>，第72页</w:t>
      </w:r>
      <w:r>
        <w:rPr>
          <w:lang w:val="en-US" w:eastAsia="zh-CN"/>
        </w:rPr>
        <w:t>。</w:t>
      </w:r>
    </w:p>
  </w:footnote>
  <w:footnote w:id="23">
    <w:p w14:paraId="378F723C">
      <w:pPr>
        <w:pStyle w:val="6"/>
        <w:snapToGrid w:val="0"/>
      </w:pPr>
      <w:r>
        <w:rPr>
          <w:rStyle w:val="11"/>
        </w:rPr>
        <w:footnoteRef/>
      </w:r>
      <w:r>
        <w:t xml:space="preserve"> </w:t>
      </w:r>
      <w:r>
        <w:rPr>
          <w:lang w:val="en-US" w:eastAsia="zh-CN"/>
        </w:rPr>
        <w:t>段威：《有限责任公司股权转让时“其他股东同意权”制度研究》，载《法律科学(西北政法大学学报)》2013年第3期，第11</w:t>
      </w:r>
      <w:r>
        <w:rPr>
          <w:rFonts w:hint="eastAsia"/>
          <w:lang w:val="en-US" w:eastAsia="zh-CN"/>
        </w:rPr>
        <w:t>5页</w:t>
      </w:r>
      <w:r>
        <w:rPr>
          <w:lang w:val="en-US" w:eastAsia="zh-CN"/>
        </w:rPr>
        <w:t>。</w:t>
      </w:r>
    </w:p>
  </w:footnote>
  <w:footnote w:id="24">
    <w:p w14:paraId="6B86C3E9">
      <w:pPr>
        <w:pStyle w:val="6"/>
        <w:snapToGrid w:val="0"/>
      </w:pPr>
      <w:r>
        <w:rPr>
          <w:rStyle w:val="11"/>
        </w:rPr>
        <w:footnoteRef/>
      </w:r>
      <w:r>
        <w:t xml:space="preserve"> </w:t>
      </w:r>
      <w:r>
        <w:rPr>
          <w:rFonts w:hint="eastAsia"/>
          <w:lang w:val="en-US" w:eastAsia="zh-CN"/>
        </w:rPr>
        <w:t>魏玮：《论现有股东优先购买权诉讼模式的局限及其完善——以〈公司法〉第72条第3款的制度目的为视角》，载《法律适用》2012年第4期，第56-57页。</w:t>
      </w:r>
    </w:p>
  </w:footnote>
  <w:footnote w:id="25">
    <w:p w14:paraId="1618AB2C">
      <w:pPr>
        <w:pStyle w:val="6"/>
        <w:snapToGrid w:val="0"/>
      </w:pPr>
      <w:r>
        <w:rPr>
          <w:rStyle w:val="11"/>
          <w:sz w:val="21"/>
        </w:rPr>
        <w:footnoteRef/>
      </w:r>
      <w:r>
        <w:t xml:space="preserve"> </w:t>
      </w:r>
      <w:r>
        <w:rPr>
          <w:rFonts w:hint="eastAsia"/>
          <w:lang w:val="en-US" w:eastAsia="zh-CN"/>
        </w:rPr>
        <w:t>关于优先购买权种类的详细介绍可参见戴孟勇：《民法典中优先购买权制度的体系设计》，载《华东政法大学学报》2017年第5期，第32-33页。</w:t>
      </w:r>
    </w:p>
  </w:footnote>
  <w:footnote w:id="26">
    <w:p w14:paraId="16130AF6">
      <w:pPr>
        <w:pStyle w:val="6"/>
        <w:snapToGrid w:val="0"/>
      </w:pPr>
      <w:r>
        <w:rPr>
          <w:rStyle w:val="11"/>
          <w:sz w:val="21"/>
        </w:rPr>
        <w:footnoteRef/>
      </w:r>
      <w:r>
        <w:t xml:space="preserve"> </w:t>
      </w:r>
      <w:r>
        <w:rPr>
          <w:rFonts w:hint="eastAsia"/>
          <w:lang w:val="en-US" w:eastAsia="zh-CN"/>
        </w:rPr>
        <w:t>常鹏翱：《论优先购买权的行使要件》，载《当代法学》2013年第6期，第71页。</w:t>
      </w:r>
    </w:p>
  </w:footnote>
  <w:footnote w:id="27">
    <w:p w14:paraId="578D426C">
      <w:pPr>
        <w:pStyle w:val="6"/>
        <w:snapToGrid w:val="0"/>
      </w:pPr>
      <w:r>
        <w:rPr>
          <w:rStyle w:val="11"/>
          <w:sz w:val="21"/>
        </w:rPr>
        <w:footnoteRef/>
      </w:r>
      <w:r>
        <w:t xml:space="preserve"> </w:t>
      </w:r>
      <w:r>
        <w:rPr>
          <w:rFonts w:hint="eastAsia"/>
          <w:lang w:val="en-US" w:eastAsia="zh-CN"/>
        </w:rPr>
        <w:t>常鹏翱：《论优先购买权的法律效力》，载《中外法学》2014年第2期，第395页。</w:t>
      </w:r>
    </w:p>
  </w:footnote>
  <w:footnote w:id="28">
    <w:p w14:paraId="17E4326F">
      <w:pPr>
        <w:pStyle w:val="6"/>
        <w:snapToGrid w:val="0"/>
      </w:pPr>
      <w:r>
        <w:rPr>
          <w:rStyle w:val="11"/>
          <w:sz w:val="21"/>
        </w:rPr>
        <w:footnoteRef/>
      </w:r>
      <w:r>
        <w:t xml:space="preserve"> </w:t>
      </w:r>
      <w:r>
        <w:rPr>
          <w:rFonts w:hint="eastAsia"/>
          <w:lang w:val="en-US" w:eastAsia="zh-CN"/>
        </w:rPr>
        <w:t>戴孟勇：《民法典中优先购买权制度的体系设计》，载《华东政法大学学报》2017年第5期，第34页。</w:t>
      </w:r>
    </w:p>
  </w:footnote>
  <w:footnote w:id="29">
    <w:p w14:paraId="7EB881B8">
      <w:pPr>
        <w:pStyle w:val="6"/>
        <w:snapToGrid w:val="0"/>
      </w:pPr>
      <w:r>
        <w:rPr>
          <w:rStyle w:val="11"/>
          <w:sz w:val="21"/>
        </w:rPr>
        <w:footnoteRef/>
      </w:r>
      <w:r>
        <w:t xml:space="preserve"> 刘贵祥</w:t>
      </w:r>
      <w:r>
        <w:rPr>
          <w:rFonts w:hint="eastAsia"/>
          <w:lang w:eastAsia="zh-CN"/>
        </w:rPr>
        <w:t>：</w:t>
      </w:r>
      <w:r>
        <w:t>《合同效力研究》</w:t>
      </w:r>
      <w:r>
        <w:rPr>
          <w:rFonts w:hint="eastAsia"/>
          <w:lang w:eastAsia="zh-CN"/>
        </w:rPr>
        <w:t>，</w:t>
      </w:r>
      <w:r>
        <w:t>人民法院出版社 2012 年版</w:t>
      </w:r>
      <w:r>
        <w:rPr>
          <w:rFonts w:hint="eastAsia"/>
          <w:lang w:eastAsia="zh-CN"/>
        </w:rPr>
        <w:t>，</w:t>
      </w:r>
      <w:r>
        <w:t>第 376 页。</w:t>
      </w:r>
    </w:p>
  </w:footnote>
  <w:footnote w:id="30">
    <w:p w14:paraId="139F6DE1">
      <w:pPr>
        <w:pStyle w:val="6"/>
        <w:snapToGrid w:val="0"/>
      </w:pPr>
      <w:r>
        <w:rPr>
          <w:rStyle w:val="11"/>
          <w:sz w:val="21"/>
        </w:rPr>
        <w:footnoteRef/>
      </w:r>
      <w:r>
        <w:t xml:space="preserve"> </w:t>
      </w:r>
      <w:r>
        <w:rPr>
          <w:rFonts w:hint="eastAsia"/>
          <w:lang w:val="en-US" w:eastAsia="zh-CN"/>
        </w:rPr>
        <w:t>聂卫锋：《按份共有人优先购买权的内部失权》，载《西南政法大学学报》2025年第5期，第45页。</w:t>
      </w:r>
    </w:p>
  </w:footnote>
  <w:footnote w:id="31">
    <w:p w14:paraId="1E3A60A6">
      <w:pPr>
        <w:pStyle w:val="6"/>
        <w:snapToGrid w:val="0"/>
      </w:pPr>
      <w:r>
        <w:rPr>
          <w:rStyle w:val="11"/>
          <w:sz w:val="21"/>
        </w:rPr>
        <w:footnoteRef/>
      </w:r>
      <w:r>
        <w:t xml:space="preserve"> </w:t>
      </w:r>
      <w:r>
        <w:rPr>
          <w:rFonts w:hint="eastAsia"/>
          <w:lang w:val="en-US" w:eastAsia="zh-CN"/>
        </w:rPr>
        <w:t>黄文煌：《按份共有人优先购买权制度之适用——〈物权法〉第101条的解释与完善》，载《法律科学（西北政法大学学报）》2010年第6期，第91页。</w:t>
      </w:r>
    </w:p>
  </w:footnote>
  <w:footnote w:id="32">
    <w:p w14:paraId="502411C0">
      <w:pPr>
        <w:pStyle w:val="6"/>
        <w:snapToGrid w:val="0"/>
      </w:pPr>
      <w:r>
        <w:rPr>
          <w:rStyle w:val="11"/>
          <w:sz w:val="21"/>
        </w:rPr>
        <w:footnoteRef/>
      </w:r>
      <w:r>
        <w:t xml:space="preserve"> </w:t>
      </w:r>
      <w:r>
        <w:rPr>
          <w:rFonts w:hint="eastAsia"/>
        </w:rPr>
        <w:t>杜万华主编:《最高人民法院物权法司法解释</w:t>
      </w:r>
      <w:r>
        <w:rPr>
          <w:rFonts w:hint="eastAsia"/>
          <w:lang w:eastAsia="zh-CN"/>
        </w:rPr>
        <w:t>（</w:t>
      </w:r>
      <w:r>
        <w:rPr>
          <w:rFonts w:hint="eastAsia"/>
        </w:rPr>
        <w:t>一</w:t>
      </w:r>
      <w:r>
        <w:rPr>
          <w:rFonts w:hint="eastAsia"/>
          <w:lang w:eastAsia="zh-CN"/>
        </w:rPr>
        <w:t>）</w:t>
      </w:r>
      <w:r>
        <w:rPr>
          <w:rFonts w:hint="eastAsia"/>
        </w:rPr>
        <w:t>理解与适用》</w:t>
      </w:r>
      <w:r>
        <w:rPr>
          <w:rFonts w:hint="eastAsia"/>
          <w:lang w:eastAsia="zh-CN"/>
        </w:rPr>
        <w:t>，</w:t>
      </w:r>
      <w:r>
        <w:rPr>
          <w:rFonts w:hint="eastAsia"/>
        </w:rPr>
        <w:t>人民法院出版社2016年版</w:t>
      </w:r>
      <w:r>
        <w:rPr>
          <w:rFonts w:hint="eastAsia"/>
          <w:lang w:eastAsia="zh-CN"/>
        </w:rPr>
        <w:t>，</w:t>
      </w:r>
      <w:r>
        <w:rPr>
          <w:rFonts w:hint="eastAsia"/>
        </w:rPr>
        <w:t>第289页。</w:t>
      </w:r>
    </w:p>
  </w:footnote>
  <w:footnote w:id="33">
    <w:p w14:paraId="3478C266">
      <w:pPr>
        <w:pStyle w:val="6"/>
        <w:snapToGrid w:val="0"/>
      </w:pPr>
      <w:r>
        <w:rPr>
          <w:rStyle w:val="11"/>
          <w:sz w:val="21"/>
        </w:rPr>
        <w:footnoteRef/>
      </w:r>
      <w:r>
        <w:t xml:space="preserve"> </w:t>
      </w:r>
      <w:r>
        <w:rPr>
          <w:lang w:val="en-US" w:eastAsia="zh-CN"/>
        </w:rPr>
        <w:t>房绍坤、毕潇潇：《论共有物分割之诉的法律属性》，载《海南大学学报</w:t>
      </w:r>
      <w:r>
        <w:rPr>
          <w:rFonts w:hint="eastAsia"/>
          <w:lang w:val="en-US" w:eastAsia="zh-CN"/>
        </w:rPr>
        <w:t>（</w:t>
      </w:r>
      <w:r>
        <w:rPr>
          <w:lang w:val="en-US" w:eastAsia="zh-CN"/>
        </w:rPr>
        <w:t>人文社会科学版</w:t>
      </w:r>
      <w:r>
        <w:rPr>
          <w:rFonts w:hint="eastAsia"/>
          <w:lang w:val="en-US" w:eastAsia="zh-CN"/>
        </w:rPr>
        <w:t>）</w:t>
      </w:r>
      <w:r>
        <w:rPr>
          <w:lang w:val="en-US" w:eastAsia="zh-CN"/>
        </w:rPr>
        <w:t>》2016 年第</w:t>
      </w:r>
      <w:r>
        <w:rPr>
          <w:rFonts w:hint="eastAsia"/>
          <w:lang w:val="en-US" w:eastAsia="zh-CN"/>
        </w:rPr>
        <w:t>5</w:t>
      </w:r>
      <w:r>
        <w:rPr>
          <w:lang w:val="en-US" w:eastAsia="zh-CN"/>
        </w:rPr>
        <w:t>期</w:t>
      </w:r>
      <w:r>
        <w:rPr>
          <w:rFonts w:hint="eastAsia"/>
          <w:lang w:val="en-US" w:eastAsia="zh-CN"/>
        </w:rPr>
        <w:t>，第89页</w:t>
      </w:r>
      <w:r>
        <w:rPr>
          <w:lang w:val="en-US" w:eastAsia="zh-CN"/>
        </w:rPr>
        <w:t>。</w:t>
      </w:r>
    </w:p>
  </w:footnote>
  <w:footnote w:id="34">
    <w:p w14:paraId="53361BD3">
      <w:pPr>
        <w:pStyle w:val="6"/>
        <w:snapToGrid w:val="0"/>
      </w:pPr>
      <w:r>
        <w:rPr>
          <w:rStyle w:val="11"/>
          <w:sz w:val="21"/>
        </w:rPr>
        <w:footnoteRef/>
      </w:r>
      <w:r>
        <w:t xml:space="preserve"> 邓峰、许德峰、李建伟主编:《最高人民法院〈公司法解释</w:t>
      </w:r>
      <w:r>
        <w:rPr>
          <w:rFonts w:hint="eastAsia"/>
          <w:lang w:eastAsia="zh-CN"/>
        </w:rPr>
        <w:t>（</w:t>
      </w:r>
      <w:r>
        <w:t>四</w:t>
      </w:r>
      <w:r>
        <w:rPr>
          <w:rFonts w:hint="eastAsia"/>
          <w:lang w:val="en-US" w:eastAsia="zh-CN"/>
        </w:rPr>
        <w:t>）</w:t>
      </w:r>
      <w:r>
        <w:t>〉理解适用专题讲座》</w:t>
      </w:r>
      <w:r>
        <w:rPr>
          <w:rFonts w:hint="eastAsia"/>
          <w:lang w:eastAsia="zh-CN"/>
        </w:rPr>
        <w:t>，</w:t>
      </w:r>
      <w:r>
        <w:t>中国法制出版社2017年版</w:t>
      </w:r>
      <w:r>
        <w:rPr>
          <w:rFonts w:hint="eastAsia"/>
          <w:lang w:eastAsia="zh-CN"/>
        </w:rPr>
        <w:t>，</w:t>
      </w:r>
      <w:r>
        <w:t>第359-360页。</w:t>
      </w:r>
    </w:p>
  </w:footnote>
  <w:footnote w:id="35">
    <w:p w14:paraId="31970AB2">
      <w:pPr>
        <w:pStyle w:val="6"/>
        <w:snapToGrid w:val="0"/>
      </w:pPr>
      <w:r>
        <w:rPr>
          <w:rStyle w:val="11"/>
        </w:rPr>
        <w:footnoteRef/>
      </w:r>
      <w:r>
        <w:t xml:space="preserve"> </w:t>
      </w:r>
      <w:r>
        <w:rPr>
          <w:rFonts w:hint="eastAsia"/>
          <w:lang w:val="en-US" w:eastAsia="zh-CN"/>
        </w:rPr>
        <w:t>于华江：《有限责任公司股东优先购买权问题研究》，载《政法论坛（中国政法大学学报）》2003年第4期，第154页。王泽鉴：《民法学说与判例研究》（第一册），北京大学出版社2009年版，第315页。</w:t>
      </w:r>
    </w:p>
  </w:footnote>
  <w:footnote w:id="36">
    <w:p w14:paraId="1755DCC4">
      <w:pPr>
        <w:pStyle w:val="6"/>
        <w:snapToGrid w:val="0"/>
        <w:rPr>
          <w:rFonts w:hint="default"/>
          <w:lang w:val="en-US"/>
        </w:rPr>
      </w:pPr>
      <w:r>
        <w:rPr>
          <w:rStyle w:val="11"/>
        </w:rPr>
        <w:footnoteRef/>
      </w:r>
      <w:r>
        <w:t xml:space="preserve"> </w:t>
      </w:r>
      <w:r>
        <w:rPr>
          <w:rFonts w:hint="eastAsia"/>
          <w:lang w:val="en-US" w:eastAsia="zh-CN"/>
        </w:rPr>
        <w:t>陈敦：《论股东优先购买权的行使》，载《法律适用》2007年第8期，第47页。胡晓静：《论股东优先购买权的效力》，载《环球法律评论》2015年第4期，第36页。</w:t>
      </w:r>
    </w:p>
  </w:footnote>
  <w:footnote w:id="37">
    <w:p w14:paraId="155798B3">
      <w:pPr>
        <w:pStyle w:val="6"/>
        <w:snapToGrid w:val="0"/>
      </w:pPr>
      <w:r>
        <w:rPr>
          <w:rStyle w:val="11"/>
        </w:rPr>
        <w:footnoteRef/>
      </w:r>
      <w:r>
        <w:t xml:space="preserve"> </w:t>
      </w:r>
      <w:r>
        <w:rPr>
          <w:rFonts w:hint="eastAsia"/>
          <w:lang w:val="en-US" w:eastAsia="zh-CN"/>
        </w:rPr>
        <w:t>张鹏：《民法典背景下我国优先购买权制度内涵——兼评最高人民法院实施民法典相关司法解释的修订》，载《东方法学》2022年第1期，第140页。</w:t>
      </w:r>
    </w:p>
  </w:footnote>
  <w:footnote w:id="38">
    <w:p w14:paraId="1EDBFD51">
      <w:pPr>
        <w:pStyle w:val="6"/>
        <w:snapToGrid w:val="0"/>
      </w:pPr>
      <w:r>
        <w:rPr>
          <w:rStyle w:val="11"/>
        </w:rPr>
        <w:footnoteRef/>
      </w:r>
      <w:r>
        <w:t xml:space="preserve"> </w:t>
      </w:r>
      <w:r>
        <w:rPr>
          <w:lang w:val="en-US" w:eastAsia="zh-CN"/>
        </w:rPr>
        <w:t>赵磊：《股东优先购买权的性质与效力</w:t>
      </w:r>
      <w:r>
        <w:rPr>
          <w:rFonts w:hint="eastAsia"/>
          <w:lang w:val="en-US" w:eastAsia="zh-CN"/>
        </w:rPr>
        <w:t>——</w:t>
      </w:r>
      <w:r>
        <w:rPr>
          <w:lang w:val="en-US" w:eastAsia="zh-CN"/>
        </w:rPr>
        <w:t>兼评〈公司法司法解释四〉第20条》，载《法学家》2021年第1期</w:t>
      </w:r>
      <w:r>
        <w:rPr>
          <w:rFonts w:hint="eastAsia"/>
          <w:lang w:val="en-US" w:eastAsia="zh-CN"/>
        </w:rPr>
        <w:t>，第150页</w:t>
      </w:r>
      <w:r>
        <w:rPr>
          <w:lang w:val="en-US" w:eastAsia="zh-CN"/>
        </w:rPr>
        <w:t>。郑彧</w:t>
      </w:r>
      <w:r>
        <w:rPr>
          <w:rFonts w:hint="eastAsia"/>
          <w:lang w:val="en-US" w:eastAsia="zh-CN"/>
        </w:rPr>
        <w:t>：《股东优先购买权“穿透效力”的适用与限制》载《中国法学》2015年底5期，第258页。</w:t>
      </w:r>
    </w:p>
  </w:footnote>
  <w:footnote w:id="39">
    <w:p w14:paraId="2FFBF2A1">
      <w:pPr>
        <w:pStyle w:val="6"/>
        <w:snapToGrid w:val="0"/>
      </w:pPr>
      <w:r>
        <w:rPr>
          <w:rStyle w:val="11"/>
        </w:rPr>
        <w:footnoteRef/>
      </w:r>
      <w:r>
        <w:t xml:space="preserve"> </w:t>
      </w:r>
      <w:r>
        <w:rPr>
          <w:rFonts w:hint="eastAsia"/>
          <w:lang w:val="en-US" w:eastAsia="zh-CN"/>
        </w:rPr>
        <w:t>[美]阿道夫・A.伯利、加德纳・C.米恩斯：《现代公司与私有财产》，甘华鸣、罗锐韧、蔡如海译，商务印书馆2007年版，第134页。</w:t>
      </w:r>
    </w:p>
  </w:footnote>
  <w:footnote w:id="40">
    <w:p w14:paraId="57CF56CF">
      <w:pPr>
        <w:pStyle w:val="6"/>
        <w:snapToGrid w:val="0"/>
        <w:rPr>
          <w:rFonts w:hint="default" w:eastAsiaTheme="minorEastAsia"/>
          <w:lang w:val="en-US" w:eastAsia="zh-CN"/>
        </w:rPr>
      </w:pPr>
      <w:r>
        <w:rPr>
          <w:rStyle w:val="11"/>
        </w:rPr>
        <w:footnoteRef/>
      </w:r>
      <w:r>
        <w:t xml:space="preserve"> </w:t>
      </w:r>
      <w:r>
        <w:rPr>
          <w:rFonts w:hint="eastAsia"/>
          <w:lang w:val="en-US" w:eastAsia="zh-CN"/>
        </w:rPr>
        <w:t>关于降低有限公司股权转让代理成本的观点可见罗培新：《抑制股权转让代理成本的法律构造》，载《中国社会科学》2013年第7期，第128-144页。</w:t>
      </w:r>
    </w:p>
  </w:footnote>
  <w:footnote w:id="41">
    <w:p w14:paraId="5614BD60">
      <w:pPr>
        <w:pStyle w:val="6"/>
        <w:snapToGrid w:val="0"/>
      </w:pPr>
      <w:r>
        <w:rPr>
          <w:rStyle w:val="11"/>
        </w:rPr>
        <w:footnoteRef/>
      </w:r>
      <w:r>
        <w:t xml:space="preserve"> </w:t>
      </w:r>
      <w:r>
        <w:rPr>
          <w:rFonts w:hint="eastAsia"/>
          <w:lang w:val="en-US" w:eastAsia="zh-CN"/>
        </w:rPr>
        <w:t>于华江：《有限责任公司股东优先购买权问题研究》，载《政法论坛（中国政法大学学报）》2003年第4期，第154页。</w:t>
      </w:r>
    </w:p>
  </w:footnote>
  <w:footnote w:id="42">
    <w:p w14:paraId="507982EC">
      <w:pPr>
        <w:pStyle w:val="6"/>
        <w:snapToGrid w:val="0"/>
      </w:pPr>
      <w:r>
        <w:rPr>
          <w:rStyle w:val="11"/>
        </w:rPr>
        <w:footnoteRef/>
      </w:r>
      <w:r>
        <w:t xml:space="preserve"> </w:t>
      </w:r>
      <w:r>
        <w:rPr>
          <w:rFonts w:hint="eastAsia"/>
        </w:rPr>
        <w:t>李建伟</w:t>
      </w:r>
      <w:r>
        <w:rPr>
          <w:rFonts w:hint="eastAsia"/>
          <w:lang w:eastAsia="zh-CN"/>
        </w:rPr>
        <w:t>：</w:t>
      </w:r>
      <w:r>
        <w:rPr>
          <w:rFonts w:hint="eastAsia"/>
        </w:rPr>
        <w:t>《公司认可生效主义股权变动模式——以股权变动中的公司意思为中心》</w:t>
      </w:r>
      <w:r>
        <w:rPr>
          <w:rFonts w:hint="eastAsia"/>
          <w:lang w:eastAsia="zh-CN"/>
        </w:rPr>
        <w:t>，</w:t>
      </w:r>
      <w:r>
        <w:rPr>
          <w:rFonts w:hint="eastAsia"/>
          <w:lang w:val="en-US" w:eastAsia="zh-CN"/>
        </w:rPr>
        <w:t>载</w:t>
      </w:r>
      <w:r>
        <w:rPr>
          <w:rFonts w:hint="eastAsia"/>
        </w:rPr>
        <w:t>《法律科学》2021年第</w:t>
      </w:r>
      <w:r>
        <w:rPr>
          <w:rFonts w:hint="eastAsia"/>
          <w:lang w:val="en-US" w:eastAsia="zh-CN"/>
        </w:rPr>
        <w:t>3</w:t>
      </w:r>
      <w:r>
        <w:rPr>
          <w:rFonts w:hint="eastAsia"/>
        </w:rPr>
        <w:t>期</w:t>
      </w:r>
      <w:r>
        <w:rPr>
          <w:rFonts w:hint="eastAsia"/>
          <w:lang w:eastAsia="zh-CN"/>
        </w:rPr>
        <w:t>，</w:t>
      </w:r>
      <w:r>
        <w:rPr>
          <w:rFonts w:hint="eastAsia"/>
          <w:lang w:val="en-US" w:eastAsia="zh-CN"/>
        </w:rPr>
        <w:t>第73页</w:t>
      </w:r>
      <w:r>
        <w:rPr>
          <w:rFonts w:hint="eastAsia"/>
        </w:rPr>
        <w:t>。</w:t>
      </w:r>
    </w:p>
  </w:footnote>
  <w:footnote w:id="43">
    <w:p w14:paraId="25482FAD">
      <w:pPr>
        <w:pStyle w:val="6"/>
        <w:snapToGrid w:val="0"/>
      </w:pPr>
      <w:r>
        <w:rPr>
          <w:rStyle w:val="11"/>
        </w:rPr>
        <w:footnoteRef/>
      </w:r>
      <w:r>
        <w:t xml:space="preserve"> </w:t>
      </w:r>
      <w:r>
        <w:rPr>
          <w:rFonts w:hint="eastAsia"/>
          <w:lang w:val="en-US" w:eastAsia="zh-CN"/>
        </w:rPr>
        <w:t>曹兴权：《股东优先购买权对股权转让合同效力的影响》，载《国家检察官学院学报》2012年第5期，第153页。</w:t>
      </w:r>
    </w:p>
  </w:footnote>
  <w:footnote w:id="44">
    <w:p w14:paraId="3B9F05BA">
      <w:pPr>
        <w:pStyle w:val="6"/>
        <w:snapToGrid w:val="0"/>
      </w:pPr>
      <w:r>
        <w:rPr>
          <w:rStyle w:val="11"/>
        </w:rPr>
        <w:footnoteRef/>
      </w:r>
      <w:r>
        <w:t xml:space="preserve"> </w:t>
      </w:r>
      <w:r>
        <w:rPr>
          <w:rFonts w:hint="eastAsia"/>
          <w:lang w:val="en-US" w:eastAsia="zh-CN"/>
        </w:rPr>
        <w:t>吴飞飞：《侵犯优先购买权的股权转让合同“有效说”之反思》，载《法律科学（西北政法大学学报）》2021年第1期，第161-162页。</w:t>
      </w:r>
    </w:p>
  </w:footnote>
  <w:footnote w:id="45">
    <w:p w14:paraId="098C32FA">
      <w:pPr>
        <w:pStyle w:val="6"/>
        <w:snapToGrid w:val="0"/>
      </w:pPr>
      <w:r>
        <w:rPr>
          <w:rStyle w:val="11"/>
        </w:rPr>
        <w:footnoteRef/>
      </w:r>
      <w:r>
        <w:t xml:space="preserve"> </w:t>
      </w:r>
      <w:r>
        <w:rPr>
          <w:lang w:val="en-US" w:eastAsia="zh-CN"/>
        </w:rPr>
        <w:t>谢冰清：《论越权代表行为的效果归属与责任承担</w:t>
      </w:r>
      <w:r>
        <w:rPr>
          <w:rFonts w:hint="eastAsia"/>
          <w:lang w:val="en-US" w:eastAsia="zh-CN"/>
        </w:rPr>
        <w:t>——</w:t>
      </w:r>
      <w:r>
        <w:rPr>
          <w:lang w:val="en-US" w:eastAsia="zh-CN"/>
        </w:rPr>
        <w:t>以法释〔2023〕13号第20条为中心》，载《法学家》2024年第4期</w:t>
      </w:r>
      <w:r>
        <w:rPr>
          <w:rFonts w:hint="eastAsia"/>
          <w:lang w:val="en-US" w:eastAsia="zh-CN"/>
        </w:rPr>
        <w:t>，第122-123页</w:t>
      </w:r>
      <w:r>
        <w:rPr>
          <w:lang w:val="en-US" w:eastAsia="zh-CN"/>
        </w:rPr>
        <w:t>。</w:t>
      </w:r>
    </w:p>
  </w:footnote>
  <w:footnote w:id="46">
    <w:p w14:paraId="6B0EBAB4">
      <w:pPr>
        <w:pStyle w:val="6"/>
        <w:snapToGrid w:val="0"/>
      </w:pPr>
      <w:r>
        <w:rPr>
          <w:rStyle w:val="11"/>
        </w:rPr>
        <w:footnoteRef/>
      </w:r>
      <w:r>
        <w:t xml:space="preserve"> </w:t>
      </w:r>
      <w:r>
        <w:rPr>
          <w:lang w:val="en-US" w:eastAsia="zh-CN"/>
        </w:rPr>
        <w:t>高圣平：《再论公司法定代表人越权担保的法律效力》，载《现代法学》2021年第6期，第</w:t>
      </w:r>
      <w:r>
        <w:rPr>
          <w:rFonts w:hint="eastAsia"/>
          <w:lang w:val="en-US" w:eastAsia="zh-CN"/>
        </w:rPr>
        <w:t>28</w:t>
      </w:r>
      <w:r>
        <w:rPr>
          <w:lang w:val="en-US" w:eastAsia="zh-CN"/>
        </w:rPr>
        <w:t>页。</w:t>
      </w:r>
    </w:p>
  </w:footnote>
  <w:footnote w:id="47">
    <w:p w14:paraId="6C13D28F">
      <w:pPr>
        <w:pStyle w:val="6"/>
        <w:snapToGrid w:val="0"/>
      </w:pPr>
      <w:r>
        <w:rPr>
          <w:rStyle w:val="11"/>
        </w:rPr>
        <w:footnoteRef/>
      </w:r>
      <w:r>
        <w:t xml:space="preserve"> </w:t>
      </w:r>
      <w:r>
        <w:rPr>
          <w:rFonts w:hint="eastAsia"/>
          <w:lang w:val="en-US" w:eastAsia="zh-CN"/>
        </w:rPr>
        <w:t>于莹：《股权转让自由与信赖保护的角力——以股东优先购买权中转让股东反悔为视角》，载《法制与社会发展》2020年第2期，第166页。</w:t>
      </w:r>
    </w:p>
  </w:footnote>
  <w:footnote w:id="48">
    <w:p w14:paraId="5474C834">
      <w:pPr>
        <w:pStyle w:val="6"/>
        <w:snapToGrid w:val="0"/>
      </w:pPr>
      <w:r>
        <w:rPr>
          <w:rStyle w:val="11"/>
        </w:rPr>
        <w:footnoteRef/>
      </w:r>
      <w:r>
        <w:t xml:space="preserve"> </w:t>
      </w:r>
      <w:r>
        <w:rPr>
          <w:lang w:val="en-US" w:eastAsia="zh-CN"/>
        </w:rPr>
        <w:t>赵磊：《股东优先购买权的性质与效力</w:t>
      </w:r>
      <w:r>
        <w:rPr>
          <w:rFonts w:hint="eastAsia"/>
          <w:lang w:val="en-US" w:eastAsia="zh-CN"/>
        </w:rPr>
        <w:t>——</w:t>
      </w:r>
      <w:r>
        <w:rPr>
          <w:lang w:val="en-US" w:eastAsia="zh-CN"/>
        </w:rPr>
        <w:t>兼评〈公司法司法解释四〉第20条》，载《法学家》2021年第1期</w:t>
      </w:r>
      <w:r>
        <w:rPr>
          <w:rFonts w:hint="eastAsia"/>
          <w:lang w:val="en-US" w:eastAsia="zh-CN"/>
        </w:rPr>
        <w:t>，第154页</w:t>
      </w:r>
      <w:r>
        <w:rPr>
          <w:lang w:val="en-US" w:eastAsia="zh-CN"/>
        </w:rPr>
        <w:t>。</w:t>
      </w:r>
    </w:p>
  </w:footnote>
  <w:footnote w:id="49">
    <w:p w14:paraId="0A4870DC">
      <w:pPr>
        <w:pStyle w:val="6"/>
        <w:snapToGrid w:val="0"/>
      </w:pPr>
      <w:r>
        <w:rPr>
          <w:rStyle w:val="11"/>
        </w:rPr>
        <w:footnoteRef/>
      </w:r>
      <w:r>
        <w:t xml:space="preserve"> </w:t>
      </w:r>
      <w:r>
        <w:rPr>
          <w:rFonts w:hint="eastAsia"/>
          <w:lang w:val="en-US" w:eastAsia="zh-CN"/>
        </w:rPr>
        <w:t>胡晓静：《再析有限公司股权对外转让中的优先购买权》，载《求是学刊》2019年第5期，第114页。</w:t>
      </w:r>
    </w:p>
  </w:footnote>
  <w:footnote w:id="50">
    <w:p w14:paraId="382CD304">
      <w:pPr>
        <w:pStyle w:val="6"/>
        <w:snapToGrid w:val="0"/>
      </w:pPr>
      <w:r>
        <w:rPr>
          <w:rStyle w:val="11"/>
        </w:rPr>
        <w:footnoteRef/>
      </w:r>
      <w:r>
        <w:t xml:space="preserve"> </w:t>
      </w:r>
      <w:r>
        <w:rPr>
          <w:rFonts w:hint="eastAsia"/>
          <w:lang w:val="en-US" w:eastAsia="zh-CN"/>
        </w:rPr>
        <w:t>蒋大兴：《股东优先购买权行使中被忽略的价格形成机制》，载《法学》2012年第6期，第74-75页。</w:t>
      </w:r>
    </w:p>
  </w:footnote>
  <w:footnote w:id="51">
    <w:p w14:paraId="26E9227F">
      <w:pPr>
        <w:pStyle w:val="6"/>
        <w:snapToGrid w:val="0"/>
      </w:pPr>
      <w:r>
        <w:rPr>
          <w:rStyle w:val="11"/>
        </w:rPr>
        <w:footnoteRef/>
      </w:r>
      <w:r>
        <w:t xml:space="preserve"> </w:t>
      </w:r>
      <w:r>
        <w:rPr>
          <w:rFonts w:hint="eastAsia"/>
          <w:lang w:val="en-US" w:eastAsia="zh-CN"/>
        </w:rPr>
        <w:t>魏玮：《论现有股东优先购买权诉讼模式的局限及其完善——以〈公司法〉第72条第3款的制度目的为视角》，载《法律适用》2012年第4期，第56页。</w:t>
      </w:r>
    </w:p>
  </w:footnote>
  <w:footnote w:id="52">
    <w:p w14:paraId="2E218735">
      <w:pPr>
        <w:pStyle w:val="6"/>
        <w:snapToGrid w:val="0"/>
      </w:pPr>
      <w:r>
        <w:rPr>
          <w:rStyle w:val="11"/>
        </w:rPr>
        <w:footnoteRef/>
      </w:r>
      <w:r>
        <w:t xml:space="preserve"> </w:t>
      </w:r>
      <w:r>
        <w:rPr>
          <w:rFonts w:hint="eastAsia"/>
          <w:lang w:val="en-US" w:eastAsia="zh-CN"/>
        </w:rPr>
        <w:t>蒋大兴：《股东优先购买权行使中被忽略的价格形成机制》，载《法学》2012年第6期，第77页。</w:t>
      </w:r>
    </w:p>
  </w:footnote>
  <w:footnote w:id="53">
    <w:p w14:paraId="6DC839D5">
      <w:pPr>
        <w:pStyle w:val="6"/>
        <w:snapToGrid w:val="0"/>
      </w:pPr>
      <w:r>
        <w:rPr>
          <w:rStyle w:val="11"/>
        </w:rPr>
        <w:footnoteRef/>
      </w:r>
      <w:r>
        <w:t xml:space="preserve"> </w:t>
      </w:r>
      <w:r>
        <w:rPr>
          <w:rFonts w:hint="eastAsia"/>
          <w:lang w:val="en-US" w:eastAsia="zh-CN"/>
        </w:rPr>
        <w:t>赵旭东、衣小慧：《股东优先购买权中转让股东“反悔权”的证成与构建》，载《国家检察官学院学报》2021年第2期，第49-50页。</w:t>
      </w:r>
    </w:p>
  </w:footnote>
  <w:footnote w:id="54">
    <w:p w14:paraId="39D06638">
      <w:pPr>
        <w:pStyle w:val="6"/>
        <w:snapToGrid w:val="0"/>
        <w:rPr>
          <w:rFonts w:hint="default"/>
          <w:lang w:val="en-US"/>
        </w:rPr>
      </w:pPr>
      <w:r>
        <w:rPr>
          <w:rStyle w:val="11"/>
        </w:rPr>
        <w:footnoteRef/>
      </w:r>
      <w:r>
        <w:t xml:space="preserve"> </w:t>
      </w:r>
      <w:r>
        <w:rPr>
          <w:lang w:val="en-US" w:eastAsia="zh-CN"/>
        </w:rPr>
        <w:t>北京市东城区人民法院</w:t>
      </w:r>
      <w:r>
        <w:rPr>
          <w:rFonts w:hint="eastAsia"/>
          <w:lang w:val="en-US" w:eastAsia="zh-CN"/>
        </w:rPr>
        <w:t>（</w:t>
      </w:r>
      <w:r>
        <w:rPr>
          <w:lang w:val="en-US" w:eastAsia="zh-CN"/>
        </w:rPr>
        <w:t>2022</w:t>
      </w:r>
      <w:r>
        <w:rPr>
          <w:rFonts w:hint="eastAsia"/>
          <w:lang w:val="en-US" w:eastAsia="zh-CN"/>
        </w:rPr>
        <w:t>）</w:t>
      </w:r>
      <w:r>
        <w:rPr>
          <w:lang w:val="en-US" w:eastAsia="zh-CN"/>
        </w:rPr>
        <w:t>京0101民初968号</w:t>
      </w:r>
      <w:r>
        <w:rPr>
          <w:rFonts w:hint="eastAsia"/>
          <w:lang w:val="en-US" w:eastAsia="zh-CN"/>
        </w:rPr>
        <w:t>民事判决书。</w:t>
      </w:r>
    </w:p>
  </w:footnote>
  <w:footnote w:id="55">
    <w:p w14:paraId="6728F00D">
      <w:pPr>
        <w:pStyle w:val="6"/>
        <w:snapToGrid w:val="0"/>
        <w:rPr>
          <w:rFonts w:hint="default"/>
          <w:lang w:val="en-US"/>
        </w:rPr>
      </w:pPr>
      <w:r>
        <w:rPr>
          <w:rStyle w:val="11"/>
        </w:rPr>
        <w:footnoteRef/>
      </w:r>
      <w:r>
        <w:t xml:space="preserve"> </w:t>
      </w:r>
      <w:r>
        <w:rPr>
          <w:lang w:val="en-US" w:eastAsia="zh-CN"/>
        </w:rPr>
        <w:t>四川省成都市中级人民法院</w:t>
      </w:r>
      <w:r>
        <w:rPr>
          <w:rFonts w:hint="eastAsia"/>
          <w:lang w:val="en-US" w:eastAsia="zh-CN"/>
        </w:rPr>
        <w:t>（</w:t>
      </w:r>
      <w:r>
        <w:rPr>
          <w:lang w:val="en-US" w:eastAsia="zh-CN"/>
        </w:rPr>
        <w:t>2019</w:t>
      </w:r>
      <w:r>
        <w:rPr>
          <w:rFonts w:hint="eastAsia"/>
          <w:lang w:val="en-US" w:eastAsia="zh-CN"/>
        </w:rPr>
        <w:t>）</w:t>
      </w:r>
      <w:r>
        <w:rPr>
          <w:lang w:val="en-US" w:eastAsia="zh-CN"/>
        </w:rPr>
        <w:t>川01民终6011号</w:t>
      </w:r>
      <w:r>
        <w:rPr>
          <w:rFonts w:hint="eastAsia"/>
          <w:lang w:val="en-US" w:eastAsia="zh-CN"/>
        </w:rPr>
        <w:t>民事判决书。</w:t>
      </w:r>
    </w:p>
  </w:footnote>
  <w:footnote w:id="56">
    <w:p w14:paraId="0A0AC2A3">
      <w:pPr>
        <w:pStyle w:val="6"/>
        <w:snapToGrid w:val="0"/>
      </w:pPr>
      <w:r>
        <w:rPr>
          <w:rStyle w:val="11"/>
        </w:rPr>
        <w:footnoteRef/>
      </w:r>
      <w:r>
        <w:t xml:space="preserve"> </w:t>
      </w:r>
      <w:r>
        <w:rPr>
          <w:rFonts w:hint="eastAsia"/>
          <w:lang w:val="en-US" w:eastAsia="zh-CN"/>
        </w:rPr>
        <w:t>赵旭东、衣小慧：《股东优先购买权中转让股东“反悔权”的证成与构建》，载《国家检察官学院学报》2021年第2期，第44页。</w:t>
      </w:r>
    </w:p>
  </w:footnote>
  <w:footnote w:id="57">
    <w:p w14:paraId="46310F05">
      <w:pPr>
        <w:pStyle w:val="6"/>
        <w:snapToGrid w:val="0"/>
      </w:pPr>
      <w:r>
        <w:rPr>
          <w:rStyle w:val="11"/>
        </w:rPr>
        <w:footnoteRef/>
      </w:r>
      <w:r>
        <w:t xml:space="preserve"> </w:t>
      </w:r>
      <w:r>
        <w:rPr>
          <w:lang w:val="en-US" w:eastAsia="zh-CN"/>
        </w:rPr>
        <w:t>赵磊：《股东优先购买权的性质与效力</w:t>
      </w:r>
      <w:r>
        <w:rPr>
          <w:rFonts w:hint="eastAsia"/>
          <w:lang w:val="en-US" w:eastAsia="zh-CN"/>
        </w:rPr>
        <w:t>——</w:t>
      </w:r>
      <w:r>
        <w:rPr>
          <w:lang w:val="en-US" w:eastAsia="zh-CN"/>
        </w:rPr>
        <w:t>兼评〈公司法司法解释四〉第20条》，载《法学家》2021年第1期</w:t>
      </w:r>
      <w:r>
        <w:rPr>
          <w:rFonts w:hint="eastAsia"/>
          <w:lang w:val="en-US" w:eastAsia="zh-CN"/>
        </w:rPr>
        <w:t>，第154页</w:t>
      </w:r>
      <w:r>
        <w:rPr>
          <w:lang w:val="en-US" w:eastAsia="zh-CN"/>
        </w:rPr>
        <w:t>。</w:t>
      </w:r>
    </w:p>
  </w:footnote>
  <w:footnote w:id="58">
    <w:p w14:paraId="1D59AB97">
      <w:pPr>
        <w:pStyle w:val="6"/>
        <w:snapToGrid w:val="0"/>
      </w:pPr>
      <w:r>
        <w:rPr>
          <w:rStyle w:val="11"/>
        </w:rPr>
        <w:footnoteRef/>
      </w:r>
      <w:r>
        <w:t xml:space="preserve"> </w:t>
      </w:r>
      <w:r>
        <w:rPr>
          <w:rFonts w:hint="eastAsia"/>
          <w:lang w:val="en-US" w:eastAsia="zh-CN"/>
        </w:rPr>
        <w:t>冯果、段丙华：《公司法中的契约自由——以股权处分抑制条款为视角》，载《中国社会科学》2017年第3期，第135页。</w:t>
      </w:r>
    </w:p>
  </w:footnote>
  <w:footnote w:id="59">
    <w:p w14:paraId="0045AAF7">
      <w:pPr>
        <w:pStyle w:val="6"/>
        <w:snapToGrid w:val="0"/>
      </w:pPr>
      <w:r>
        <w:rPr>
          <w:rStyle w:val="11"/>
        </w:rPr>
        <w:footnoteRef/>
      </w:r>
      <w:r>
        <w:t xml:space="preserve"> </w:t>
      </w:r>
      <w:r>
        <w:rPr>
          <w:rFonts w:hint="eastAsia"/>
          <w:lang w:val="en-US" w:eastAsia="zh-CN"/>
        </w:rPr>
        <w:t>蒋大兴：《股东优先购买权行使中被忽略的价格形成机制》，载《法学》2012年第6期，第69页。</w:t>
      </w:r>
    </w:p>
  </w:footnote>
  <w:footnote w:id="60">
    <w:p w14:paraId="00F53F75">
      <w:pPr>
        <w:pStyle w:val="6"/>
        <w:snapToGrid w:val="0"/>
        <w:rPr>
          <w:rFonts w:hint="eastAsia" w:eastAsiaTheme="minorEastAsia"/>
          <w:lang w:val="en-US" w:eastAsia="zh-CN"/>
        </w:rPr>
      </w:pPr>
      <w:r>
        <w:rPr>
          <w:rStyle w:val="11"/>
        </w:rPr>
        <w:footnoteRef/>
      </w:r>
      <w:r>
        <w:t xml:space="preserve"> </w:t>
      </w:r>
      <w:r>
        <w:rPr>
          <w:rFonts w:hint="eastAsia"/>
          <w:lang w:val="en-US" w:eastAsia="zh-CN"/>
        </w:rPr>
        <w:t>赵磊：《股东优先购买权的性质与效力——兼评〈公司法司法解释四〉第20条》，载《法学家》2021年第1期，第144页。</w:t>
      </w:r>
    </w:p>
  </w:footnote>
  <w:footnote w:id="61">
    <w:p w14:paraId="6F052478">
      <w:pPr>
        <w:pStyle w:val="6"/>
        <w:snapToGrid w:val="0"/>
      </w:pPr>
      <w:r>
        <w:rPr>
          <w:rStyle w:val="11"/>
        </w:rPr>
        <w:footnoteRef/>
      </w:r>
      <w:r>
        <w:t xml:space="preserve"> </w:t>
      </w:r>
      <w:r>
        <w:rPr>
          <w:lang w:val="en-US" w:eastAsia="zh-CN"/>
        </w:rPr>
        <w:t>侯东德：《公司契约理论与中国股东权制度的发展》，载《学术论坛》2009年第4期</w:t>
      </w:r>
      <w:r>
        <w:rPr>
          <w:rFonts w:hint="eastAsia"/>
          <w:lang w:val="en-US" w:eastAsia="zh-CN"/>
        </w:rPr>
        <w:t>，第133页</w:t>
      </w:r>
      <w:r>
        <w:rPr>
          <w:lang w:val="en-US" w:eastAsia="zh-CN"/>
        </w:rPr>
        <w:t>。</w:t>
      </w:r>
    </w:p>
  </w:footnote>
  <w:footnote w:id="62">
    <w:p w14:paraId="193EE0B0">
      <w:pPr>
        <w:pStyle w:val="6"/>
        <w:snapToGrid w:val="0"/>
        <w:rPr>
          <w:rFonts w:hint="default" w:eastAsiaTheme="minorEastAsia"/>
          <w:lang w:val="en-US" w:eastAsia="zh-CN"/>
        </w:rPr>
      </w:pPr>
      <w:r>
        <w:rPr>
          <w:rStyle w:val="11"/>
        </w:rPr>
        <w:footnoteRef/>
      </w:r>
      <w:r>
        <w:t xml:space="preserve"> </w:t>
      </w:r>
      <w:r>
        <w:rPr>
          <w:rFonts w:hint="eastAsia"/>
          <w:lang w:val="en-US" w:eastAsia="zh-CN"/>
        </w:rPr>
        <w:t>李激汉：《有限公司股东优先购买权司法争议问题探析》，载《河北法学》2014年第10期，第166页。</w:t>
      </w:r>
    </w:p>
  </w:footnote>
  <w:footnote w:id="63">
    <w:p w14:paraId="7280DCA9">
      <w:pPr>
        <w:pStyle w:val="6"/>
        <w:snapToGrid w:val="0"/>
        <w:rPr>
          <w:rFonts w:hint="default" w:eastAsiaTheme="minorEastAsia"/>
          <w:lang w:val="en-US" w:eastAsia="zh-CN"/>
        </w:rPr>
      </w:pPr>
      <w:r>
        <w:rPr>
          <w:rStyle w:val="11"/>
        </w:rPr>
        <w:footnoteRef/>
      </w:r>
      <w:r>
        <w:t xml:space="preserve"> </w:t>
      </w:r>
      <w:r>
        <w:rPr>
          <w:rFonts w:hint="eastAsia"/>
          <w:lang w:val="en-US" w:eastAsia="zh-CN"/>
        </w:rPr>
        <w:t>高永周：《有限公司股东优先购买权的产权逻辑》，载《南京大学学报（哲学・人文科学・社会科学）》2015年第3期，第48页。</w:t>
      </w:r>
    </w:p>
  </w:footnote>
  <w:footnote w:id="64">
    <w:p w14:paraId="7D7C7609">
      <w:pPr>
        <w:pStyle w:val="6"/>
        <w:snapToGrid w:val="0"/>
      </w:pPr>
      <w:r>
        <w:rPr>
          <w:rStyle w:val="11"/>
        </w:rPr>
        <w:footnoteRef/>
      </w:r>
      <w:r>
        <w:t xml:space="preserve"> </w:t>
      </w:r>
      <w:r>
        <w:rPr>
          <w:lang w:val="en-US" w:eastAsia="zh-CN"/>
        </w:rPr>
        <w:t>黄辉：《对公司法合同进路的反思》，载《法学》2017年第4期</w:t>
      </w:r>
      <w:r>
        <w:rPr>
          <w:rFonts w:hint="eastAsia"/>
          <w:lang w:val="en-US" w:eastAsia="zh-CN"/>
        </w:rPr>
        <w:t>，第125页</w:t>
      </w:r>
      <w:r>
        <w:rPr>
          <w:lang w:val="en-US" w:eastAsia="zh-CN"/>
        </w:rPr>
        <w:t>。</w:t>
      </w:r>
    </w:p>
  </w:footnote>
  <w:footnote w:id="65">
    <w:p w14:paraId="206EF321">
      <w:pPr>
        <w:pStyle w:val="6"/>
        <w:snapToGrid w:val="0"/>
      </w:pPr>
      <w:r>
        <w:rPr>
          <w:rStyle w:val="11"/>
        </w:rPr>
        <w:footnoteRef/>
      </w:r>
      <w:r>
        <w:t xml:space="preserve"> 邓峰、许德峰、李建伟主编</w:t>
      </w:r>
      <w:r>
        <w:rPr>
          <w:rFonts w:hint="eastAsia"/>
          <w:lang w:eastAsia="zh-CN"/>
        </w:rPr>
        <w:t>：</w:t>
      </w:r>
      <w:r>
        <w:t>《最高人民法院〈公司法解释</w:t>
      </w:r>
      <w:r>
        <w:rPr>
          <w:rFonts w:hint="eastAsia"/>
          <w:lang w:eastAsia="zh-CN"/>
        </w:rPr>
        <w:t>（</w:t>
      </w:r>
      <w:r>
        <w:t>四</w:t>
      </w:r>
      <w:r>
        <w:rPr>
          <w:rFonts w:hint="eastAsia"/>
          <w:lang w:val="en-US" w:eastAsia="zh-CN"/>
        </w:rPr>
        <w:t>）</w:t>
      </w:r>
      <w:r>
        <w:t>〉理解适用专题讲座》</w:t>
      </w:r>
      <w:r>
        <w:rPr>
          <w:rFonts w:hint="eastAsia"/>
          <w:lang w:eastAsia="zh-CN"/>
        </w:rPr>
        <w:t>，</w:t>
      </w:r>
      <w:r>
        <w:t>中国法制出版社2017年版</w:t>
      </w:r>
      <w:r>
        <w:rPr>
          <w:rFonts w:hint="eastAsia"/>
          <w:lang w:eastAsia="zh-CN"/>
        </w:rPr>
        <w:t>，</w:t>
      </w:r>
      <w:r>
        <w:t>第3</w:t>
      </w:r>
      <w:r>
        <w:rPr>
          <w:rFonts w:hint="eastAsia"/>
          <w:lang w:val="en-US" w:eastAsia="zh-CN"/>
        </w:rPr>
        <w:t>60</w:t>
      </w:r>
      <w:r>
        <w:t>页。</w:t>
      </w:r>
    </w:p>
  </w:footnote>
  <w:footnote w:id="66">
    <w:p w14:paraId="27564153">
      <w:pPr>
        <w:pStyle w:val="6"/>
        <w:snapToGrid w:val="0"/>
        <w:rPr>
          <w:rFonts w:hint="default" w:eastAsiaTheme="minorEastAsia"/>
          <w:lang w:val="en-US" w:eastAsia="zh-CN"/>
        </w:rPr>
      </w:pPr>
      <w:r>
        <w:rPr>
          <w:rStyle w:val="11"/>
        </w:rPr>
        <w:footnoteRef/>
      </w:r>
      <w:r>
        <w:t xml:space="preserve"> </w:t>
      </w:r>
      <w:r>
        <w:rPr>
          <w:lang w:val="en-US" w:eastAsia="zh-CN"/>
        </w:rPr>
        <w:t>郑彧</w:t>
      </w:r>
      <w:r>
        <w:rPr>
          <w:rFonts w:hint="eastAsia"/>
          <w:lang w:val="en-US" w:eastAsia="zh-CN"/>
        </w:rPr>
        <w:t>：《股东优先购买权“穿透效力”的适用与限制》载《中国法学》2015年底5期，第258页。</w:t>
      </w:r>
    </w:p>
  </w:footnote>
  <w:footnote w:id="67">
    <w:p w14:paraId="6B4B39DC">
      <w:pPr>
        <w:pStyle w:val="6"/>
        <w:snapToGrid w:val="0"/>
        <w:rPr>
          <w:rFonts w:hint="default" w:eastAsiaTheme="minorEastAsia"/>
          <w:lang w:val="en-US" w:eastAsia="zh-CN"/>
        </w:rPr>
      </w:pPr>
      <w:r>
        <w:rPr>
          <w:rStyle w:val="11"/>
        </w:rPr>
        <w:footnoteRef/>
      </w:r>
      <w:r>
        <w:t xml:space="preserve"> </w:t>
      </w:r>
      <w:r>
        <w:rPr>
          <w:rFonts w:hint="eastAsia"/>
        </w:rPr>
        <w:t>参见梁慧星：《预约合同解释规则--买卖合同司法解释（法释[2012]8号）第二条解读》，中国法学网http://iolaw.cssn.cn/zxzp/201305/t20130530_4622053.shtml</w:t>
      </w:r>
      <w:r>
        <w:rPr>
          <w:rFonts w:hint="eastAsia"/>
          <w:lang w:eastAsia="zh-CN"/>
        </w:rPr>
        <w:t>，</w:t>
      </w:r>
      <w:r>
        <w:rPr>
          <w:rFonts w:hint="eastAsia"/>
          <w:lang w:val="en-US" w:eastAsia="zh-CN"/>
        </w:rPr>
        <w:t>最后访问时间2026年3月8日。</w:t>
      </w:r>
    </w:p>
  </w:footnote>
  <w:footnote w:id="68">
    <w:p w14:paraId="65A3C44B">
      <w:pPr>
        <w:pStyle w:val="6"/>
        <w:snapToGrid w:val="0"/>
      </w:pPr>
      <w:r>
        <w:rPr>
          <w:rStyle w:val="11"/>
        </w:rPr>
        <w:footnoteRef/>
      </w:r>
      <w:r>
        <w:t xml:space="preserve"> </w:t>
      </w:r>
      <w:r>
        <w:rPr>
          <w:lang w:val="en-US" w:eastAsia="zh-CN"/>
        </w:rPr>
        <w:t>谢鸿飞：《预约合同认定的理论难题与实践破解》，载《国家检察官学院学报》2024年第1期</w:t>
      </w:r>
      <w:r>
        <w:rPr>
          <w:rFonts w:hint="eastAsia"/>
          <w:lang w:val="en-US" w:eastAsia="zh-CN"/>
        </w:rPr>
        <w:t>，第175页</w:t>
      </w:r>
      <w:r>
        <w:rPr>
          <w:lang w:val="en-US" w:eastAsia="zh-CN"/>
        </w:rPr>
        <w:t>。</w:t>
      </w:r>
    </w:p>
  </w:footnote>
  <w:footnote w:id="69">
    <w:p w14:paraId="4F59FB93">
      <w:pPr>
        <w:pStyle w:val="6"/>
        <w:snapToGrid w:val="0"/>
      </w:pPr>
      <w:r>
        <w:rPr>
          <w:rStyle w:val="11"/>
        </w:rPr>
        <w:footnoteRef/>
      </w:r>
      <w:r>
        <w:t xml:space="preserve"> </w:t>
      </w:r>
      <w:r>
        <w:rPr>
          <w:lang w:val="en-US" w:eastAsia="zh-CN"/>
        </w:rPr>
        <w:t>杨立新：《预约转化为本约争议审查的三个关键词</w:t>
      </w:r>
      <w:r>
        <w:rPr>
          <w:rFonts w:hint="eastAsia"/>
          <w:lang w:val="en-US" w:eastAsia="zh-CN"/>
        </w:rPr>
        <w:t>——</w:t>
      </w:r>
      <w:r>
        <w:rPr>
          <w:lang w:val="en-US" w:eastAsia="zh-CN"/>
        </w:rPr>
        <w:t>〈合同编通则司法解释〉第6条第3款的实践应用要点》，载《国家检察官学院学报》2025年第5期</w:t>
      </w:r>
      <w:r>
        <w:rPr>
          <w:rFonts w:hint="eastAsia"/>
          <w:lang w:val="en-US" w:eastAsia="zh-CN"/>
        </w:rPr>
        <w:t>，第4-6页</w:t>
      </w:r>
      <w:r>
        <w:rPr>
          <w:lang w:val="en-US" w:eastAsia="zh-CN"/>
        </w:rPr>
        <w:t>。</w:t>
      </w:r>
    </w:p>
  </w:footnote>
  <w:footnote w:id="70">
    <w:p w14:paraId="341E735E">
      <w:pPr>
        <w:pStyle w:val="6"/>
        <w:snapToGrid w:val="0"/>
      </w:pPr>
      <w:r>
        <w:rPr>
          <w:rStyle w:val="11"/>
        </w:rPr>
        <w:footnoteRef/>
      </w:r>
      <w:r>
        <w:t xml:space="preserve"> </w:t>
      </w:r>
      <w:r>
        <w:rPr>
          <w:rFonts w:hint="eastAsia"/>
          <w:lang w:val="en-US" w:eastAsia="zh-CN"/>
        </w:rPr>
        <w:t>赵旭东、衣小慧：《股东优先购买权中转让股东“反悔权”的证成与构建》，载《国家检察官学院学报》2021年第2期，第50页。</w:t>
      </w:r>
    </w:p>
  </w:footnote>
  <w:footnote w:id="71">
    <w:p w14:paraId="2FEE7D76">
      <w:pPr>
        <w:pStyle w:val="6"/>
        <w:snapToGrid w:val="0"/>
        <w:rPr>
          <w:rFonts w:hint="default"/>
          <w:lang w:val="en-US"/>
        </w:rPr>
      </w:pPr>
      <w:r>
        <w:rPr>
          <w:rStyle w:val="11"/>
        </w:rPr>
        <w:footnoteRef/>
      </w:r>
      <w:r>
        <w:t xml:space="preserve"> </w:t>
      </w:r>
      <w:r>
        <w:rPr>
          <w:lang w:val="en-US" w:eastAsia="zh-CN"/>
        </w:rPr>
        <w:t>最高人民法院民事审判第二庭编著：《中华人民共和国公司法理解与适用》，人民法院出版社2024年版</w:t>
      </w:r>
      <w:r>
        <w:rPr>
          <w:rFonts w:hint="eastAsia"/>
          <w:lang w:val="en-US" w:eastAsia="zh-CN"/>
        </w:rPr>
        <w:t>，第383页。</w:t>
      </w:r>
    </w:p>
  </w:footnote>
  <w:footnote w:id="72">
    <w:p w14:paraId="116455C7">
      <w:pPr>
        <w:pStyle w:val="6"/>
        <w:snapToGrid w:val="0"/>
      </w:pPr>
      <w:r>
        <w:rPr>
          <w:rStyle w:val="11"/>
        </w:rPr>
        <w:footnoteRef/>
      </w:r>
      <w:r>
        <w:t xml:space="preserve"> </w:t>
      </w:r>
      <w:r>
        <w:rPr>
          <w:rFonts w:hint="eastAsia"/>
          <w:lang w:val="en-US" w:eastAsia="zh-CN"/>
        </w:rPr>
        <w:t>常鹏翱：《论优先购买权的法律效力》，载《中外法学》2014年第2期，第399页。</w:t>
      </w:r>
    </w:p>
  </w:footnote>
  <w:footnote w:id="73">
    <w:p w14:paraId="6B9935AE">
      <w:pPr>
        <w:pStyle w:val="6"/>
        <w:snapToGrid w:val="0"/>
      </w:pPr>
      <w:r>
        <w:rPr>
          <w:rStyle w:val="11"/>
        </w:rPr>
        <w:footnoteRef/>
      </w:r>
      <w:r>
        <w:t xml:space="preserve"> </w:t>
      </w:r>
      <w:r>
        <w:rPr>
          <w:lang w:val="en-US" w:eastAsia="zh-CN"/>
        </w:rPr>
        <w:t>陈凤鸣：《有限责任公司股权转让限制规则的反思与重构》，载《河南财经政法大学学报》2022年第5期</w:t>
      </w:r>
      <w:r>
        <w:rPr>
          <w:rFonts w:hint="eastAsia"/>
          <w:lang w:val="en-US" w:eastAsia="zh-CN"/>
        </w:rPr>
        <w:t>，第122页</w:t>
      </w:r>
      <w:r>
        <w:rPr>
          <w:lang w:val="en-US" w:eastAsia="zh-CN"/>
        </w:rPr>
        <w:t>。</w:t>
      </w:r>
    </w:p>
  </w:footnote>
  <w:footnote w:id="74">
    <w:p w14:paraId="41C0676C">
      <w:pPr>
        <w:pStyle w:val="6"/>
        <w:snapToGrid w:val="0"/>
      </w:pPr>
      <w:r>
        <w:rPr>
          <w:rStyle w:val="11"/>
        </w:rPr>
        <w:footnoteRef/>
      </w:r>
      <w:r>
        <w:t xml:space="preserve"> </w:t>
      </w:r>
      <w:r>
        <w:rPr>
          <w:rFonts w:hint="eastAsia"/>
          <w:lang w:val="en-US" w:eastAsia="zh-CN"/>
        </w:rPr>
        <w:t>梁上上：《优先购买权中转让人的利益失衡与校正》，载《中国法学》2024年第2期，第234页。</w:t>
      </w:r>
    </w:p>
  </w:footnote>
  <w:footnote w:id="75">
    <w:p w14:paraId="06715583">
      <w:pPr>
        <w:pStyle w:val="6"/>
        <w:snapToGrid w:val="0"/>
      </w:pPr>
      <w:r>
        <w:rPr>
          <w:rStyle w:val="11"/>
          <w:sz w:val="21"/>
        </w:rPr>
        <w:footnoteRef/>
      </w:r>
      <w:r>
        <w:t xml:space="preserve"> </w:t>
      </w:r>
      <w:r>
        <w:rPr>
          <w:rFonts w:hint="eastAsia"/>
          <w:lang w:val="en-US" w:eastAsia="zh-CN"/>
        </w:rPr>
        <w:t>梁上上：《优先购买权中转让人的利益失衡与校正》，载《中国法学》2024年第2期，第234页。</w:t>
      </w:r>
    </w:p>
  </w:footnote>
  <w:footnote w:id="76">
    <w:p w14:paraId="64AF0927">
      <w:pPr>
        <w:pStyle w:val="6"/>
        <w:snapToGrid w:val="0"/>
      </w:pPr>
      <w:r>
        <w:rPr>
          <w:rStyle w:val="11"/>
        </w:rPr>
        <w:footnoteRef/>
      </w:r>
      <w:r>
        <w:t xml:space="preserve"> </w:t>
      </w:r>
      <w:r>
        <w:rPr>
          <w:lang w:val="en-US" w:eastAsia="zh-CN"/>
        </w:rPr>
        <w:t>韩新磊：《〈民法典〉履行抗辩权条款的体系解释》，载《河南财经政法大学学报》2022年第5期</w:t>
      </w:r>
      <w:r>
        <w:rPr>
          <w:rFonts w:hint="eastAsia"/>
          <w:lang w:val="en-US" w:eastAsia="zh-CN"/>
        </w:rPr>
        <w:t>，第13页</w:t>
      </w:r>
      <w:r>
        <w:rPr>
          <w:lang w:val="en-US" w:eastAsia="zh-CN"/>
        </w:rPr>
        <w:t>。</w:t>
      </w:r>
    </w:p>
  </w:footnote>
  <w:footnote w:id="77">
    <w:p w14:paraId="0D445028">
      <w:pPr>
        <w:pStyle w:val="6"/>
        <w:snapToGrid w:val="0"/>
      </w:pPr>
      <w:r>
        <w:rPr>
          <w:rStyle w:val="11"/>
        </w:rPr>
        <w:footnoteRef/>
      </w:r>
      <w:r>
        <w:t xml:space="preserve"> </w:t>
      </w:r>
      <w:r>
        <w:rPr>
          <w:lang w:val="en-US" w:eastAsia="zh-CN"/>
        </w:rPr>
        <w:t>申海恩：《抗辩权效力的体系构成》，载《环球法律评论》2020年第4期</w:t>
      </w:r>
      <w:r>
        <w:rPr>
          <w:rFonts w:hint="eastAsia"/>
          <w:lang w:val="en-US" w:eastAsia="zh-CN"/>
        </w:rPr>
        <w:t>，第96页</w:t>
      </w:r>
      <w:r>
        <w:rPr>
          <w:lang w:val="en-US" w:eastAsia="zh-CN"/>
        </w:rPr>
        <w:t>。</w:t>
      </w:r>
    </w:p>
  </w:footnote>
  <w:footnote w:id="78">
    <w:p w14:paraId="1C0EB4D1">
      <w:pPr>
        <w:pStyle w:val="6"/>
        <w:snapToGrid w:val="0"/>
      </w:pPr>
      <w:r>
        <w:rPr>
          <w:rStyle w:val="11"/>
        </w:rPr>
        <w:footnoteRef/>
      </w:r>
      <w:r>
        <w:t xml:space="preserve"> </w:t>
      </w:r>
      <w:r>
        <w:rPr>
          <w:rFonts w:hint="eastAsia"/>
        </w:rPr>
        <w:t>最高人民法院民事审判第二庭、研究室编著:《最高人民法院民法典合同编通则司法解释理解与适用》</w:t>
      </w:r>
      <w:r>
        <w:rPr>
          <w:rFonts w:hint="eastAsia"/>
          <w:lang w:eastAsia="zh-CN"/>
        </w:rPr>
        <w:t>，</w:t>
      </w:r>
      <w:r>
        <w:rPr>
          <w:rFonts w:hint="eastAsia"/>
        </w:rPr>
        <w:t>人民法院出版社2023年版</w:t>
      </w:r>
      <w:r>
        <w:rPr>
          <w:rFonts w:hint="eastAsia"/>
          <w:lang w:eastAsia="zh-CN"/>
        </w:rPr>
        <w:t>，</w:t>
      </w:r>
      <w:r>
        <w:rPr>
          <w:rFonts w:hint="eastAsia"/>
        </w:rPr>
        <w:t>第107页。</w:t>
      </w:r>
    </w:p>
  </w:footnote>
  <w:footnote w:id="79">
    <w:p w14:paraId="7E29FCFC">
      <w:pPr>
        <w:pStyle w:val="6"/>
        <w:snapToGrid w:val="0"/>
      </w:pPr>
      <w:r>
        <w:rPr>
          <w:rStyle w:val="11"/>
        </w:rPr>
        <w:footnoteRef/>
      </w:r>
      <w:r>
        <w:t xml:space="preserve"> </w:t>
      </w:r>
      <w:r>
        <w:rPr>
          <w:lang w:val="en-US" w:eastAsia="zh-CN"/>
        </w:rPr>
        <w:t>魏玮：《论现有股东优先购买权诉讼模式的局限及其完善</w:t>
      </w:r>
      <w:r>
        <w:rPr>
          <w:rFonts w:hint="eastAsia"/>
          <w:lang w:val="en-US" w:eastAsia="zh-CN"/>
        </w:rPr>
        <w:t>——</w:t>
      </w:r>
      <w:r>
        <w:rPr>
          <w:lang w:val="en-US" w:eastAsia="zh-CN"/>
        </w:rPr>
        <w:t>以〈公司法〉第72条第3款的制度目的为视角》，载《法律适用》2012年第4期</w:t>
      </w:r>
      <w:r>
        <w:rPr>
          <w:rFonts w:hint="eastAsia"/>
          <w:lang w:val="en-US" w:eastAsia="zh-CN"/>
        </w:rPr>
        <w:t>，第60页</w:t>
      </w:r>
      <w:r>
        <w:rPr>
          <w:lang w:val="en-US" w:eastAsia="zh-CN"/>
        </w:rPr>
        <w:t>。</w:t>
      </w:r>
    </w:p>
  </w:footnote>
  <w:footnote w:id="80">
    <w:p w14:paraId="39106984">
      <w:pPr>
        <w:pStyle w:val="6"/>
        <w:snapToGrid w:val="0"/>
        <w:rPr>
          <w:rFonts w:hint="default"/>
          <w:lang w:val="en-US"/>
        </w:rPr>
      </w:pPr>
      <w:r>
        <w:rPr>
          <w:rStyle w:val="11"/>
        </w:rPr>
        <w:footnoteRef/>
      </w:r>
      <w:r>
        <w:t xml:space="preserve"> 江西省高级人民法院</w:t>
      </w:r>
      <w:r>
        <w:rPr>
          <w:rFonts w:hint="eastAsia"/>
          <w:lang w:val="en-US" w:eastAsia="zh-CN"/>
        </w:rPr>
        <w:t>（</w:t>
      </w:r>
      <w:r>
        <w:rPr>
          <w:lang w:val="en-US" w:eastAsia="zh-CN"/>
        </w:rPr>
        <w:t>2019）赣民再147号</w:t>
      </w:r>
      <w:r>
        <w:rPr>
          <w:rFonts w:hint="eastAsia"/>
          <w:lang w:val="en-US" w:eastAsia="zh-CN"/>
        </w:rPr>
        <w:t>民事判决书、重庆市第四中级人民法院（2023）渝04民终1455号民事判决书。</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EDB4D"/>
    <w:multiLevelType w:val="singleLevel"/>
    <w:tmpl w:val="FBFEDB4D"/>
    <w:lvl w:ilvl="0" w:tentative="0">
      <w:start w:val="1"/>
      <w:numFmt w:val="chineseCounting"/>
      <w:suff w:val="nothing"/>
      <w:lvlText w:val="（%1）"/>
      <w:lvlJc w:val="left"/>
      <w:rPr>
        <w:rFonts w:hint="eastAsia"/>
      </w:rPr>
    </w:lvl>
  </w:abstractNum>
  <w:abstractNum w:abstractNumId="1">
    <w:nsid w:val="3FFA15B9"/>
    <w:multiLevelType w:val="singleLevel"/>
    <w:tmpl w:val="3FFA15B9"/>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162"/>
    <w:footnote w:id="16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FF8EDE"/>
    <w:rsid w:val="0FFD4FC5"/>
    <w:rsid w:val="13FFB6E7"/>
    <w:rsid w:val="1F77415C"/>
    <w:rsid w:val="277FB125"/>
    <w:rsid w:val="2CFE8D37"/>
    <w:rsid w:val="2DEDB41A"/>
    <w:rsid w:val="2DEFBC7A"/>
    <w:rsid w:val="35F79750"/>
    <w:rsid w:val="36DFA5F3"/>
    <w:rsid w:val="36FF923A"/>
    <w:rsid w:val="37F420C0"/>
    <w:rsid w:val="399B5B9F"/>
    <w:rsid w:val="3B1FD19F"/>
    <w:rsid w:val="3BD1FF2A"/>
    <w:rsid w:val="3C6A3858"/>
    <w:rsid w:val="3CFFC740"/>
    <w:rsid w:val="3DFD9460"/>
    <w:rsid w:val="3EC186E5"/>
    <w:rsid w:val="3ECCA118"/>
    <w:rsid w:val="3EEFEDF0"/>
    <w:rsid w:val="3EFE6C31"/>
    <w:rsid w:val="3F985283"/>
    <w:rsid w:val="3FDFAA4B"/>
    <w:rsid w:val="4BFF2FE0"/>
    <w:rsid w:val="4FDFD9F4"/>
    <w:rsid w:val="579F6E48"/>
    <w:rsid w:val="57E68977"/>
    <w:rsid w:val="57F73A9A"/>
    <w:rsid w:val="58BFF433"/>
    <w:rsid w:val="5BFD0601"/>
    <w:rsid w:val="5DEF8F3E"/>
    <w:rsid w:val="5E1122D3"/>
    <w:rsid w:val="5EEEB1BD"/>
    <w:rsid w:val="5EFF6704"/>
    <w:rsid w:val="5FFDE71A"/>
    <w:rsid w:val="63FA1900"/>
    <w:rsid w:val="694B2D3A"/>
    <w:rsid w:val="69F5EDB8"/>
    <w:rsid w:val="6B7D293D"/>
    <w:rsid w:val="6BCF2C35"/>
    <w:rsid w:val="6BEF907A"/>
    <w:rsid w:val="6BFF8F1B"/>
    <w:rsid w:val="6CE7D85A"/>
    <w:rsid w:val="6D7C2F38"/>
    <w:rsid w:val="6DFFCB02"/>
    <w:rsid w:val="6F79D286"/>
    <w:rsid w:val="6FFD64A0"/>
    <w:rsid w:val="72FED00D"/>
    <w:rsid w:val="73F4CB2D"/>
    <w:rsid w:val="73FE7E56"/>
    <w:rsid w:val="74878648"/>
    <w:rsid w:val="74DF4479"/>
    <w:rsid w:val="74FFC0DB"/>
    <w:rsid w:val="758BC438"/>
    <w:rsid w:val="75EFF1E2"/>
    <w:rsid w:val="75FDADC3"/>
    <w:rsid w:val="7673021B"/>
    <w:rsid w:val="76F3F9AD"/>
    <w:rsid w:val="77F7CADF"/>
    <w:rsid w:val="77F9F365"/>
    <w:rsid w:val="77FF8BB8"/>
    <w:rsid w:val="79BCCDA0"/>
    <w:rsid w:val="79FF8A15"/>
    <w:rsid w:val="7BFE7CA2"/>
    <w:rsid w:val="7CF7922F"/>
    <w:rsid w:val="7DCF3D0E"/>
    <w:rsid w:val="7DDDFE16"/>
    <w:rsid w:val="7DF4FDE5"/>
    <w:rsid w:val="7DFDC633"/>
    <w:rsid w:val="7DFF0399"/>
    <w:rsid w:val="7EBBB982"/>
    <w:rsid w:val="7EFDCCFA"/>
    <w:rsid w:val="7EFF1F3E"/>
    <w:rsid w:val="7EFF7A02"/>
    <w:rsid w:val="7F3F14B1"/>
    <w:rsid w:val="7F7D3D5C"/>
    <w:rsid w:val="7FCA9AD1"/>
    <w:rsid w:val="7FCF10A3"/>
    <w:rsid w:val="7FDF4275"/>
    <w:rsid w:val="7FF6CF63"/>
    <w:rsid w:val="7FFDB3E8"/>
    <w:rsid w:val="7FFF639B"/>
    <w:rsid w:val="7FFFA244"/>
    <w:rsid w:val="95F83FE0"/>
    <w:rsid w:val="9A9F6FAC"/>
    <w:rsid w:val="9DD343C2"/>
    <w:rsid w:val="9DF0B82D"/>
    <w:rsid w:val="9EFFDA53"/>
    <w:rsid w:val="9F7F9DCB"/>
    <w:rsid w:val="9FFF8EDE"/>
    <w:rsid w:val="AC1E1AAE"/>
    <w:rsid w:val="AC769678"/>
    <w:rsid w:val="AFEB34A2"/>
    <w:rsid w:val="B55CFC53"/>
    <w:rsid w:val="B77F156D"/>
    <w:rsid w:val="B7BE923C"/>
    <w:rsid w:val="B7EE9771"/>
    <w:rsid w:val="B7F9F297"/>
    <w:rsid w:val="B7FF81C5"/>
    <w:rsid w:val="B9CDC416"/>
    <w:rsid w:val="B9FE7050"/>
    <w:rsid w:val="BD7775A1"/>
    <w:rsid w:val="BF57AAC6"/>
    <w:rsid w:val="BF9B3A8F"/>
    <w:rsid w:val="BFAD814C"/>
    <w:rsid w:val="BFEFD1EB"/>
    <w:rsid w:val="BFF28FE3"/>
    <w:rsid w:val="BFFBE12A"/>
    <w:rsid w:val="C7EED4F3"/>
    <w:rsid w:val="CB9F8A74"/>
    <w:rsid w:val="CCF9989D"/>
    <w:rsid w:val="CFBDE540"/>
    <w:rsid w:val="CFEF71B6"/>
    <w:rsid w:val="CFFEBAEB"/>
    <w:rsid w:val="D4F6F6E3"/>
    <w:rsid w:val="D5B7DDFC"/>
    <w:rsid w:val="DBBE5ED7"/>
    <w:rsid w:val="DBED2522"/>
    <w:rsid w:val="DBEFD58F"/>
    <w:rsid w:val="DD6E520C"/>
    <w:rsid w:val="DDFF8EC3"/>
    <w:rsid w:val="DEFB3635"/>
    <w:rsid w:val="DFCB48E1"/>
    <w:rsid w:val="E0DEC4F4"/>
    <w:rsid w:val="E4FF69EA"/>
    <w:rsid w:val="E677AEB8"/>
    <w:rsid w:val="EB57F0E6"/>
    <w:rsid w:val="EBE9532A"/>
    <w:rsid w:val="EDB75F31"/>
    <w:rsid w:val="EDED6BBA"/>
    <w:rsid w:val="EDFF3F40"/>
    <w:rsid w:val="EFBE8E8C"/>
    <w:rsid w:val="F1B5A442"/>
    <w:rsid w:val="F1BF87FF"/>
    <w:rsid w:val="F39FA451"/>
    <w:rsid w:val="F57EBDF8"/>
    <w:rsid w:val="F669EDE7"/>
    <w:rsid w:val="F725A58D"/>
    <w:rsid w:val="F76E6FB9"/>
    <w:rsid w:val="F7E3632F"/>
    <w:rsid w:val="F7E6B39A"/>
    <w:rsid w:val="F8DE860D"/>
    <w:rsid w:val="F9F6CC67"/>
    <w:rsid w:val="FAEBB48E"/>
    <w:rsid w:val="FAFF6CBD"/>
    <w:rsid w:val="FB9F2B60"/>
    <w:rsid w:val="FBEC7EF7"/>
    <w:rsid w:val="FBF9FC7F"/>
    <w:rsid w:val="FBFCA6FF"/>
    <w:rsid w:val="FCBF87A2"/>
    <w:rsid w:val="FDCF6A2A"/>
    <w:rsid w:val="FDE9EE7E"/>
    <w:rsid w:val="FDF7BFE6"/>
    <w:rsid w:val="FE7FE9C9"/>
    <w:rsid w:val="FE8B52FB"/>
    <w:rsid w:val="FEBF5C32"/>
    <w:rsid w:val="FEFF055F"/>
    <w:rsid w:val="FF3EFCE8"/>
    <w:rsid w:val="FF6B7AB0"/>
    <w:rsid w:val="FF775156"/>
    <w:rsid w:val="FF77FBAF"/>
    <w:rsid w:val="FF7BCC99"/>
    <w:rsid w:val="FF7FAAEE"/>
    <w:rsid w:val="FF8BC770"/>
    <w:rsid w:val="FFB94DC0"/>
    <w:rsid w:val="FFBF1460"/>
    <w:rsid w:val="FFBF9365"/>
    <w:rsid w:val="FFF320C3"/>
    <w:rsid w:val="FFFA1A2A"/>
    <w:rsid w:val="FFFC2CFE"/>
    <w:rsid w:val="FFFD8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footnote text"/>
    <w:basedOn w:val="1"/>
    <w:uiPriority w:val="0"/>
    <w:pPr>
      <w:snapToGrid w:val="0"/>
      <w:jc w:val="left"/>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footnote reference"/>
    <w:basedOn w:val="9"/>
    <w:uiPriority w:val="0"/>
    <w:rPr>
      <w:vertAlign w:val="superscript"/>
    </w:rPr>
  </w:style>
  <w:style w:type="paragraph" w:customStyle="1" w:styleId="12">
    <w:name w:val="p1"/>
    <w:basedOn w:val="1"/>
    <w:uiPriority w:val="0"/>
    <w:pPr>
      <w:spacing w:before="0" w:beforeAutospacing="0" w:after="0" w:afterAutospacing="0"/>
      <w:ind w:left="0" w:right="0"/>
      <w:jc w:val="left"/>
    </w:pPr>
    <w:rPr>
      <w:rFonts w:ascii="helvetica" w:hAnsi="helvetica" w:eastAsia="helvetica" w:cs="helvetica"/>
      <w:color w:val="000000"/>
      <w:kern w:val="0"/>
      <w:sz w:val="21"/>
      <w:szCs w:val="21"/>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NUL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5</TotalTime>
  <ScaleCrop>false</ScaleCrop>
  <LinksUpToDate>false</LinksUpToDate>
  <CharactersWithSpaces>0</CharactersWithSpaces>
  <Application>WPS Office_12.1.25195.25195_F1E327BC-269C-435d-A152-05C5408002CA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2025-12-14T16:07:00Z</dcterms:created>
  <dc:creator>烎</dc:creator>
  <cp:lastModifiedBy>投稿人</cp:lastModifiedBy>
  <dcterms:modified xsi:type="dcterms:W3CDTF">2026-03-09T15:35:53Z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2052-12.1.25195.25195</vt:lpwstr>
  </property>
  <property fmtid="{D5CDD505-2E9C-101B-9397-08002B2CF9AE}" pid="3" name="ICV">
    <vt:lpwstr>7397A9A471ED113F2377AE699A89B9BB_43</vt:lpwstr>
  </property>
</Properties>
</file>