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360"/>
        <w:jc w:val="center"/>
      </w:pPr>
      <w:r>
        <w:rPr>
          <w:rFonts w:ascii="Calibri" w:hAnsi="Calibri" w:eastAsia="Microsoft YaHei"/>
          <w:b/>
          <w:color w:val="17211B"/>
          <w:sz w:val="40"/>
        </w:rPr>
        <w:t>数据分析平台技术服务合同（虚构示例）</w:t>
      </w:r>
    </w:p>
    <w:p>
      <w:pPr>
        <w:spacing w:after="360"/>
        <w:jc w:val="center"/>
      </w:pPr>
      <w:r>
        <w:rPr>
          <w:rFonts w:ascii="Calibri" w:hAnsi="Calibri" w:eastAsia="Microsoft YaHei"/>
          <w:b w:val="0"/>
          <w:color w:val="5E6862"/>
          <w:sz w:val="20"/>
        </w:rPr>
        <w:t>本文件中的主体、金额、条款和签署信息均为虚构内容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11B"/>
                <w:sz w:val="21"/>
              </w:rPr>
              <w:t>项目</w:t>
            </w:r>
          </w:p>
        </w:tc>
        <w:tc>
          <w:tcPr>
            <w:tcW w:type="dxa" w:w="7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11B"/>
                <w:sz w:val="21"/>
              </w:rPr>
              <w:t>内容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B"/>
                <w:sz w:val="21"/>
              </w:rPr>
              <w:t>甲方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B"/>
                <w:sz w:val="21"/>
              </w:rPr>
              <w:t>澄明科技（示例）有限公司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B"/>
                <w:sz w:val="21"/>
              </w:rPr>
              <w:t>乙方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B"/>
                <w:sz w:val="21"/>
              </w:rPr>
              <w:t>远岭数据（示例）有限公司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B"/>
                <w:sz w:val="21"/>
              </w:rPr>
              <w:t>合同金额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B"/>
                <w:sz w:val="21"/>
              </w:rPr>
              <w:t>人民币 120,000 元（含税）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B"/>
                <w:sz w:val="21"/>
              </w:rPr>
              <w:t>服务期限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B"/>
                <w:sz w:val="21"/>
              </w:rPr>
              <w:t>平台交付后一年</w:t>
            </w:r>
          </w:p>
        </w:tc>
      </w:tr>
    </w:tbl>
    <w:p>
      <w:pPr>
        <w:spacing w:before="280"/>
        <w:ind w:firstLine="418"/>
      </w:pPr>
      <w:r>
        <w:t>甲乙双方经协商，就数据分析平台开发、交付及技术服务事宜订立本合同。</w:t>
      </w:r>
    </w:p>
    <w:p>
      <w:pPr>
        <w:pStyle w:val="Heading2"/>
      </w:pPr>
      <w:r>
        <w:t>第一条 服务内容</w:t>
      </w:r>
    </w:p>
    <w:p>
      <w:pPr>
        <w:ind w:firstLine="418"/>
      </w:pPr>
      <w:r>
        <w:t>乙方按照附件《功能清单》为甲方开发并部署数据分析平台，提供数据看板、报表导出和账号权限管理功能。附件由双方另行确认。</w:t>
      </w:r>
    </w:p>
    <w:p>
      <w:pPr>
        <w:ind w:firstLine="418"/>
      </w:pPr>
      <w:r>
        <w:t>乙方负责平台安装、基础培训和上线支持。超出附件范围的需求由双方另行协商。</w:t>
      </w:r>
    </w:p>
    <w:p>
      <w:pPr>
        <w:pStyle w:val="Heading2"/>
      </w:pPr>
      <w:r>
        <w:t>第二条 费用与付款</w:t>
      </w:r>
    </w:p>
    <w:p>
      <w:pPr>
        <w:ind w:firstLine="418"/>
      </w:pPr>
      <w:r>
        <w:t>合同总价为人民币 120,000 元（含税）。合同生效后五个工作日内，甲方向乙方支付合同总价的 70%；平台验收后五个工作日内支付剩余 30%。</w:t>
      </w:r>
    </w:p>
    <w:p>
      <w:pPr>
        <w:ind w:firstLine="418"/>
      </w:pPr>
      <w:r>
        <w:t>乙方应在收款前向甲方开具合法有效的增值税发票。</w:t>
      </w:r>
    </w:p>
    <w:p>
      <w:pPr>
        <w:pStyle w:val="Heading2"/>
      </w:pPr>
      <w:r>
        <w:t>第三条 交付与验收</w:t>
      </w:r>
    </w:p>
    <w:p>
      <w:pPr>
        <w:ind w:firstLine="418"/>
      </w:pPr>
      <w:r>
        <w:t>乙方应在收到首付款后 30 日内完成平台交付。甲方应在收到交付通知后三日内提出书面异议，逾期未提出异议视为验收合格。</w:t>
      </w:r>
    </w:p>
    <w:p>
      <w:pPr>
        <w:ind w:firstLine="418"/>
      </w:pPr>
      <w:r>
        <w:t>甲方提出异议的，乙方应在合理期限内完成修改，具体整改期限和复验方式由双方另行协商。</w:t>
      </w:r>
    </w:p>
    <w:p>
      <w:pPr>
        <w:pStyle w:val="Heading2"/>
      </w:pPr>
      <w:r>
        <w:t>第四条 技术服务</w:t>
      </w:r>
    </w:p>
    <w:p>
      <w:pPr>
        <w:ind w:firstLine="418"/>
      </w:pPr>
      <w:r>
        <w:t>自平台验收之日起一年内，乙方提供工作日 9:00 至 18:00 的远程技术支持。服务期满后的维护费用由双方另行协商。</w:t>
      </w:r>
    </w:p>
    <w:p>
      <w:pPr>
        <w:pStyle w:val="Heading2"/>
      </w:pPr>
      <w:r>
        <w:t>第五条 数据使用</w:t>
      </w:r>
    </w:p>
    <w:p>
      <w:pPr>
        <w:ind w:firstLine="418"/>
      </w:pPr>
      <w:r>
        <w:t>甲方授权乙方处理履行本合同所需的数据。乙方有权将甲方数据用于产品优化及其他商业目的，并可根据业务需要委托第三方处理。</w:t>
      </w:r>
    </w:p>
    <w:p>
      <w:pPr>
        <w:pStyle w:val="Heading2"/>
      </w:pPr>
      <w:r>
        <w:t>第六条 保密</w:t>
      </w:r>
    </w:p>
    <w:p>
      <w:pPr>
        <w:ind w:firstLine="418"/>
      </w:pPr>
      <w:r>
        <w:t>双方对履约过程中获悉的商业秘密承担保密义务，保密期限为合同终止后两年。法律法规或有权机关要求披露的除外。</w:t>
      </w:r>
    </w:p>
    <w:p>
      <w:pPr>
        <w:pStyle w:val="Heading2"/>
      </w:pPr>
      <w:r>
        <w:t>第七条 责任限制</w:t>
      </w:r>
    </w:p>
    <w:p>
      <w:pPr>
        <w:ind w:firstLine="418"/>
      </w:pPr>
      <w:r>
        <w:t>一方违约应赔偿对方因此遭受的直接损失。无论基于何种原因，乙方在本合同项下的累计赔偿责任不超过乙方已收服务费的 10%。</w:t>
      </w:r>
    </w:p>
    <w:p>
      <w:pPr>
        <w:pStyle w:val="Heading2"/>
      </w:pPr>
      <w:r>
        <w:t>第八条 解除</w:t>
      </w:r>
    </w:p>
    <w:p>
      <w:pPr>
        <w:ind w:firstLine="418"/>
      </w:pPr>
      <w:r>
        <w:t>任何一方严重违约且在收到书面通知后十日内未改正的，守约方有权解除合同。合同解除后，甲方已付款项不予退还。</w:t>
      </w:r>
    </w:p>
    <w:p>
      <w:pPr>
        <w:pStyle w:val="Heading2"/>
      </w:pPr>
      <w:r>
        <w:t>第九条 争议解决</w:t>
      </w:r>
    </w:p>
    <w:p>
      <w:pPr>
        <w:ind w:firstLine="418"/>
      </w:pPr>
      <w:r>
        <w:t>因本合同产生的争议，双方应先协商解决；协商不成的，任何一方可向被告所在地有管辖权的人民法院提起诉讼。</w:t>
      </w:r>
    </w:p>
    <w:p>
      <w:pPr>
        <w:pStyle w:val="Heading2"/>
      </w:pPr>
      <w:r>
        <w:t>第十条 生效与文本</w:t>
      </w:r>
    </w:p>
    <w:p>
      <w:pPr>
        <w:ind w:firstLine="418"/>
      </w:pPr>
      <w:r>
        <w:t>本合同自双方盖章之日起生效，一式两份，双方各执一份，具有同等效力。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color w:val="17211B"/>
                <w:sz w:val="22"/>
              </w:rPr>
              <w:t>甲方（盖章）：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color w:val="17211B"/>
                <w:sz w:val="22"/>
              </w:rPr>
              <w:t>乙方（盖章）：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color w:val="17211B"/>
                <w:sz w:val="22"/>
              </w:rPr>
              <w:t>日期：____年__月__日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color w:val="17211B"/>
                <w:sz w:val="22"/>
              </w:rPr>
              <w:t>日期：____年__月__日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E6862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E686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E6862"/>
        <w:sz w:val="18"/>
      </w:rPr>
      <w:t>虚构示例｜仅用于项目演示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虚构数据分析平台技术服务合同</dc:title>
  <dc:subject>Contract Reviewer fictional example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