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3EE" w:rsidRDefault="00771E64" w:rsidP="00771E64">
      <w:pPr>
        <w:pStyle w:val="1"/>
        <w:numPr>
          <w:ilvl w:val="0"/>
          <w:numId w:val="1"/>
        </w:numPr>
      </w:pPr>
      <w:r>
        <w:rPr>
          <w:rFonts w:hint="eastAsia"/>
        </w:rPr>
        <w:t>Aop</w:t>
      </w:r>
    </w:p>
    <w:p w:rsidR="00771E64" w:rsidRPr="00771E64" w:rsidRDefault="00771E64" w:rsidP="00127D5F">
      <w:pPr>
        <w:pStyle w:val="2"/>
        <w:numPr>
          <w:ilvl w:val="1"/>
          <w:numId w:val="1"/>
        </w:numPr>
        <w:rPr>
          <w:rFonts w:hint="eastAsia"/>
        </w:rPr>
      </w:pPr>
      <w:r>
        <w:rPr>
          <w:rStyle w:val="a4"/>
          <w:rFonts w:ascii="微软雅黑" w:eastAsia="微软雅黑" w:hAnsi="微软雅黑" w:hint="eastAsia"/>
          <w:color w:val="000000"/>
          <w:sz w:val="27"/>
          <w:szCs w:val="27"/>
          <w:shd w:val="clear" w:color="auto" w:fill="FFFFFF"/>
        </w:rPr>
        <w:t>AOP</w:t>
      </w:r>
    </w:p>
    <w:p w:rsidR="00771E64" w:rsidRDefault="00771E64" w:rsidP="00771E64">
      <w:pPr>
        <w:pStyle w:val="a3"/>
        <w:shd w:val="clear" w:color="auto" w:fill="FFFFFF"/>
        <w:spacing w:before="0" w:beforeAutospacing="0" w:after="0" w:afterAutospacing="0"/>
        <w:ind w:firstLine="42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0"/>
          <w:szCs w:val="20"/>
        </w:rPr>
        <w:t>AOP</w:t>
      </w:r>
      <w:r>
        <w:rPr>
          <w:rFonts w:ascii="Verdana" w:hAnsi="Verdana"/>
          <w:color w:val="000000"/>
          <w:sz w:val="20"/>
          <w:szCs w:val="20"/>
        </w:rPr>
        <w:t>（</w:t>
      </w:r>
      <w:r>
        <w:rPr>
          <w:rFonts w:ascii="Verdana" w:hAnsi="Verdana"/>
          <w:color w:val="000000"/>
          <w:sz w:val="20"/>
          <w:szCs w:val="20"/>
        </w:rPr>
        <w:t>Aspect Oriented Programming</w:t>
      </w:r>
      <w:r>
        <w:rPr>
          <w:rFonts w:ascii="Verdana" w:hAnsi="Verdana"/>
          <w:color w:val="000000"/>
          <w:sz w:val="20"/>
          <w:szCs w:val="20"/>
        </w:rPr>
        <w:t>），即</w:t>
      </w:r>
      <w:r w:rsidRPr="00771E64">
        <w:rPr>
          <w:rFonts w:ascii="Verdana" w:hAnsi="Verdana"/>
          <w:b/>
          <w:color w:val="000000"/>
          <w:sz w:val="20"/>
          <w:szCs w:val="20"/>
        </w:rPr>
        <w:t>面向切面编程</w:t>
      </w:r>
      <w:r>
        <w:rPr>
          <w:rFonts w:ascii="Verdana" w:hAnsi="Verdana"/>
          <w:color w:val="000000"/>
          <w:sz w:val="20"/>
          <w:szCs w:val="20"/>
        </w:rPr>
        <w:t>，可以说是</w:t>
      </w:r>
      <w:r>
        <w:rPr>
          <w:rFonts w:ascii="Verdana" w:hAnsi="Verdana"/>
          <w:color w:val="000000"/>
          <w:sz w:val="20"/>
          <w:szCs w:val="20"/>
        </w:rPr>
        <w:t>OOP</w:t>
      </w:r>
      <w:r>
        <w:rPr>
          <w:rFonts w:ascii="Verdana" w:hAnsi="Verdana"/>
          <w:color w:val="000000"/>
          <w:sz w:val="20"/>
          <w:szCs w:val="20"/>
        </w:rPr>
        <w:t>（</w:t>
      </w:r>
      <w:r>
        <w:rPr>
          <w:rFonts w:ascii="Verdana" w:hAnsi="Verdana"/>
          <w:color w:val="000000"/>
          <w:sz w:val="20"/>
          <w:szCs w:val="20"/>
        </w:rPr>
        <w:t>Object Oriented Programming</w:t>
      </w:r>
      <w:r>
        <w:rPr>
          <w:rFonts w:ascii="Verdana" w:hAnsi="Verdana"/>
          <w:color w:val="000000"/>
          <w:sz w:val="20"/>
          <w:szCs w:val="20"/>
        </w:rPr>
        <w:t>，面向对象编程）的补充和完善。</w:t>
      </w:r>
      <w:r>
        <w:rPr>
          <w:rFonts w:ascii="Verdana" w:hAnsi="Verdana"/>
          <w:color w:val="000000"/>
          <w:sz w:val="20"/>
          <w:szCs w:val="20"/>
        </w:rPr>
        <w:t>OOP</w:t>
      </w:r>
      <w:r>
        <w:rPr>
          <w:rFonts w:ascii="Verdana" w:hAnsi="Verdana"/>
          <w:color w:val="000000"/>
          <w:sz w:val="20"/>
          <w:szCs w:val="20"/>
        </w:rPr>
        <w:t>引入封装、继承、多态等概念来建立一种对象层次结构，用于模拟公共行为的一个集合。不过</w:t>
      </w:r>
      <w:r>
        <w:rPr>
          <w:rFonts w:ascii="Verdana" w:hAnsi="Verdana"/>
          <w:color w:val="000000"/>
          <w:sz w:val="20"/>
          <w:szCs w:val="20"/>
        </w:rPr>
        <w:t>OOP</w:t>
      </w:r>
      <w:r>
        <w:rPr>
          <w:rFonts w:ascii="Verdana" w:hAnsi="Verdana"/>
          <w:color w:val="000000"/>
          <w:sz w:val="20"/>
          <w:szCs w:val="20"/>
        </w:rPr>
        <w:t>允许开发者定义纵向的关系，但并不适合定义横向的关系，例如日志功能。日志代码往往横向地散布在所有对象层次中，而与它对应的对象的核心功能毫无关系对于其他类型的代码，如安全性、异常处理和透明的持续性也都是如此，这种散布在各处的无关的代码被称为横切（</w:t>
      </w:r>
      <w:r>
        <w:rPr>
          <w:rFonts w:ascii="Verdana" w:hAnsi="Verdana"/>
          <w:color w:val="000000"/>
          <w:sz w:val="20"/>
          <w:szCs w:val="20"/>
        </w:rPr>
        <w:t>cross cutting</w:t>
      </w:r>
      <w:r>
        <w:rPr>
          <w:rFonts w:ascii="Verdana" w:hAnsi="Verdana"/>
          <w:color w:val="000000"/>
          <w:sz w:val="20"/>
          <w:szCs w:val="20"/>
        </w:rPr>
        <w:t>），在</w:t>
      </w:r>
      <w:r>
        <w:rPr>
          <w:rFonts w:ascii="Verdana" w:hAnsi="Verdana"/>
          <w:color w:val="000000"/>
          <w:sz w:val="20"/>
          <w:szCs w:val="20"/>
        </w:rPr>
        <w:t>OOP</w:t>
      </w:r>
      <w:r>
        <w:rPr>
          <w:rFonts w:ascii="Verdana" w:hAnsi="Verdana"/>
          <w:color w:val="000000"/>
          <w:sz w:val="20"/>
          <w:szCs w:val="20"/>
        </w:rPr>
        <w:t>设计中，它导致了大量代码的重复，而不利于各个模块的重用。</w:t>
      </w:r>
    </w:p>
    <w:p w:rsidR="00771E64" w:rsidRDefault="00771E64" w:rsidP="00771E64">
      <w:pPr>
        <w:pStyle w:val="a3"/>
        <w:shd w:val="clear" w:color="auto" w:fill="FFFFFF"/>
        <w:spacing w:before="0" w:beforeAutospacing="0" w:after="0" w:afterAutospacing="0"/>
        <w:ind w:firstLine="42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0"/>
          <w:szCs w:val="20"/>
        </w:rPr>
        <w:t>AOP</w:t>
      </w:r>
      <w:r>
        <w:rPr>
          <w:rFonts w:ascii="Verdana" w:hAnsi="Verdana"/>
          <w:color w:val="000000"/>
          <w:sz w:val="20"/>
          <w:szCs w:val="20"/>
        </w:rPr>
        <w:t>技术恰恰相反，它利用一种称为</w:t>
      </w:r>
      <w:r>
        <w:rPr>
          <w:rFonts w:ascii="Verdana" w:hAnsi="Verdana"/>
          <w:color w:val="000000"/>
          <w:sz w:val="20"/>
          <w:szCs w:val="20"/>
        </w:rPr>
        <w:t>"</w:t>
      </w:r>
      <w:r>
        <w:rPr>
          <w:rFonts w:ascii="Verdana" w:hAnsi="Verdana"/>
          <w:color w:val="000000"/>
          <w:sz w:val="20"/>
          <w:szCs w:val="20"/>
        </w:rPr>
        <w:t>横切</w:t>
      </w:r>
      <w:r>
        <w:rPr>
          <w:rFonts w:ascii="Verdana" w:hAnsi="Verdana"/>
          <w:color w:val="000000"/>
          <w:sz w:val="20"/>
          <w:szCs w:val="20"/>
        </w:rPr>
        <w:t>"</w:t>
      </w:r>
      <w:r>
        <w:rPr>
          <w:rFonts w:ascii="Verdana" w:hAnsi="Verdana"/>
          <w:color w:val="000000"/>
          <w:sz w:val="20"/>
          <w:szCs w:val="20"/>
        </w:rPr>
        <w:t>的技术，剖解开封装的对象内部，并将那些影响了多个类的公共行为封装到一个可重用模块，并将其命名为</w:t>
      </w:r>
      <w:r>
        <w:rPr>
          <w:rFonts w:ascii="Verdana" w:hAnsi="Verdana"/>
          <w:color w:val="000000"/>
          <w:sz w:val="20"/>
          <w:szCs w:val="20"/>
        </w:rPr>
        <w:t>"Aspect"</w:t>
      </w:r>
      <w:r>
        <w:rPr>
          <w:rFonts w:ascii="Verdana" w:hAnsi="Verdana"/>
          <w:color w:val="000000"/>
          <w:sz w:val="20"/>
          <w:szCs w:val="20"/>
        </w:rPr>
        <w:t>，即切面。所谓</w:t>
      </w:r>
      <w:r>
        <w:rPr>
          <w:rFonts w:ascii="Verdana" w:hAnsi="Verdana"/>
          <w:color w:val="000000"/>
          <w:sz w:val="20"/>
          <w:szCs w:val="20"/>
        </w:rPr>
        <w:t>"</w:t>
      </w:r>
      <w:r>
        <w:rPr>
          <w:rFonts w:ascii="Verdana" w:hAnsi="Verdana"/>
          <w:color w:val="000000"/>
          <w:sz w:val="20"/>
          <w:szCs w:val="20"/>
        </w:rPr>
        <w:t>切面</w:t>
      </w:r>
      <w:r>
        <w:rPr>
          <w:rFonts w:ascii="Verdana" w:hAnsi="Verdana"/>
          <w:color w:val="000000"/>
          <w:sz w:val="20"/>
          <w:szCs w:val="20"/>
        </w:rPr>
        <w:t>"</w:t>
      </w:r>
      <w:r>
        <w:rPr>
          <w:rFonts w:ascii="Verdana" w:hAnsi="Verdana"/>
          <w:color w:val="000000"/>
          <w:sz w:val="20"/>
          <w:szCs w:val="20"/>
        </w:rPr>
        <w:t>，简单说就是那些与业务无关，却为业务模块所共同调用的逻辑或责任封装起来，便于减少系统的重复代码，降低模块之间的耦合度，并有利于未来的可操作性和可维护性。</w:t>
      </w:r>
    </w:p>
    <w:p w:rsidR="00771E64" w:rsidRDefault="00771E64" w:rsidP="00771E64">
      <w:pPr>
        <w:pStyle w:val="a3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0"/>
          <w:szCs w:val="20"/>
        </w:rPr>
        <w:t>使用</w:t>
      </w:r>
      <w:r>
        <w:rPr>
          <w:rFonts w:ascii="Verdana" w:hAnsi="Verdana"/>
          <w:color w:val="000000"/>
          <w:sz w:val="20"/>
          <w:szCs w:val="20"/>
        </w:rPr>
        <w:t>"</w:t>
      </w:r>
      <w:r>
        <w:rPr>
          <w:rFonts w:ascii="Verdana" w:hAnsi="Verdana"/>
          <w:color w:val="000000"/>
          <w:sz w:val="20"/>
          <w:szCs w:val="20"/>
        </w:rPr>
        <w:t>横切</w:t>
      </w:r>
      <w:r>
        <w:rPr>
          <w:rFonts w:ascii="Verdana" w:hAnsi="Verdana"/>
          <w:color w:val="000000"/>
          <w:sz w:val="20"/>
          <w:szCs w:val="20"/>
        </w:rPr>
        <w:t>"</w:t>
      </w:r>
      <w:r>
        <w:rPr>
          <w:rFonts w:ascii="Verdana" w:hAnsi="Verdana"/>
          <w:color w:val="000000"/>
          <w:sz w:val="20"/>
          <w:szCs w:val="20"/>
        </w:rPr>
        <w:t>技术，</w:t>
      </w:r>
      <w:r>
        <w:rPr>
          <w:rFonts w:ascii="Verdana" w:hAnsi="Verdana"/>
          <w:color w:val="000000"/>
          <w:sz w:val="20"/>
          <w:szCs w:val="20"/>
        </w:rPr>
        <w:t>AOP</w:t>
      </w:r>
      <w:r>
        <w:rPr>
          <w:rFonts w:ascii="Verdana" w:hAnsi="Verdana"/>
          <w:color w:val="000000"/>
          <w:sz w:val="20"/>
          <w:szCs w:val="20"/>
        </w:rPr>
        <w:t>把软件系统分为两个部分：</w:t>
      </w:r>
      <w:r>
        <w:rPr>
          <w:rStyle w:val="a4"/>
          <w:rFonts w:ascii="Verdana" w:hAnsi="Verdana"/>
          <w:color w:val="FF0000"/>
          <w:sz w:val="20"/>
          <w:szCs w:val="20"/>
        </w:rPr>
        <w:t>核心关注点</w:t>
      </w:r>
      <w:r>
        <w:rPr>
          <w:rFonts w:ascii="Verdana" w:hAnsi="Verdana"/>
          <w:color w:val="000000"/>
          <w:sz w:val="20"/>
          <w:szCs w:val="20"/>
        </w:rPr>
        <w:t>和</w:t>
      </w:r>
      <w:r>
        <w:rPr>
          <w:rStyle w:val="a4"/>
          <w:rFonts w:ascii="Verdana" w:hAnsi="Verdana"/>
          <w:color w:val="FF0000"/>
          <w:sz w:val="20"/>
          <w:szCs w:val="20"/>
        </w:rPr>
        <w:t>横切关注点</w:t>
      </w:r>
      <w:r>
        <w:rPr>
          <w:rFonts w:ascii="Verdana" w:hAnsi="Verdana"/>
          <w:color w:val="000000"/>
          <w:sz w:val="20"/>
          <w:szCs w:val="20"/>
        </w:rPr>
        <w:t>。业务处理的主要流程是核心关注点，与之关系不大的部分是横切关注点。横切关注点的一个特点是，他们经常发生在核心关注点的多处，而各处基本相似，比如权限认证、日志、事物。</w:t>
      </w:r>
      <w:r>
        <w:rPr>
          <w:rFonts w:ascii="Verdana" w:hAnsi="Verdana"/>
          <w:color w:val="000000"/>
          <w:sz w:val="20"/>
          <w:szCs w:val="20"/>
        </w:rPr>
        <w:t>AOP</w:t>
      </w:r>
      <w:r>
        <w:rPr>
          <w:rFonts w:ascii="Verdana" w:hAnsi="Verdana"/>
          <w:color w:val="000000"/>
          <w:sz w:val="20"/>
          <w:szCs w:val="20"/>
        </w:rPr>
        <w:t>的作用在于分离系统中的各种关注点，将核心关注点和横切关注点分离开来。</w:t>
      </w:r>
    </w:p>
    <w:p w:rsidR="00771E64" w:rsidRDefault="00771E64" w:rsidP="00127D5F">
      <w:pPr>
        <w:pStyle w:val="2"/>
        <w:numPr>
          <w:ilvl w:val="1"/>
          <w:numId w:val="1"/>
        </w:numPr>
        <w:rPr>
          <w:rStyle w:val="a4"/>
          <w:rFonts w:ascii="微软雅黑" w:eastAsia="微软雅黑" w:hAnsi="微软雅黑"/>
          <w:color w:val="000000"/>
          <w:sz w:val="27"/>
          <w:szCs w:val="27"/>
          <w:shd w:val="clear" w:color="auto" w:fill="FFFFFF"/>
        </w:rPr>
      </w:pPr>
      <w:r>
        <w:rPr>
          <w:rStyle w:val="a4"/>
          <w:rFonts w:ascii="微软雅黑" w:eastAsia="微软雅黑" w:hAnsi="微软雅黑" w:hint="eastAsia"/>
          <w:color w:val="000000"/>
          <w:sz w:val="27"/>
          <w:szCs w:val="27"/>
          <w:shd w:val="clear" w:color="auto" w:fill="FFFFFF"/>
        </w:rPr>
        <w:t>AOP核心概念</w:t>
      </w:r>
    </w:p>
    <w:p w:rsidR="00771E64" w:rsidRDefault="00771E64" w:rsidP="00771E64">
      <w:pPr>
        <w:rPr>
          <w:szCs w:val="21"/>
        </w:rPr>
      </w:pPr>
      <w:r>
        <w:t>1、</w:t>
      </w:r>
      <w:r w:rsidRPr="00771E64">
        <w:rPr>
          <w:b/>
        </w:rPr>
        <w:t>横切关注点</w:t>
      </w:r>
    </w:p>
    <w:p w:rsidR="00771E64" w:rsidRDefault="00771E64" w:rsidP="00771E64">
      <w:pPr>
        <w:ind w:firstLine="420"/>
        <w:rPr>
          <w:szCs w:val="21"/>
        </w:rPr>
      </w:pPr>
      <w:r>
        <w:t>对哪些方法进行拦截，拦截后怎么处理，这些关注点称之为横切关注点</w:t>
      </w:r>
    </w:p>
    <w:p w:rsidR="00771E64" w:rsidRPr="00771E64" w:rsidRDefault="00771E64" w:rsidP="00771E64">
      <w:pPr>
        <w:rPr>
          <w:b/>
          <w:szCs w:val="21"/>
        </w:rPr>
      </w:pPr>
      <w:r>
        <w:t>2、</w:t>
      </w:r>
      <w:r w:rsidRPr="00771E64">
        <w:rPr>
          <w:b/>
        </w:rPr>
        <w:t>切面（aspect）</w:t>
      </w:r>
    </w:p>
    <w:p w:rsidR="00771E64" w:rsidRDefault="00771E64" w:rsidP="00771E64">
      <w:pPr>
        <w:ind w:firstLine="420"/>
        <w:rPr>
          <w:szCs w:val="21"/>
        </w:rPr>
      </w:pPr>
      <w:r>
        <w:t>类是对物体特征的抽象，切面就是对横切关注点的抽象</w:t>
      </w:r>
    </w:p>
    <w:p w:rsidR="00771E64" w:rsidRPr="00771E64" w:rsidRDefault="00771E64" w:rsidP="00771E64">
      <w:pPr>
        <w:rPr>
          <w:b/>
          <w:szCs w:val="21"/>
        </w:rPr>
      </w:pPr>
      <w:r>
        <w:t>3、</w:t>
      </w:r>
      <w:r w:rsidRPr="00771E64">
        <w:rPr>
          <w:b/>
        </w:rPr>
        <w:t>连接点（joinpoint）</w:t>
      </w:r>
    </w:p>
    <w:p w:rsidR="00771E64" w:rsidRDefault="00771E64" w:rsidP="00771E64">
      <w:pPr>
        <w:ind w:left="420"/>
        <w:rPr>
          <w:szCs w:val="21"/>
        </w:rPr>
      </w:pPr>
      <w:r>
        <w:t>被拦截到的点，因为Spring只支持方法类型的连接点，所以在Spring中连接点指的就是被拦截到的方法，实际上连接点还可以是字段或者构造器</w:t>
      </w:r>
    </w:p>
    <w:p w:rsidR="00771E64" w:rsidRPr="00771E64" w:rsidRDefault="00771E64" w:rsidP="00771E64">
      <w:pPr>
        <w:rPr>
          <w:b/>
          <w:szCs w:val="21"/>
        </w:rPr>
      </w:pPr>
      <w:r>
        <w:t>4、</w:t>
      </w:r>
      <w:r w:rsidRPr="00771E64">
        <w:rPr>
          <w:b/>
        </w:rPr>
        <w:t>切入点（pointcut）</w:t>
      </w:r>
    </w:p>
    <w:p w:rsidR="00771E64" w:rsidRDefault="00771E64" w:rsidP="00771E64">
      <w:pPr>
        <w:ind w:firstLine="420"/>
        <w:rPr>
          <w:szCs w:val="21"/>
        </w:rPr>
      </w:pPr>
      <w:r>
        <w:t>对连接点进行拦截的定义</w:t>
      </w:r>
    </w:p>
    <w:p w:rsidR="00771E64" w:rsidRPr="00771E64" w:rsidRDefault="00771E64" w:rsidP="00771E64">
      <w:pPr>
        <w:rPr>
          <w:b/>
          <w:szCs w:val="21"/>
        </w:rPr>
      </w:pPr>
      <w:r>
        <w:t>5、</w:t>
      </w:r>
      <w:r w:rsidRPr="00771E64">
        <w:rPr>
          <w:b/>
        </w:rPr>
        <w:t>通知（advice）</w:t>
      </w:r>
    </w:p>
    <w:p w:rsidR="00771E64" w:rsidRDefault="00771E64" w:rsidP="00771E64">
      <w:pPr>
        <w:ind w:left="420"/>
        <w:rPr>
          <w:szCs w:val="21"/>
        </w:rPr>
      </w:pPr>
      <w:r>
        <w:t>所谓通知指的就是指拦截到连接点之后要执行的代码，通知分为前置、后置、异常、最终、环绕通知五类</w:t>
      </w:r>
    </w:p>
    <w:p w:rsidR="00771E64" w:rsidRPr="00771E64" w:rsidRDefault="00771E64" w:rsidP="00771E64">
      <w:pPr>
        <w:rPr>
          <w:b/>
          <w:szCs w:val="21"/>
        </w:rPr>
      </w:pPr>
      <w:r>
        <w:t>6、</w:t>
      </w:r>
      <w:r w:rsidRPr="00771E64">
        <w:rPr>
          <w:b/>
        </w:rPr>
        <w:t>目标对象</w:t>
      </w:r>
    </w:p>
    <w:p w:rsidR="00771E64" w:rsidRDefault="00771E64" w:rsidP="00771E64">
      <w:pPr>
        <w:ind w:firstLine="420"/>
        <w:rPr>
          <w:szCs w:val="21"/>
        </w:rPr>
      </w:pPr>
      <w:r>
        <w:t>代理的目标对象</w:t>
      </w:r>
    </w:p>
    <w:p w:rsidR="00771E64" w:rsidRPr="00771E64" w:rsidRDefault="00771E64" w:rsidP="00771E64">
      <w:pPr>
        <w:rPr>
          <w:b/>
          <w:szCs w:val="21"/>
        </w:rPr>
      </w:pPr>
      <w:r>
        <w:t>7、</w:t>
      </w:r>
      <w:r w:rsidRPr="00771E64">
        <w:rPr>
          <w:b/>
        </w:rPr>
        <w:t>织入（weave）</w:t>
      </w:r>
    </w:p>
    <w:p w:rsidR="00771E64" w:rsidRDefault="00771E64" w:rsidP="00771E64">
      <w:pPr>
        <w:ind w:firstLine="420"/>
        <w:rPr>
          <w:szCs w:val="21"/>
        </w:rPr>
      </w:pPr>
      <w:r>
        <w:t>将切面应用到目标对象并导致代理对象创建的过程</w:t>
      </w:r>
    </w:p>
    <w:p w:rsidR="00771E64" w:rsidRPr="00771E64" w:rsidRDefault="00771E64" w:rsidP="00771E64">
      <w:pPr>
        <w:rPr>
          <w:b/>
          <w:szCs w:val="21"/>
        </w:rPr>
      </w:pPr>
      <w:r>
        <w:t>8、</w:t>
      </w:r>
      <w:r w:rsidRPr="00771E64">
        <w:rPr>
          <w:b/>
        </w:rPr>
        <w:t>引入（introduction）</w:t>
      </w:r>
    </w:p>
    <w:p w:rsidR="00771E64" w:rsidRDefault="00771E64" w:rsidP="00771E64">
      <w:pPr>
        <w:ind w:firstLine="420"/>
        <w:rPr>
          <w:szCs w:val="21"/>
        </w:rPr>
      </w:pPr>
      <w:r>
        <w:t>在不修改代码的前提下，引入可以在</w:t>
      </w:r>
      <w:r>
        <w:rPr>
          <w:rStyle w:val="a4"/>
          <w:rFonts w:ascii="Verdana" w:hAnsi="Verdana"/>
          <w:color w:val="FF0000"/>
          <w:sz w:val="20"/>
          <w:szCs w:val="20"/>
        </w:rPr>
        <w:t>运行期</w:t>
      </w:r>
      <w:r>
        <w:t>为类动态地添加一些方法或字段</w:t>
      </w:r>
    </w:p>
    <w:p w:rsidR="00771E64" w:rsidRDefault="00127D5F" w:rsidP="00127D5F">
      <w:pPr>
        <w:pStyle w:val="2"/>
        <w:numPr>
          <w:ilvl w:val="1"/>
          <w:numId w:val="1"/>
        </w:numPr>
        <w:rPr>
          <w:rStyle w:val="a4"/>
          <w:rFonts w:ascii="微软雅黑" w:eastAsia="微软雅黑" w:hAnsi="微软雅黑"/>
          <w:color w:val="000000"/>
          <w:sz w:val="27"/>
          <w:szCs w:val="27"/>
          <w:shd w:val="clear" w:color="auto" w:fill="FFFFFF"/>
        </w:rPr>
      </w:pPr>
      <w:r>
        <w:rPr>
          <w:rStyle w:val="a4"/>
          <w:rFonts w:ascii="微软雅黑" w:eastAsia="微软雅黑" w:hAnsi="微软雅黑" w:hint="eastAsia"/>
          <w:color w:val="000000"/>
          <w:sz w:val="27"/>
          <w:szCs w:val="27"/>
          <w:shd w:val="clear" w:color="auto" w:fill="FFFFFF"/>
        </w:rPr>
        <w:lastRenderedPageBreak/>
        <w:t>Spring对AOP的支持</w:t>
      </w:r>
    </w:p>
    <w:p w:rsidR="00127D5F" w:rsidRDefault="00127D5F" w:rsidP="00127D5F">
      <w:pPr>
        <w:ind w:firstLine="420"/>
      </w:pPr>
      <w:r>
        <w:rPr>
          <w:rStyle w:val="a4"/>
          <w:rFonts w:ascii="Verdana" w:hAnsi="Verdana"/>
          <w:color w:val="FF0000"/>
          <w:sz w:val="20"/>
          <w:szCs w:val="20"/>
        </w:rPr>
        <w:t>Spring</w:t>
      </w:r>
      <w:r>
        <w:rPr>
          <w:rStyle w:val="a4"/>
          <w:rFonts w:ascii="Verdana" w:hAnsi="Verdana"/>
          <w:color w:val="FF0000"/>
          <w:sz w:val="20"/>
          <w:szCs w:val="20"/>
        </w:rPr>
        <w:t>中</w:t>
      </w:r>
      <w:r>
        <w:rPr>
          <w:rStyle w:val="a4"/>
          <w:rFonts w:ascii="Verdana" w:hAnsi="Verdana"/>
          <w:color w:val="FF0000"/>
          <w:sz w:val="20"/>
          <w:szCs w:val="20"/>
        </w:rPr>
        <w:t>AOP</w:t>
      </w:r>
      <w:r>
        <w:rPr>
          <w:rStyle w:val="a4"/>
          <w:rFonts w:ascii="Verdana" w:hAnsi="Verdana"/>
          <w:color w:val="FF0000"/>
          <w:sz w:val="20"/>
          <w:szCs w:val="20"/>
        </w:rPr>
        <w:t>代理由</w:t>
      </w:r>
      <w:r>
        <w:rPr>
          <w:rStyle w:val="a4"/>
          <w:rFonts w:ascii="Verdana" w:hAnsi="Verdana"/>
          <w:color w:val="FF0000"/>
          <w:sz w:val="20"/>
          <w:szCs w:val="20"/>
        </w:rPr>
        <w:t>Spring</w:t>
      </w:r>
      <w:r>
        <w:rPr>
          <w:rStyle w:val="a4"/>
          <w:rFonts w:ascii="Verdana" w:hAnsi="Verdana"/>
          <w:color w:val="FF0000"/>
          <w:sz w:val="20"/>
          <w:szCs w:val="20"/>
        </w:rPr>
        <w:t>的</w:t>
      </w:r>
      <w:r>
        <w:rPr>
          <w:rStyle w:val="a4"/>
          <w:rFonts w:ascii="Verdana" w:hAnsi="Verdana"/>
          <w:color w:val="FF0000"/>
          <w:sz w:val="20"/>
          <w:szCs w:val="20"/>
        </w:rPr>
        <w:t>IOC</w:t>
      </w:r>
      <w:r>
        <w:rPr>
          <w:rStyle w:val="a4"/>
          <w:rFonts w:ascii="Verdana" w:hAnsi="Verdana"/>
          <w:color w:val="FF0000"/>
          <w:sz w:val="20"/>
          <w:szCs w:val="20"/>
        </w:rPr>
        <w:t>容器负责生成、管理，其依赖关系也由</w:t>
      </w:r>
      <w:r>
        <w:rPr>
          <w:rStyle w:val="a4"/>
          <w:rFonts w:ascii="Verdana" w:hAnsi="Verdana"/>
          <w:color w:val="FF0000"/>
          <w:sz w:val="20"/>
          <w:szCs w:val="20"/>
        </w:rPr>
        <w:t>IOC</w:t>
      </w:r>
      <w:r>
        <w:rPr>
          <w:rStyle w:val="a4"/>
          <w:rFonts w:ascii="Verdana" w:hAnsi="Verdana"/>
          <w:color w:val="FF0000"/>
          <w:sz w:val="20"/>
          <w:szCs w:val="20"/>
        </w:rPr>
        <w:t>容器负责管理</w:t>
      </w:r>
      <w:r>
        <w:t>。因此，AOP代理可以直接使用容器中的其它bean实例作为目标，这种关系可由IOC容器的依赖注入提供。Spring创建代理的规则为：</w:t>
      </w:r>
    </w:p>
    <w:p w:rsidR="00127D5F" w:rsidRDefault="00127D5F" w:rsidP="00127D5F">
      <w:pPr>
        <w:ind w:firstLine="420"/>
        <w:rPr>
          <w:rFonts w:hint="eastAsia"/>
          <w:szCs w:val="21"/>
        </w:rPr>
      </w:pPr>
      <w:bookmarkStart w:id="0" w:name="_GoBack"/>
      <w:bookmarkEnd w:id="0"/>
    </w:p>
    <w:p w:rsidR="00127D5F" w:rsidRDefault="00127D5F" w:rsidP="00127D5F">
      <w:pPr>
        <w:rPr>
          <w:szCs w:val="21"/>
        </w:rPr>
      </w:pPr>
      <w:r>
        <w:t>1、</w:t>
      </w:r>
      <w:r>
        <w:rPr>
          <w:rStyle w:val="a4"/>
          <w:rFonts w:ascii="Verdana" w:hAnsi="Verdana"/>
          <w:color w:val="FF0000"/>
          <w:sz w:val="20"/>
          <w:szCs w:val="20"/>
        </w:rPr>
        <w:t>默认使用</w:t>
      </w:r>
      <w:r>
        <w:rPr>
          <w:rStyle w:val="a4"/>
          <w:rFonts w:ascii="Verdana" w:hAnsi="Verdana"/>
          <w:color w:val="FF0000"/>
          <w:sz w:val="20"/>
          <w:szCs w:val="20"/>
        </w:rPr>
        <w:t>Java</w:t>
      </w:r>
      <w:r>
        <w:rPr>
          <w:rStyle w:val="a4"/>
          <w:rFonts w:ascii="Verdana" w:hAnsi="Verdana"/>
          <w:color w:val="FF0000"/>
          <w:sz w:val="20"/>
          <w:szCs w:val="20"/>
        </w:rPr>
        <w:t>动态代理来创建</w:t>
      </w:r>
      <w:r>
        <w:rPr>
          <w:rStyle w:val="a4"/>
          <w:rFonts w:ascii="Verdana" w:hAnsi="Verdana"/>
          <w:color w:val="FF0000"/>
          <w:sz w:val="20"/>
          <w:szCs w:val="20"/>
        </w:rPr>
        <w:t>AOP</w:t>
      </w:r>
      <w:r>
        <w:rPr>
          <w:rStyle w:val="a4"/>
          <w:rFonts w:ascii="Verdana" w:hAnsi="Verdana"/>
          <w:color w:val="FF0000"/>
          <w:sz w:val="20"/>
          <w:szCs w:val="20"/>
        </w:rPr>
        <w:t>代理</w:t>
      </w:r>
      <w:r>
        <w:t>，这样就可以为任何接口实例创建代理了</w:t>
      </w:r>
    </w:p>
    <w:p w:rsidR="00127D5F" w:rsidRDefault="00127D5F" w:rsidP="00127D5F">
      <w:pPr>
        <w:rPr>
          <w:szCs w:val="21"/>
        </w:rPr>
      </w:pPr>
      <w:r>
        <w:t>2、</w:t>
      </w:r>
      <w:r>
        <w:rPr>
          <w:rStyle w:val="a4"/>
          <w:rFonts w:ascii="Verdana" w:hAnsi="Verdana"/>
          <w:color w:val="FF0000"/>
          <w:sz w:val="20"/>
          <w:szCs w:val="20"/>
        </w:rPr>
        <w:t>当需要代理的类不是代理接口的时候，</w:t>
      </w:r>
      <w:r>
        <w:rPr>
          <w:rStyle w:val="a4"/>
          <w:rFonts w:ascii="Verdana" w:hAnsi="Verdana"/>
          <w:color w:val="FF0000"/>
          <w:sz w:val="20"/>
          <w:szCs w:val="20"/>
        </w:rPr>
        <w:t>Spring</w:t>
      </w:r>
      <w:r>
        <w:rPr>
          <w:rStyle w:val="a4"/>
          <w:rFonts w:ascii="Verdana" w:hAnsi="Verdana"/>
          <w:color w:val="FF0000"/>
          <w:sz w:val="20"/>
          <w:szCs w:val="20"/>
        </w:rPr>
        <w:t>会切换为使用</w:t>
      </w:r>
      <w:r>
        <w:rPr>
          <w:rStyle w:val="a4"/>
          <w:rFonts w:ascii="Verdana" w:hAnsi="Verdana"/>
          <w:color w:val="FF0000"/>
          <w:sz w:val="20"/>
          <w:szCs w:val="20"/>
        </w:rPr>
        <w:t>CGLIB</w:t>
      </w:r>
      <w:r>
        <w:rPr>
          <w:rStyle w:val="a4"/>
          <w:rFonts w:ascii="Verdana" w:hAnsi="Verdana"/>
          <w:color w:val="FF0000"/>
          <w:sz w:val="20"/>
          <w:szCs w:val="20"/>
        </w:rPr>
        <w:t>代理</w:t>
      </w:r>
      <w:r>
        <w:t>，也可强制使用CGLIB</w:t>
      </w:r>
    </w:p>
    <w:p w:rsidR="00127D5F" w:rsidRPr="00127D5F" w:rsidRDefault="00127D5F" w:rsidP="00127D5F">
      <w:pPr>
        <w:rPr>
          <w:rFonts w:hint="eastAsia"/>
        </w:rPr>
      </w:pPr>
    </w:p>
    <w:sectPr w:rsidR="00127D5F" w:rsidRPr="00127D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491B0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40F6558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43E7487D"/>
    <w:multiLevelType w:val="multilevel"/>
    <w:tmpl w:val="4C66538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E1F"/>
    <w:rsid w:val="00127D5F"/>
    <w:rsid w:val="00771E64"/>
    <w:rsid w:val="008413EE"/>
    <w:rsid w:val="00B2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66331"/>
  <w15:chartTrackingRefBased/>
  <w15:docId w15:val="{B03F2F67-F7F2-448A-9268-965BCAF6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1E6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71E6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71E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71E64"/>
    <w:rPr>
      <w:b/>
      <w:bCs/>
    </w:rPr>
  </w:style>
  <w:style w:type="character" w:customStyle="1" w:styleId="10">
    <w:name w:val="标题 1 字符"/>
    <w:basedOn w:val="a0"/>
    <w:link w:val="1"/>
    <w:uiPriority w:val="9"/>
    <w:rsid w:val="00771E6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71E6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1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2018-04-16T06:31:00Z</dcterms:created>
  <dcterms:modified xsi:type="dcterms:W3CDTF">2018-04-16T06:35:00Z</dcterms:modified>
</cp:coreProperties>
</file>