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312B" w14:textId="77777777" w:rsidR="001E0EDF" w:rsidRPr="008001B4" w:rsidRDefault="000D28CE" w:rsidP="000D28CE">
      <w:pPr>
        <w:pStyle w:val="DeckblattKopfzeile"/>
      </w:pPr>
      <w:r w:rsidRPr="008001B4">
        <w:rPr>
          <w:noProof/>
          <w:lang w:eastAsia="de-AT"/>
        </w:rPr>
        <w:drawing>
          <wp:inline distT="0" distB="0" distL="0" distR="0" wp14:anchorId="59F8C717" wp14:editId="37FA9E8A">
            <wp:extent cx="2880360" cy="1152144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FHJ_ECE_rg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165C" w14:textId="77777777" w:rsidR="001E0EDF" w:rsidRPr="008001B4" w:rsidRDefault="00874FDB">
      <w:pPr>
        <w:sectPr w:rsidR="001E0EDF" w:rsidRPr="008001B4" w:rsidSect="00434581">
          <w:footerReference w:type="first" r:id="rId9"/>
          <w:pgSz w:w="11906" w:h="16838" w:code="9"/>
          <w:pgMar w:top="1701" w:right="1418" w:bottom="2268" w:left="1418" w:header="1134" w:footer="1701" w:gutter="0"/>
          <w:cols w:space="708"/>
          <w:docGrid w:linePitch="360"/>
        </w:sectPr>
      </w:pPr>
      <w:r w:rsidRPr="008001B4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A0DE2A" wp14:editId="4A77B66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60000" cy="3600000"/>
                <wp:effectExtent l="0" t="0" r="12700" b="635"/>
                <wp:wrapTopAndBottom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36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62C80C" w14:textId="65F7A6E6" w:rsidR="00874FDB" w:rsidRPr="008001B4" w:rsidRDefault="008001B4" w:rsidP="00874FDB">
                            <w:pPr>
                              <w:pStyle w:val="DeckblattTitel"/>
                            </w:pPr>
                            <w:r w:rsidRPr="008001B4">
                              <w:t>Operation and Determination of the          Complex Permittivity</w:t>
                            </w:r>
                          </w:p>
                          <w:p w14:paraId="32A1558B" w14:textId="730D6FAB" w:rsidR="00874FDB" w:rsidRPr="008001B4" w:rsidRDefault="008001B4" w:rsidP="005F2015">
                            <w:pPr>
                              <w:pStyle w:val="DeckblattUntertitel"/>
                            </w:pPr>
                            <w:r w:rsidRPr="008001B4">
                              <w:t>Permittivity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0DE2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0;margin-top:0;width:453.55pt;height:283.4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" filled="f" stroked="f" strokeweight=".5pt">
                <v:textbox inset="0,0,0,0">
                  <w:txbxContent>
                    <w:p w14:paraId="5262C80C" w14:textId="65F7A6E6" w:rsidR="00874FDB" w:rsidRPr="008001B4" w:rsidRDefault="008001B4" w:rsidP="00874FDB">
                      <w:pPr>
                        <w:pStyle w:val="DeckblattTitel"/>
                      </w:pPr>
                      <w:r w:rsidRPr="008001B4">
                        <w:t>Operation and Determination of the          Complex Permittivity</w:t>
                      </w:r>
                    </w:p>
                    <w:p w14:paraId="32A1558B" w14:textId="730D6FAB" w:rsidR="00874FDB" w:rsidRPr="008001B4" w:rsidRDefault="008001B4" w:rsidP="005F2015">
                      <w:pPr>
                        <w:pStyle w:val="DeckblattUntertitel"/>
                      </w:pPr>
                      <w:r w:rsidRPr="008001B4">
                        <w:t>Permittivity Meter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E75874" w:rsidRPr="008001B4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DF372" wp14:editId="5F914EAE">
                <wp:simplePos x="899795" y="771525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5760000" cy="1800000"/>
                <wp:effectExtent l="0" t="0" r="12700" b="10160"/>
                <wp:wrapTopAndBottom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8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382334" w14:textId="7F7BA38D" w:rsidR="00E75874" w:rsidRPr="008001B4" w:rsidRDefault="00E75874">
                            <w:r w:rsidRPr="008001B4">
                              <w:t>Nam</w:t>
                            </w:r>
                            <w:r w:rsidR="008001B4" w:rsidRPr="008001B4">
                              <w:t>e</w:t>
                            </w:r>
                            <w:r w:rsidR="008001B4" w:rsidRPr="008001B4">
                              <w:tab/>
                            </w:r>
                            <w:r w:rsidR="008001B4" w:rsidRPr="008001B4">
                              <w:tab/>
                              <w:t>Teichtmeister Marcus</w:t>
                            </w:r>
                          </w:p>
                          <w:p w14:paraId="73AB4E8A" w14:textId="51CF6FCB" w:rsidR="00E75874" w:rsidRPr="008001B4" w:rsidRDefault="000D28CE" w:rsidP="00701A99">
                            <w:r w:rsidRPr="008001B4">
                              <w:t>Dat</w:t>
                            </w:r>
                            <w:r w:rsidR="008001B4" w:rsidRPr="008001B4">
                              <w:t>e</w:t>
                            </w:r>
                            <w:r w:rsidR="008001B4" w:rsidRPr="008001B4">
                              <w:tab/>
                            </w:r>
                            <w:r w:rsidR="008001B4" w:rsidRPr="008001B4">
                              <w:tab/>
                              <w:t>06.12.2025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F372" id="Textfeld 1" o:spid="_x0000_s1027" type="#_x0000_t202" style="position:absolute;left:0;text-align:left;margin-left:0;margin-top:0;width:453.55pt;height:1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" filled="f" stroked="f" strokeweight=".5pt">
                <v:textbox inset="0,0,0,0">
                  <w:txbxContent>
                    <w:p w14:paraId="3B382334" w14:textId="7F7BA38D" w:rsidR="00E75874" w:rsidRPr="008001B4" w:rsidRDefault="00E75874">
                      <w:r w:rsidRPr="008001B4">
                        <w:t>Nam</w:t>
                      </w:r>
                      <w:r w:rsidR="008001B4" w:rsidRPr="008001B4">
                        <w:t>e</w:t>
                      </w:r>
                      <w:r w:rsidR="008001B4" w:rsidRPr="008001B4">
                        <w:tab/>
                      </w:r>
                      <w:r w:rsidR="008001B4" w:rsidRPr="008001B4">
                        <w:tab/>
                        <w:t>Teichtmeister Marcus</w:t>
                      </w:r>
                    </w:p>
                    <w:p w14:paraId="73AB4E8A" w14:textId="51CF6FCB" w:rsidR="00E75874" w:rsidRPr="008001B4" w:rsidRDefault="000D28CE" w:rsidP="00701A99">
                      <w:r w:rsidRPr="008001B4">
                        <w:t>Dat</w:t>
                      </w:r>
                      <w:r w:rsidR="008001B4" w:rsidRPr="008001B4">
                        <w:t>e</w:t>
                      </w:r>
                      <w:r w:rsidR="008001B4" w:rsidRPr="008001B4">
                        <w:tab/>
                      </w:r>
                      <w:r w:rsidR="008001B4" w:rsidRPr="008001B4">
                        <w:tab/>
                        <w:t>06.12.2025</w:t>
                      </w:r>
                    </w:p>
                  </w:txbxContent>
                </v:textbox>
                <w10:wrap type="topAndBottom" anchory="margin"/>
              </v:shape>
            </w:pict>
          </mc:Fallback>
        </mc:AlternateContent>
      </w:r>
    </w:p>
    <w:p w14:paraId="5524BC29" w14:textId="3A73C9CC" w:rsidR="001E0EDF" w:rsidRPr="008001B4" w:rsidRDefault="008001B4" w:rsidP="00D9061F">
      <w:pPr>
        <w:pStyle w:val="Inhalt"/>
      </w:pPr>
      <w:r>
        <w:lastRenderedPageBreak/>
        <w:t>Table of Contents</w:t>
      </w:r>
    </w:p>
    <w:p w14:paraId="3E519BE0" w14:textId="299D0715" w:rsidR="009C0AF3" w:rsidRPr="009C0AF3" w:rsidRDefault="000D28CE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en-US" w:eastAsia="de-AT"/>
          <w14:ligatures w14:val="standardContextual"/>
        </w:rPr>
      </w:pPr>
      <w:r w:rsidRPr="008001B4">
        <w:fldChar w:fldCharType="begin"/>
      </w:r>
      <w:r w:rsidRPr="008001B4">
        <w:instrText xml:space="preserve"> TOC \o "1-3" \u </w:instrText>
      </w:r>
      <w:r w:rsidRPr="008001B4">
        <w:fldChar w:fldCharType="separate"/>
      </w:r>
      <w:r w:rsidR="009C0AF3">
        <w:rPr>
          <w:noProof/>
        </w:rPr>
        <w:t>1</w:t>
      </w:r>
      <w:r w:rsidR="009C0AF3" w:rsidRPr="009C0AF3"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en-US" w:eastAsia="de-AT"/>
          <w14:ligatures w14:val="standardContextual"/>
        </w:rPr>
        <w:tab/>
      </w:r>
      <w:r w:rsidR="009C0AF3">
        <w:rPr>
          <w:noProof/>
        </w:rPr>
        <w:t>Operational Amplifier</w:t>
      </w:r>
      <w:r w:rsidR="009C0AF3">
        <w:rPr>
          <w:noProof/>
        </w:rPr>
        <w:tab/>
      </w:r>
      <w:r w:rsidR="009C0AF3">
        <w:rPr>
          <w:noProof/>
        </w:rPr>
        <w:fldChar w:fldCharType="begin"/>
      </w:r>
      <w:r w:rsidR="009C0AF3">
        <w:rPr>
          <w:noProof/>
        </w:rPr>
        <w:instrText xml:space="preserve"> PAGEREF _Toc215920475 \h </w:instrText>
      </w:r>
      <w:r w:rsidR="009C0AF3">
        <w:rPr>
          <w:noProof/>
        </w:rPr>
      </w:r>
      <w:r w:rsidR="009C0AF3">
        <w:rPr>
          <w:noProof/>
        </w:rPr>
        <w:fldChar w:fldCharType="separate"/>
      </w:r>
      <w:r w:rsidR="00915463">
        <w:rPr>
          <w:noProof/>
        </w:rPr>
        <w:t>iii</w:t>
      </w:r>
      <w:r w:rsidR="009C0AF3">
        <w:rPr>
          <w:noProof/>
        </w:rPr>
        <w:fldChar w:fldCharType="end"/>
      </w:r>
    </w:p>
    <w:p w14:paraId="5BD5BBF0" w14:textId="21D97F4E" w:rsidR="009C0AF3" w:rsidRDefault="009C0AF3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_Toc215920476 \h </w:instrText>
      </w:r>
      <w:r>
        <w:rPr>
          <w:noProof/>
        </w:rPr>
      </w:r>
      <w:r>
        <w:rPr>
          <w:noProof/>
        </w:rPr>
        <w:fldChar w:fldCharType="separate"/>
      </w:r>
      <w:r w:rsidR="00915463">
        <w:rPr>
          <w:noProof/>
        </w:rPr>
        <w:t>1</w:t>
      </w:r>
      <w:r>
        <w:rPr>
          <w:noProof/>
        </w:rPr>
        <w:fldChar w:fldCharType="end"/>
      </w:r>
    </w:p>
    <w:p w14:paraId="3197BEAE" w14:textId="7B07D6CC" w:rsidR="009C0AF3" w:rsidRDefault="009C0AF3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Sine Wave Filter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_Toc215920477 \h </w:instrText>
      </w:r>
      <w:r>
        <w:rPr>
          <w:noProof/>
        </w:rPr>
      </w:r>
      <w:r>
        <w:rPr>
          <w:noProof/>
        </w:rPr>
        <w:fldChar w:fldCharType="separate"/>
      </w:r>
      <w:r w:rsidR="00915463">
        <w:rPr>
          <w:noProof/>
        </w:rPr>
        <w:t>1</w:t>
      </w:r>
      <w:r>
        <w:rPr>
          <w:noProof/>
        </w:rPr>
        <w:fldChar w:fldCharType="end"/>
      </w:r>
    </w:p>
    <w:p w14:paraId="257AE08B" w14:textId="7DD4DDC5" w:rsidR="009C0AF3" w:rsidRDefault="009C0AF3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Pre-Amplifier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_Toc215920478 \h </w:instrText>
      </w:r>
      <w:r>
        <w:rPr>
          <w:noProof/>
        </w:rPr>
      </w:r>
      <w:r>
        <w:rPr>
          <w:noProof/>
        </w:rPr>
        <w:fldChar w:fldCharType="separate"/>
      </w:r>
      <w:r w:rsidR="00915463">
        <w:rPr>
          <w:noProof/>
        </w:rPr>
        <w:t>4</w:t>
      </w:r>
      <w:r>
        <w:rPr>
          <w:noProof/>
        </w:rPr>
        <w:fldChar w:fldCharType="end"/>
      </w:r>
    </w:p>
    <w:p w14:paraId="76050B56" w14:textId="217118A0" w:rsidR="009C0AF3" w:rsidRDefault="009C0AF3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_Toc215920479 \h </w:instrText>
      </w:r>
      <w:r>
        <w:rPr>
          <w:noProof/>
        </w:rPr>
      </w:r>
      <w:r>
        <w:rPr>
          <w:noProof/>
        </w:rPr>
        <w:fldChar w:fldCharType="separate"/>
      </w:r>
      <w:r w:rsidR="00915463">
        <w:rPr>
          <w:noProof/>
        </w:rPr>
        <w:t>6</w:t>
      </w:r>
      <w:r>
        <w:rPr>
          <w:noProof/>
        </w:rPr>
        <w:fldChar w:fldCharType="end"/>
      </w:r>
    </w:p>
    <w:p w14:paraId="4C1E32B4" w14:textId="3A90D016" w:rsidR="000D42C1" w:rsidRDefault="000D28CE" w:rsidP="00D9061F">
      <w:r w:rsidRPr="008001B4">
        <w:fldChar w:fldCharType="end"/>
      </w:r>
    </w:p>
    <w:p w14:paraId="014E9183" w14:textId="77777777" w:rsidR="000D42C1" w:rsidRDefault="000D42C1">
      <w:pPr>
        <w:spacing w:after="100" w:line="300" w:lineRule="exact"/>
      </w:pPr>
      <w:r>
        <w:br w:type="page"/>
      </w:r>
    </w:p>
    <w:p w14:paraId="43AD0A24" w14:textId="77777777" w:rsidR="00D9061F" w:rsidRPr="008001B4" w:rsidRDefault="00D9061F" w:rsidP="00D9061F"/>
    <w:p w14:paraId="1D420DAB" w14:textId="77777777" w:rsidR="00620880" w:rsidRDefault="00620880" w:rsidP="00620880">
      <w:pPr>
        <w:pStyle w:val="berschrift1"/>
      </w:pPr>
      <w:bookmarkStart w:id="0" w:name="_Toc215920475"/>
      <w:r>
        <w:t>Operational Amplifier</w:t>
      </w:r>
      <w:bookmarkEnd w:id="0"/>
    </w:p>
    <w:p w14:paraId="775BFEE9" w14:textId="77777777" w:rsidR="00620880" w:rsidRDefault="0072037F" w:rsidP="00620880">
      <w:r>
        <w:t>There are three operational amplifiers to choose from: OPA836 and OPA</w:t>
      </w:r>
      <w:r w:rsidR="001A26FA">
        <w:t>2690 from Texas Instruments and ADA4807 from Analog Devices.</w:t>
      </w:r>
    </w:p>
    <w:p w14:paraId="2DCB270E" w14:textId="21910E98" w:rsidR="001A26FA" w:rsidRDefault="00210EBA" w:rsidP="00620880">
      <w:r>
        <w:t xml:space="preserve">To be able to choose which </w:t>
      </w:r>
      <w:r w:rsidR="00DC20CD">
        <w:t>operational amplifier suits bes</w:t>
      </w:r>
      <w:r w:rsidR="007C58AA">
        <w:t xml:space="preserve">t, a simulation in closed loop </w:t>
      </w:r>
      <w:r w:rsidR="00011BD0">
        <w:t>has been made. The amplification</w:t>
      </w:r>
      <w:r w:rsidR="00ED0B5B">
        <w:t xml:space="preserve"> </w:t>
      </w:r>
      <m:oMath>
        <m:r>
          <w:rPr>
            <w:rFonts w:ascii="Cambria Math" w:hAnsi="Cambria Math"/>
          </w:rPr>
          <m:t>|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G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/>
          </w:rPr>
          <m:t>|</m:t>
        </m:r>
      </m:oMath>
      <w:r w:rsidR="00011BD0">
        <w:t xml:space="preserve"> </w:t>
      </w:r>
      <w:r w:rsidR="009F4B68">
        <w:t xml:space="preserve">in passband is </w:t>
      </w:r>
      <w:r w:rsidR="00796EA6">
        <w:t>about 20dB.</w:t>
      </w:r>
    </w:p>
    <w:p w14:paraId="4A965E27" w14:textId="77777777" w:rsidR="00796EA6" w:rsidRDefault="00796EA6" w:rsidP="00796EA6">
      <w:pPr>
        <w:pStyle w:val="Bild"/>
        <w:keepNext/>
      </w:pPr>
      <w:r w:rsidRPr="00796EA6">
        <w:rPr>
          <w:noProof/>
        </w:rPr>
        <w:drawing>
          <wp:inline distT="0" distB="0" distL="0" distR="0" wp14:anchorId="77C320F1" wp14:editId="4C1DA18C">
            <wp:extent cx="3600000" cy="2423394"/>
            <wp:effectExtent l="0" t="0" r="0" b="0"/>
            <wp:docPr id="132563919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1738" w14:textId="5992A1DC" w:rsidR="00796EA6" w:rsidRDefault="00796EA6" w:rsidP="00796EA6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1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</w:t>
      </w:r>
      <w:r w:rsidR="007702C8">
        <w:fldChar w:fldCharType="end"/>
      </w:r>
      <w:r>
        <w:tab/>
      </w:r>
      <w:r w:rsidRPr="00796EA6">
        <w:rPr>
          <w:b w:val="0"/>
        </w:rPr>
        <w:t>Non-Inverting Amplifier</w:t>
      </w:r>
      <w:r w:rsidR="00EC519C">
        <w:rPr>
          <w:b w:val="0"/>
        </w:rPr>
        <w:t xml:space="preserve"> using ADA4807</w:t>
      </w:r>
    </w:p>
    <w:p w14:paraId="234C8F3D" w14:textId="77777777" w:rsidR="009F3DAF" w:rsidRDefault="009F3DAF" w:rsidP="009F3DAF">
      <w:pPr>
        <w:pStyle w:val="Bild"/>
        <w:keepNext/>
      </w:pPr>
      <w:r>
        <w:rPr>
          <w:noProof/>
        </w:rPr>
        <w:lastRenderedPageBreak/>
        <w:drawing>
          <wp:inline distT="0" distB="0" distL="0" distR="0" wp14:anchorId="5F20A385" wp14:editId="573DAC93">
            <wp:extent cx="5759450" cy="3712845"/>
            <wp:effectExtent l="0" t="0" r="0" b="1905"/>
            <wp:docPr id="630793800" name="Grafik 1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3800" name="Grafik 1" descr="Ein Bild, das Text, Reihe, Diagramm, paralle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11E7" w14:textId="58CD76CD" w:rsidR="00796EA6" w:rsidRDefault="009F3DAF" w:rsidP="009F3DAF">
      <w:pPr>
        <w:pStyle w:val="Bildtitel"/>
        <w:rPr>
          <w:b w:val="0"/>
        </w:rPr>
      </w:pPr>
      <w:bookmarkStart w:id="1" w:name="_Ref215915249"/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1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2</w:t>
      </w:r>
      <w:r w:rsidR="007702C8">
        <w:fldChar w:fldCharType="end"/>
      </w:r>
      <w:bookmarkEnd w:id="1"/>
      <w:r>
        <w:tab/>
      </w:r>
      <w:proofErr w:type="spellStart"/>
      <w:r w:rsidRPr="009F3DAF">
        <w:rPr>
          <w:b w:val="0"/>
        </w:rPr>
        <w:t>Bodeplot</w:t>
      </w:r>
      <w:proofErr w:type="spellEnd"/>
      <w:r w:rsidRPr="009F3DAF">
        <w:rPr>
          <w:b w:val="0"/>
        </w:rPr>
        <w:t xml:space="preserve"> of Different Operational Amplifiers</w:t>
      </w:r>
    </w:p>
    <w:p w14:paraId="31C3C784" w14:textId="22C593C4" w:rsidR="009F3DAF" w:rsidRDefault="00E91496" w:rsidP="009F3DAF">
      <w:r>
        <w:fldChar w:fldCharType="begin"/>
      </w:r>
      <w:r>
        <w:instrText xml:space="preserve"> REF _Ref215915249 \h </w:instrText>
      </w:r>
      <w:r>
        <w:fldChar w:fldCharType="separate"/>
      </w:r>
      <w:r w:rsidR="00915463">
        <w:t xml:space="preserve">Figure </w:t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1</w:t>
      </w:r>
      <w:r w:rsidR="00915463">
        <w:noBreakHyphen/>
      </w:r>
      <w:r w:rsidR="00915463">
        <w:rPr>
          <w:noProof/>
        </w:rPr>
        <w:t>2</w:t>
      </w:r>
      <w:r>
        <w:fldChar w:fldCharType="end"/>
      </w:r>
      <w:r>
        <w:t xml:space="preserve"> shows, that OPA2690 </w:t>
      </w:r>
      <w:r w:rsidR="00217369">
        <w:t xml:space="preserve">has a high amplification at 20MHz, therefore it is going to be used in the amplifier stage. Besides </w:t>
      </w:r>
      <w:r w:rsidR="00032DDA">
        <w:t>that,</w:t>
      </w:r>
      <w:r w:rsidR="00217369">
        <w:t xml:space="preserve"> OPA836 has a weaker amplification than ADA4807, OPA836 </w:t>
      </w:r>
      <w:r w:rsidR="008002C7">
        <w:t xml:space="preserve">will be used for pre-amplifier and as a voltage </w:t>
      </w:r>
      <w:r w:rsidR="00032DDA">
        <w:t>follower because</w:t>
      </w:r>
      <w:r w:rsidR="00310BFF">
        <w:t xml:space="preserve"> </w:t>
      </w:r>
      <w:r w:rsidR="001C6EF6">
        <w:t>a higher voltage is not needed for the notch filter and due to costs.</w:t>
      </w:r>
    </w:p>
    <w:p w14:paraId="50AB1BDA" w14:textId="740D19A9" w:rsidR="001C6EF6" w:rsidRDefault="003E0779" w:rsidP="003E0779">
      <w:pPr>
        <w:pStyle w:val="Tabellentitel"/>
        <w:rPr>
          <w:b w:val="0"/>
          <w:bCs/>
        </w:rPr>
      </w:pPr>
      <w:r>
        <w:t xml:space="preserve">Table </w:t>
      </w:r>
      <w:r w:rsidR="00CA3B66">
        <w:fldChar w:fldCharType="begin"/>
      </w:r>
      <w:r w:rsidR="00CA3B66">
        <w:instrText xml:space="preserve"> STYLEREF 1 \s </w:instrText>
      </w:r>
      <w:r w:rsidR="00CA3B66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1</w:t>
      </w:r>
      <w:r w:rsidR="00CA3B66">
        <w:fldChar w:fldCharType="end"/>
      </w:r>
      <w:r w:rsidR="00CA3B66">
        <w:noBreakHyphen/>
      </w:r>
      <w:r w:rsidR="00CA3B66">
        <w:fldChar w:fldCharType="begin"/>
      </w:r>
      <w:r w:rsidR="00CA3B66">
        <w:instrText xml:space="preserve"> SEQ Table \* ARABIC \s 1 </w:instrText>
      </w:r>
      <w:r w:rsidR="00CA3B66">
        <w:fldChar w:fldCharType="separate"/>
      </w:r>
      <w:r w:rsidR="00915463">
        <w:rPr>
          <w:noProof/>
        </w:rPr>
        <w:t>1</w:t>
      </w:r>
      <w:r w:rsidR="00CA3B66">
        <w:fldChar w:fldCharType="end"/>
      </w:r>
      <w:r>
        <w:tab/>
      </w:r>
      <w:r w:rsidRPr="003E0779">
        <w:rPr>
          <w:b w:val="0"/>
          <w:bCs/>
        </w:rPr>
        <w:t xml:space="preserve">Amplification </w:t>
      </w:r>
      <w:r w:rsidR="00032DDA" w:rsidRPr="003E0779">
        <w:rPr>
          <w:b w:val="0"/>
          <w:bCs/>
        </w:rPr>
        <w:t>and</w:t>
      </w:r>
      <w:r w:rsidRPr="003E0779">
        <w:rPr>
          <w:b w:val="0"/>
          <w:bCs/>
        </w:rPr>
        <w:t xml:space="preserve"> Phase Shift at 19,999MHz</w:t>
      </w:r>
    </w:p>
    <w:tbl>
      <w:tblPr>
        <w:tblStyle w:val="Gitternetztabelle3"/>
        <w:tblW w:w="0" w:type="auto"/>
        <w:tblInd w:w="-5" w:type="dxa"/>
        <w:tblLook w:val="04A0" w:firstRow="1" w:lastRow="0" w:firstColumn="1" w:lastColumn="0" w:noHBand="0" w:noVBand="1"/>
      </w:tblPr>
      <w:tblGrid>
        <w:gridCol w:w="3278"/>
        <w:gridCol w:w="2896"/>
        <w:gridCol w:w="2896"/>
      </w:tblGrid>
      <w:tr w:rsidR="00652DF5" w14:paraId="4118E0F2" w14:textId="77777777" w:rsidTr="00652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78" w:type="dxa"/>
          </w:tcPr>
          <w:p w14:paraId="1B1AEA4B" w14:textId="77777777" w:rsidR="00652DF5" w:rsidRDefault="00652DF5" w:rsidP="00ED0B5B">
            <w:pPr>
              <w:pStyle w:val="Tabellentext"/>
              <w:jc w:val="center"/>
            </w:pPr>
          </w:p>
        </w:tc>
        <w:tc>
          <w:tcPr>
            <w:tcW w:w="2896" w:type="dxa"/>
          </w:tcPr>
          <w:p w14:paraId="7E74E459" w14:textId="3DD19ED4" w:rsidR="00652DF5" w:rsidRDefault="00AB3EFB" w:rsidP="00ED0B5B">
            <w:pPr>
              <w:pStyle w:val="Tabellen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</m:ba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rFonts w:eastAsiaTheme="minorEastAsia"/>
              </w:rPr>
              <w:t xml:space="preserve"> in °</w:t>
            </w:r>
          </w:p>
        </w:tc>
        <w:tc>
          <w:tcPr>
            <w:tcW w:w="2896" w:type="dxa"/>
          </w:tcPr>
          <w:p w14:paraId="729B0B99" w14:textId="5871A867" w:rsidR="00652DF5" w:rsidRPr="002D5187" w:rsidRDefault="00000000" w:rsidP="00ED0B5B">
            <w:pPr>
              <w:pStyle w:val="Tabellen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</m:ba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 w:rsidR="002D5187">
              <w:rPr>
                <w:rFonts w:eastAsiaTheme="minorEastAsia"/>
              </w:rPr>
              <w:t xml:space="preserve"> in dB</w:t>
            </w:r>
          </w:p>
        </w:tc>
      </w:tr>
      <w:tr w:rsidR="00652DF5" w14:paraId="0F7ECD62" w14:textId="77777777" w:rsidTr="00652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8" w:type="dxa"/>
          </w:tcPr>
          <w:p w14:paraId="727A8132" w14:textId="12A41BEF" w:rsidR="00652DF5" w:rsidRPr="00652DF5" w:rsidRDefault="00652DF5" w:rsidP="00ED0B5B">
            <w:pPr>
              <w:pStyle w:val="Tabellentext"/>
              <w:rPr>
                <w:b/>
                <w:i w:val="0"/>
              </w:rPr>
            </w:pPr>
            <w:r w:rsidRPr="00652DF5">
              <w:rPr>
                <w:b/>
                <w:i w:val="0"/>
              </w:rPr>
              <w:t>ADA4807</w:t>
            </w:r>
          </w:p>
        </w:tc>
        <w:tc>
          <w:tcPr>
            <w:tcW w:w="2896" w:type="dxa"/>
          </w:tcPr>
          <w:p w14:paraId="343AAF83" w14:textId="1409F0E3" w:rsidR="00652DF5" w:rsidRDefault="00E44F6E" w:rsidP="00ED0B5B">
            <w:pPr>
              <w:pStyle w:val="Tabellen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-85,686</w:t>
            </w:r>
          </w:p>
        </w:tc>
        <w:tc>
          <w:tcPr>
            <w:tcW w:w="2896" w:type="dxa"/>
          </w:tcPr>
          <w:p w14:paraId="60BB60D6" w14:textId="413FDAB1" w:rsidR="00652DF5" w:rsidRDefault="00032DDA" w:rsidP="00ED0B5B">
            <w:pPr>
              <w:pStyle w:val="Tabellen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15,133</w:t>
            </w:r>
          </w:p>
        </w:tc>
      </w:tr>
      <w:tr w:rsidR="00652DF5" w14:paraId="49AA2260" w14:textId="77777777" w:rsidTr="00652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8" w:type="dxa"/>
          </w:tcPr>
          <w:p w14:paraId="0E99E1B3" w14:textId="6DC41E79" w:rsidR="00652DF5" w:rsidRPr="00652DF5" w:rsidRDefault="00652DF5" w:rsidP="00ED0B5B">
            <w:pPr>
              <w:pStyle w:val="Tabellentext"/>
              <w:rPr>
                <w:b/>
                <w:i w:val="0"/>
              </w:rPr>
            </w:pPr>
            <w:r w:rsidRPr="00652DF5">
              <w:rPr>
                <w:b/>
                <w:i w:val="0"/>
              </w:rPr>
              <w:t>OPA836</w:t>
            </w:r>
          </w:p>
        </w:tc>
        <w:tc>
          <w:tcPr>
            <w:tcW w:w="2896" w:type="dxa"/>
          </w:tcPr>
          <w:p w14:paraId="56A38CDF" w14:textId="69307A05" w:rsidR="00652DF5" w:rsidRDefault="00E44F6E" w:rsidP="00ED0B5B">
            <w:pPr>
              <w:pStyle w:val="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-83,330</w:t>
            </w:r>
          </w:p>
        </w:tc>
        <w:tc>
          <w:tcPr>
            <w:tcW w:w="2896" w:type="dxa"/>
          </w:tcPr>
          <w:p w14:paraId="4074533D" w14:textId="03FB6F77" w:rsidR="00652DF5" w:rsidRDefault="00032DDA" w:rsidP="00ED0B5B">
            <w:pPr>
              <w:pStyle w:val="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7,7489</w:t>
            </w:r>
          </w:p>
        </w:tc>
      </w:tr>
      <w:tr w:rsidR="00652DF5" w14:paraId="3EF8FD81" w14:textId="77777777" w:rsidTr="00652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8" w:type="dxa"/>
          </w:tcPr>
          <w:p w14:paraId="1EF5A733" w14:textId="7D67A9AE" w:rsidR="00652DF5" w:rsidRPr="00652DF5" w:rsidRDefault="00652DF5" w:rsidP="00ED0B5B">
            <w:pPr>
              <w:pStyle w:val="Tabellentext"/>
              <w:rPr>
                <w:b/>
                <w:i w:val="0"/>
              </w:rPr>
            </w:pPr>
            <w:r w:rsidRPr="00652DF5">
              <w:rPr>
                <w:b/>
                <w:i w:val="0"/>
              </w:rPr>
              <w:t>OPA2690</w:t>
            </w:r>
          </w:p>
        </w:tc>
        <w:tc>
          <w:tcPr>
            <w:tcW w:w="2896" w:type="dxa"/>
          </w:tcPr>
          <w:p w14:paraId="5402B3F8" w14:textId="7A5B33A6" w:rsidR="00652DF5" w:rsidRDefault="00E44F6E" w:rsidP="00ED0B5B">
            <w:pPr>
              <w:pStyle w:val="Tabellen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-38,</w:t>
            </w:r>
            <w:r w:rsidR="00032DDA">
              <w:t>023</w:t>
            </w:r>
          </w:p>
        </w:tc>
        <w:tc>
          <w:tcPr>
            <w:tcW w:w="2896" w:type="dxa"/>
          </w:tcPr>
          <w:p w14:paraId="511C1FB3" w14:textId="63CF84C8" w:rsidR="00652DF5" w:rsidRDefault="00032DDA" w:rsidP="00ED0B5B">
            <w:pPr>
              <w:pStyle w:val="Tabellen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19,522</w:t>
            </w:r>
          </w:p>
        </w:tc>
      </w:tr>
    </w:tbl>
    <w:p w14:paraId="3D8BF0F1" w14:textId="43C61DB9" w:rsidR="003E0779" w:rsidRPr="003E0779" w:rsidRDefault="003E0779" w:rsidP="003E0779">
      <w:pPr>
        <w:sectPr w:rsidR="003E0779" w:rsidRPr="003E0779" w:rsidSect="00D63ED0">
          <w:headerReference w:type="default" r:id="rId12"/>
          <w:footerReference w:type="default" r:id="rId13"/>
          <w:pgSz w:w="11906" w:h="16838" w:code="9"/>
          <w:pgMar w:top="1701" w:right="1418" w:bottom="2268" w:left="1418" w:header="1134" w:footer="1701" w:gutter="0"/>
          <w:pgNumType w:fmt="lowerRoman" w:start="2"/>
          <w:cols w:space="708"/>
          <w:titlePg/>
          <w:docGrid w:linePitch="360"/>
        </w:sectPr>
      </w:pPr>
    </w:p>
    <w:p w14:paraId="3CA72751" w14:textId="75C61151" w:rsidR="00E56ABA" w:rsidRDefault="00F041FD" w:rsidP="000D28CE">
      <w:pPr>
        <w:pStyle w:val="berschrift1"/>
      </w:pPr>
      <w:bookmarkStart w:id="2" w:name="_Toc215920476"/>
      <w:r>
        <w:lastRenderedPageBreak/>
        <w:t>Operation</w:t>
      </w:r>
      <w:bookmarkEnd w:id="2"/>
    </w:p>
    <w:p w14:paraId="0EE83511" w14:textId="33351880" w:rsidR="00F041FD" w:rsidRDefault="00F041FD" w:rsidP="00F041FD">
      <w:pPr>
        <w:pStyle w:val="berschrift2"/>
      </w:pPr>
      <w:bookmarkStart w:id="3" w:name="_Toc215920477"/>
      <w:r>
        <w:t>Sine Wave Filter</w:t>
      </w:r>
      <w:bookmarkEnd w:id="3"/>
    </w:p>
    <w:p w14:paraId="2AE7462C" w14:textId="027DCD9D" w:rsidR="00B8087A" w:rsidRDefault="00B8087A" w:rsidP="00B8087A">
      <w:pPr>
        <w:rPr>
          <w:rFonts w:eastAsiaTheme="minorEastAsia"/>
        </w:rPr>
      </w:pPr>
      <w:r>
        <w:t>The sine wave filter 7</w:t>
      </w:r>
      <w:r>
        <w:rPr>
          <w:vertAlign w:val="superscript"/>
        </w:rPr>
        <w:t>th</w:t>
      </w:r>
      <w:r>
        <w:t xml:space="preserve"> order has been replaced by </w:t>
      </w:r>
      <w:r w:rsidR="003D181B">
        <w:t>9</w:t>
      </w:r>
      <w:r w:rsidR="003D181B">
        <w:rPr>
          <w:vertAlign w:val="superscript"/>
        </w:rPr>
        <w:t>th</w:t>
      </w:r>
      <w:r w:rsidR="003D181B">
        <w:t xml:space="preserve">. Reason for that is decrease of </w:t>
      </w:r>
      <w:r w:rsidR="00D94F8D">
        <w:t xml:space="preserve">damping </w:t>
      </w:r>
      <w:r w:rsidR="00A95E41">
        <w:t>higher harmonics. In addition to that, the 7</w:t>
      </w:r>
      <w:r w:rsidR="00A95E41">
        <w:rPr>
          <w:vertAlign w:val="superscript"/>
        </w:rPr>
        <w:t>th</w:t>
      </w:r>
      <w:r w:rsidR="00A95E41">
        <w:t xml:space="preserve"> sine wave filter from Rippel </w:t>
      </w:r>
      <w:r w:rsidR="00465275">
        <w:t>is using 39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465275">
        <w:rPr>
          <w:rFonts w:eastAsiaTheme="minorEastAsia"/>
        </w:rPr>
        <w:t xml:space="preserve"> </w:t>
      </w:r>
      <w:r w:rsidR="00ED0E8C">
        <w:rPr>
          <w:rFonts w:eastAsiaTheme="minorEastAsia"/>
        </w:rPr>
        <w:t xml:space="preserve">termination. This gives a mismatch </w:t>
      </w:r>
      <w:r w:rsidR="00146E8C">
        <w:rPr>
          <w:rFonts w:eastAsiaTheme="minorEastAsia"/>
        </w:rPr>
        <w:t xml:space="preserve">both </w:t>
      </w:r>
      <w:r w:rsidR="00ED0E8C">
        <w:rPr>
          <w:rFonts w:eastAsiaTheme="minorEastAsia"/>
        </w:rPr>
        <w:t xml:space="preserve">when using the </w:t>
      </w:r>
      <w:r w:rsidR="00146E8C">
        <w:rPr>
          <w:rFonts w:eastAsiaTheme="minorEastAsia"/>
        </w:rPr>
        <w:t>network analyser and in the simulation.</w:t>
      </w:r>
      <w:r w:rsidR="009E06A6">
        <w:rPr>
          <w:rFonts w:eastAsiaTheme="minorEastAsia"/>
        </w:rPr>
        <w:t xml:space="preserve"> </w:t>
      </w:r>
      <w:r w:rsidR="00901567">
        <w:rPr>
          <w:rFonts w:eastAsiaTheme="minorEastAsia"/>
        </w:rPr>
        <w:t>I</w:t>
      </w:r>
      <w:r w:rsidR="009E06A6">
        <w:rPr>
          <w:rFonts w:eastAsiaTheme="minorEastAsia"/>
        </w:rPr>
        <w:t>mprovement</w:t>
      </w:r>
      <w:r w:rsidR="00901567">
        <w:rPr>
          <w:rFonts w:eastAsiaTheme="minorEastAsia"/>
        </w:rPr>
        <w:t>s</w:t>
      </w:r>
      <w:r w:rsidR="009E06A6">
        <w:rPr>
          <w:rFonts w:eastAsiaTheme="minorEastAsia"/>
        </w:rPr>
        <w:t xml:space="preserve"> in terms of matching</w:t>
      </w:r>
      <w:r w:rsidR="00901567">
        <w:rPr>
          <w:rFonts w:eastAsiaTheme="minorEastAsia"/>
        </w:rPr>
        <w:t xml:space="preserve"> impedance</w:t>
      </w:r>
      <w:r w:rsidR="009E06A6">
        <w:rPr>
          <w:rFonts w:eastAsiaTheme="minorEastAsia"/>
        </w:rPr>
        <w:t xml:space="preserve"> and filtering higher harmonics have </w:t>
      </w:r>
      <w:r w:rsidR="00901567">
        <w:rPr>
          <w:rFonts w:eastAsiaTheme="minorEastAsia"/>
        </w:rPr>
        <w:t>been made</w:t>
      </w:r>
      <w:r w:rsidR="000D6FB3">
        <w:rPr>
          <w:rFonts w:eastAsiaTheme="minorEastAsia"/>
        </w:rPr>
        <w:t>.</w:t>
      </w:r>
    </w:p>
    <w:p w14:paraId="10B9DC68" w14:textId="0D293FB5" w:rsidR="001A3192" w:rsidRPr="001A3192" w:rsidRDefault="000D6FB3" w:rsidP="00B8087A">
      <w:pPr>
        <w:rPr>
          <w:rFonts w:eastAsiaTheme="minorEastAsia"/>
        </w:rPr>
      </w:pPr>
      <w:r>
        <w:rPr>
          <w:rFonts w:eastAsiaTheme="minorEastAsia"/>
        </w:rPr>
        <w:t xml:space="preserve">It is important to mention that the input voltage </w:t>
      </w:r>
      <w:r w:rsidR="00A43B50">
        <w:rPr>
          <w:rFonts w:eastAsiaTheme="minorEastAsia"/>
        </w:rPr>
        <w:t xml:space="preserve">is not allowed to be greater than 2V, because it will lead to distortion </w:t>
      </w:r>
      <w:r w:rsidR="0029264A">
        <w:rPr>
          <w:rFonts w:eastAsiaTheme="minorEastAsia"/>
        </w:rPr>
        <w:t>and the amplifier stage will not be able to perform correctly</w:t>
      </w:r>
      <w:r w:rsidR="001A3192">
        <w:rPr>
          <w:rFonts w:eastAsiaTheme="minorEastAsia"/>
        </w:rPr>
        <w:t>.</w:t>
      </w:r>
    </w:p>
    <w:p w14:paraId="06407C30" w14:textId="34B0B83E" w:rsidR="00F041FD" w:rsidRPr="00F041FD" w:rsidRDefault="007A023D" w:rsidP="00F041FD">
      <w:r>
        <w:t xml:space="preserve">Sine Wave Filter </w:t>
      </w:r>
      <w:r w:rsidR="00F97D56">
        <w:t xml:space="preserve">is used to </w:t>
      </w:r>
      <w:r w:rsidR="00383B7D">
        <w:t>filter the harmonics of the input rectangle wave</w:t>
      </w:r>
      <w:r w:rsidR="007776F4">
        <w:t xml:space="preserve">, resulting in </w:t>
      </w:r>
      <w:r w:rsidR="00F97D56">
        <w:t>hav</w:t>
      </w:r>
      <w:r w:rsidR="007776F4">
        <w:t>ing</w:t>
      </w:r>
      <w:r w:rsidR="00F97D56">
        <w:t xml:space="preserve"> a sinusoidal wave for the notch filter.</w:t>
      </w:r>
    </w:p>
    <w:p w14:paraId="109B16E1" w14:textId="77777777" w:rsidR="00620880" w:rsidRDefault="000C4088" w:rsidP="00620880">
      <w:pPr>
        <w:pStyle w:val="Bild"/>
        <w:keepNext/>
      </w:pPr>
      <w:r w:rsidRPr="000C4088">
        <w:rPr>
          <w:noProof/>
        </w:rPr>
        <w:drawing>
          <wp:inline distT="0" distB="0" distL="0" distR="0" wp14:anchorId="2210752D" wp14:editId="50409680">
            <wp:extent cx="5760000" cy="1563405"/>
            <wp:effectExtent l="0" t="0" r="0" b="0"/>
            <wp:docPr id="199026551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6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1920" w14:textId="644A1AD3" w:rsidR="00037948" w:rsidRPr="00620880" w:rsidRDefault="00620880" w:rsidP="00620880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</w:t>
      </w:r>
      <w:r w:rsidR="007702C8">
        <w:fldChar w:fldCharType="end"/>
      </w:r>
      <w:r>
        <w:tab/>
      </w:r>
      <w:r w:rsidRPr="00620880">
        <w:rPr>
          <w:b w:val="0"/>
        </w:rPr>
        <w:t>Sine Wave Filter 9th Order</w:t>
      </w:r>
    </w:p>
    <w:p w14:paraId="119E3820" w14:textId="5E454317" w:rsidR="00273253" w:rsidRPr="000C4088" w:rsidRDefault="00316494" w:rsidP="00316494">
      <w:r>
        <w:t xml:space="preserve">A voltage follower is used to not </w:t>
      </w:r>
      <w:r w:rsidR="00DF45E5">
        <w:t xml:space="preserve">load the DAC-output of the microcontroller. </w:t>
      </w:r>
      <w:r w:rsidR="004D5207">
        <w:t xml:space="preserve">Resistances which are in series to the inductances represents the </w:t>
      </w:r>
      <w:r w:rsidR="00273253">
        <w:t>serial resistance of a real inductor.</w:t>
      </w:r>
    </w:p>
    <w:p w14:paraId="568EA54B" w14:textId="77777777" w:rsidR="00E8045C" w:rsidRDefault="00E8045C" w:rsidP="00E8045C">
      <w:pPr>
        <w:pStyle w:val="Bild"/>
        <w:keepNext/>
      </w:pPr>
      <w:r>
        <w:rPr>
          <w:noProof/>
        </w:rPr>
        <w:lastRenderedPageBreak/>
        <w:drawing>
          <wp:inline distT="0" distB="0" distL="0" distR="0" wp14:anchorId="60B99CEF" wp14:editId="4E0FB00D">
            <wp:extent cx="3600000" cy="3595927"/>
            <wp:effectExtent l="0" t="0" r="635" b="5080"/>
            <wp:docPr id="1878410407" name="Grafik 1" descr="Ein Bild, das Diagramm, Text, Kreis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0407" name="Grafik 1" descr="Ein Bild, das Diagramm, Text, Kreis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9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E480" w14:textId="012BACCA" w:rsidR="00D63ED0" w:rsidRPr="00E8045C" w:rsidRDefault="00E8045C" w:rsidP="00E8045C">
      <w:pPr>
        <w:pStyle w:val="Bildtitel"/>
        <w:rPr>
          <w:b w:val="0"/>
        </w:rPr>
      </w:pPr>
      <w:bookmarkStart w:id="4" w:name="_Ref215917707"/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2</w:t>
      </w:r>
      <w:r w:rsidR="007702C8">
        <w:fldChar w:fldCharType="end"/>
      </w:r>
      <w:bookmarkEnd w:id="4"/>
      <w:r>
        <w:tab/>
      </w:r>
      <w:r w:rsidRPr="00E8045C">
        <w:rPr>
          <w:b w:val="0"/>
        </w:rPr>
        <w:t>Smith Chart of Sine Wave Filter</w:t>
      </w:r>
    </w:p>
    <w:p w14:paraId="4056D05A" w14:textId="0AD0D4DD" w:rsidR="00D63ED0" w:rsidRDefault="004C64A3">
      <w:r>
        <w:fldChar w:fldCharType="begin"/>
      </w:r>
      <w:r>
        <w:instrText xml:space="preserve"> REF _Ref215917707 \h </w:instrText>
      </w:r>
      <w:r>
        <w:fldChar w:fldCharType="separate"/>
      </w:r>
      <w:r w:rsidR="00915463">
        <w:t xml:space="preserve">Figure </w:t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915463">
        <w:noBreakHyphen/>
      </w:r>
      <w:r w:rsidR="00915463">
        <w:rPr>
          <w:noProof/>
        </w:rPr>
        <w:t>2</w:t>
      </w:r>
      <w:r>
        <w:fldChar w:fldCharType="end"/>
      </w:r>
      <w:r>
        <w:t xml:space="preserve"> shows a great mismatch of the 7</w:t>
      </w:r>
      <w:r>
        <w:rPr>
          <w:vertAlign w:val="superscript"/>
        </w:rPr>
        <w:t>th</w:t>
      </w:r>
      <w:r>
        <w:t xml:space="preserve"> order lowpass filter</w:t>
      </w:r>
      <w:r w:rsidR="00CF6F42">
        <w:t>. The difference between the ideal and real 9</w:t>
      </w:r>
      <w:r w:rsidR="00CF6F42">
        <w:rPr>
          <w:vertAlign w:val="superscript"/>
        </w:rPr>
        <w:t>th</w:t>
      </w:r>
      <w:r w:rsidR="00CF6F42">
        <w:t xml:space="preserve"> order lowpass filter is, that the ideal one is from RF-Design and the real one has higher </w:t>
      </w:r>
      <w:r w:rsidR="00D64F11">
        <w:t>series resistance.</w:t>
      </w:r>
    </w:p>
    <w:p w14:paraId="525520C6" w14:textId="77777777" w:rsidR="00561A3F" w:rsidRDefault="00561A3F" w:rsidP="00561A3F">
      <w:pPr>
        <w:pStyle w:val="Bild"/>
        <w:keepNext/>
      </w:pPr>
      <w:r>
        <w:rPr>
          <w:noProof/>
        </w:rPr>
        <w:drawing>
          <wp:inline distT="0" distB="0" distL="0" distR="0" wp14:anchorId="31B5FBD1" wp14:editId="1CA34180">
            <wp:extent cx="4680000" cy="2994271"/>
            <wp:effectExtent l="0" t="0" r="6350" b="0"/>
            <wp:docPr id="1440649631" name="Grafik 1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9631" name="Grafik 1" descr="Ein Bild, das Text, Reihe, Diagramm, parallel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599" w14:textId="71073AA1" w:rsidR="00561A3F" w:rsidRPr="00561A3F" w:rsidRDefault="00561A3F" w:rsidP="00561A3F">
      <w:pPr>
        <w:pStyle w:val="Bildtitel"/>
        <w:rPr>
          <w:b w:val="0"/>
        </w:rPr>
      </w:pPr>
      <w:bookmarkStart w:id="5" w:name="_Ref215917958"/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3</w:t>
      </w:r>
      <w:r w:rsidR="007702C8">
        <w:fldChar w:fldCharType="end"/>
      </w:r>
      <w:bookmarkEnd w:id="5"/>
      <w:r>
        <w:tab/>
      </w:r>
      <w:proofErr w:type="spellStart"/>
      <w:r w:rsidRPr="00561A3F">
        <w:rPr>
          <w:b w:val="0"/>
        </w:rPr>
        <w:t>Bodeplot</w:t>
      </w:r>
      <w:proofErr w:type="spellEnd"/>
      <w:r w:rsidRPr="00561A3F">
        <w:rPr>
          <w:b w:val="0"/>
        </w:rPr>
        <w:t xml:space="preserve"> of Sine Wave Filter</w:t>
      </w:r>
    </w:p>
    <w:p w14:paraId="5D83DBF8" w14:textId="3DF7C99F" w:rsidR="00037948" w:rsidRDefault="00DA4B36" w:rsidP="00561A3F">
      <w:r>
        <w:lastRenderedPageBreak/>
        <w:fldChar w:fldCharType="begin"/>
      </w:r>
      <w:r>
        <w:instrText xml:space="preserve"> REF _Ref215917958 \h </w:instrText>
      </w:r>
      <w:r>
        <w:fldChar w:fldCharType="separate"/>
      </w:r>
      <w:r w:rsidR="00915463">
        <w:t xml:space="preserve">Figure </w:t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915463">
        <w:noBreakHyphen/>
      </w:r>
      <w:r w:rsidR="00915463">
        <w:rPr>
          <w:noProof/>
        </w:rPr>
        <w:t>3</w:t>
      </w:r>
      <w:r>
        <w:fldChar w:fldCharType="end"/>
      </w:r>
      <w:r>
        <w:t xml:space="preserve"> shows that </w:t>
      </w:r>
      <w:r w:rsidR="00E85C9B">
        <w:t>the 9</w:t>
      </w:r>
      <w:r w:rsidR="00E85C9B">
        <w:rPr>
          <w:vertAlign w:val="superscript"/>
        </w:rPr>
        <w:t>th</w:t>
      </w:r>
      <w:r w:rsidR="00E85C9B">
        <w:t xml:space="preserve"> order decreases faster than the 7</w:t>
      </w:r>
      <w:r w:rsidR="00E85C9B">
        <w:rPr>
          <w:vertAlign w:val="superscript"/>
        </w:rPr>
        <w:t>th</w:t>
      </w:r>
      <w:r w:rsidR="00E85C9B">
        <w:t xml:space="preserve"> order. In addition to that </w:t>
      </w:r>
      <w:r w:rsidR="00990DBC">
        <w:t xml:space="preserve">it has a small ripple. Reason for that is the use of a Chebyshev filter, which is used due to </w:t>
      </w:r>
      <w:r w:rsidR="00FA52AA">
        <w:t xml:space="preserve">its </w:t>
      </w:r>
      <w:r w:rsidR="003A15D1">
        <w:t>high falling edge.</w:t>
      </w:r>
    </w:p>
    <w:p w14:paraId="0A53695F" w14:textId="77777777" w:rsidR="00867C46" w:rsidRDefault="00867C46" w:rsidP="00867C46">
      <w:pPr>
        <w:pStyle w:val="Bild"/>
        <w:keepNext/>
      </w:pPr>
      <w:r>
        <w:rPr>
          <w:noProof/>
        </w:rPr>
        <w:drawing>
          <wp:inline distT="0" distB="0" distL="0" distR="0" wp14:anchorId="53180E1A" wp14:editId="3363BCD4">
            <wp:extent cx="3600000" cy="3523500"/>
            <wp:effectExtent l="0" t="0" r="635" b="1270"/>
            <wp:docPr id="1840961260" name="Grafik 1" descr="Ein Bild, das Text, Diagramm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1260" name="Grafik 1" descr="Ein Bild, das Text, Diagramm, Reihe, Zahl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62AE" w14:textId="541E795C" w:rsidR="00867C46" w:rsidRPr="00867C46" w:rsidRDefault="00867C46" w:rsidP="00867C46">
      <w:pPr>
        <w:pStyle w:val="Bildtitel"/>
        <w:rPr>
          <w:b w:val="0"/>
        </w:rPr>
      </w:pPr>
      <w:bookmarkStart w:id="6" w:name="_Ref215918429"/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4</w:t>
      </w:r>
      <w:r w:rsidR="007702C8">
        <w:fldChar w:fldCharType="end"/>
      </w:r>
      <w:bookmarkEnd w:id="6"/>
      <w:r>
        <w:tab/>
      </w:r>
      <w:r w:rsidRPr="00867C46">
        <w:rPr>
          <w:b w:val="0"/>
        </w:rPr>
        <w:t>Pol-Zero-Map of 9</w:t>
      </w:r>
      <w:r w:rsidRPr="00867C46">
        <w:rPr>
          <w:b w:val="0"/>
          <w:vertAlign w:val="superscript"/>
        </w:rPr>
        <w:t>th</w:t>
      </w:r>
      <w:r w:rsidRPr="00867C46">
        <w:rPr>
          <w:b w:val="0"/>
        </w:rPr>
        <w:t xml:space="preserve"> Order Sine Wave Filter</w:t>
      </w:r>
    </w:p>
    <w:p w14:paraId="269A99AE" w14:textId="4B2A6B99" w:rsidR="00037948" w:rsidRPr="008001B4" w:rsidRDefault="00867C46" w:rsidP="00867C46">
      <w:r>
        <w:t xml:space="preserve">As seen in </w:t>
      </w:r>
      <w:r>
        <w:fldChar w:fldCharType="begin"/>
      </w:r>
      <w:r>
        <w:instrText xml:space="preserve"> REF _Ref215918429 \h </w:instrText>
      </w:r>
      <w:r>
        <w:fldChar w:fldCharType="separate"/>
      </w:r>
      <w:r w:rsidR="00915463">
        <w:t xml:space="preserve">Figure </w:t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915463">
        <w:noBreakHyphen/>
      </w:r>
      <w:r w:rsidR="00915463">
        <w:rPr>
          <w:noProof/>
        </w:rPr>
        <w:t>4</w:t>
      </w:r>
      <w:r>
        <w:fldChar w:fldCharType="end"/>
      </w:r>
      <w:r>
        <w:t xml:space="preserve">, all poles </w:t>
      </w:r>
      <w:r w:rsidR="00E567B1">
        <w:t>are lying on the Chebyshev-Ellipse, which is a sign of a Chebyshev filter.</w:t>
      </w:r>
    </w:p>
    <w:p w14:paraId="140660DC" w14:textId="77777777" w:rsidR="00037948" w:rsidRPr="008001B4" w:rsidRDefault="00037948"/>
    <w:p w14:paraId="53BE97AF" w14:textId="77777777" w:rsidR="00037948" w:rsidRPr="008001B4" w:rsidRDefault="00037948">
      <w:pPr>
        <w:sectPr w:rsidR="00037948" w:rsidRPr="008001B4" w:rsidSect="00037948">
          <w:headerReference w:type="default" r:id="rId18"/>
          <w:headerReference w:type="first" r:id="rId19"/>
          <w:footerReference w:type="first" r:id="rId20"/>
          <w:pgSz w:w="11906" w:h="16838" w:code="9"/>
          <w:pgMar w:top="1701" w:right="1418" w:bottom="2268" w:left="1418" w:header="1134" w:footer="1701" w:gutter="0"/>
          <w:pgNumType w:start="1"/>
          <w:cols w:space="708"/>
          <w:titlePg/>
          <w:docGrid w:linePitch="360"/>
        </w:sectPr>
      </w:pPr>
    </w:p>
    <w:p w14:paraId="51CE0484" w14:textId="20263626" w:rsidR="00037948" w:rsidRDefault="00D75574" w:rsidP="009C0AF3">
      <w:pPr>
        <w:pStyle w:val="berschrift2"/>
      </w:pPr>
      <w:bookmarkStart w:id="7" w:name="_Toc215920478"/>
      <w:r>
        <w:lastRenderedPageBreak/>
        <w:t>Pre-Amplifier</w:t>
      </w:r>
      <w:bookmarkEnd w:id="7"/>
    </w:p>
    <w:p w14:paraId="6E03C063" w14:textId="0CF34B9E" w:rsidR="00D75574" w:rsidRDefault="00B80387" w:rsidP="00D75574">
      <w:r>
        <w:t>Besides the use of a different operational amplifier, the topology of the pre-amplifier has not changed.</w:t>
      </w:r>
    </w:p>
    <w:p w14:paraId="30943050" w14:textId="77777777" w:rsidR="00B80387" w:rsidRDefault="00B80387" w:rsidP="00B80387">
      <w:pPr>
        <w:pStyle w:val="Bild"/>
        <w:keepNext/>
      </w:pPr>
      <w:r w:rsidRPr="00B80387">
        <w:rPr>
          <w:noProof/>
        </w:rPr>
        <w:drawing>
          <wp:inline distT="0" distB="0" distL="0" distR="0" wp14:anchorId="758D8A23" wp14:editId="02BE6DC0">
            <wp:extent cx="3600000" cy="3082325"/>
            <wp:effectExtent l="0" t="0" r="0" b="0"/>
            <wp:docPr id="167867396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8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74D9" w14:textId="2DE131C8" w:rsidR="00B80387" w:rsidRPr="00B80387" w:rsidRDefault="00B80387" w:rsidP="00B80387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5</w:t>
      </w:r>
      <w:r w:rsidR="007702C8">
        <w:fldChar w:fldCharType="end"/>
      </w:r>
      <w:r>
        <w:tab/>
      </w:r>
      <w:r w:rsidRPr="00B80387">
        <w:rPr>
          <w:b w:val="0"/>
        </w:rPr>
        <w:t>Pre-Amplifier</w:t>
      </w:r>
    </w:p>
    <w:p w14:paraId="5B50E72F" w14:textId="77777777" w:rsidR="00CA3B66" w:rsidRDefault="00CA3B66" w:rsidP="00CA3B66">
      <w:pPr>
        <w:pStyle w:val="Bild"/>
        <w:keepNext/>
      </w:pPr>
      <w:r>
        <w:rPr>
          <w:noProof/>
        </w:rPr>
        <w:drawing>
          <wp:inline distT="0" distB="0" distL="0" distR="0" wp14:anchorId="2C5D84E3" wp14:editId="1629588E">
            <wp:extent cx="4680000" cy="3016975"/>
            <wp:effectExtent l="0" t="0" r="6350" b="0"/>
            <wp:docPr id="2025394479" name="Grafik 1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4479" name="Grafik 1" descr="Ein Bild, das Text, Reihe, Diagramm, parallel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2407" w14:textId="507BA757" w:rsidR="000D28CE" w:rsidRDefault="00CA3B66" w:rsidP="00CA3B66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6</w:t>
      </w:r>
      <w:r w:rsidR="007702C8">
        <w:fldChar w:fldCharType="end"/>
      </w:r>
      <w:r>
        <w:tab/>
      </w:r>
      <w:proofErr w:type="spellStart"/>
      <w:r w:rsidRPr="00CA3B66">
        <w:rPr>
          <w:b w:val="0"/>
        </w:rPr>
        <w:t>Bodeplot</w:t>
      </w:r>
      <w:proofErr w:type="spellEnd"/>
      <w:r w:rsidRPr="00CA3B66">
        <w:rPr>
          <w:b w:val="0"/>
        </w:rPr>
        <w:t xml:space="preserve"> of Pre-Amplifier</w:t>
      </w:r>
    </w:p>
    <w:p w14:paraId="548126E3" w14:textId="59DE877E" w:rsidR="00CA3B66" w:rsidRDefault="00CA3B66" w:rsidP="00CA3B66">
      <w:pPr>
        <w:pStyle w:val="Tabellentitel"/>
        <w:rPr>
          <w:b w:val="0"/>
        </w:rPr>
      </w:pPr>
      <w:r>
        <w:lastRenderedPageBreak/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915463">
        <w:rPr>
          <w:noProof/>
        </w:rPr>
        <w:t>1</w:t>
      </w:r>
      <w:r>
        <w:fldChar w:fldCharType="end"/>
      </w:r>
      <w:r>
        <w:tab/>
      </w:r>
      <w:r w:rsidRPr="00CA3B66">
        <w:rPr>
          <w:b w:val="0"/>
        </w:rPr>
        <w:t>Amplification and Phase Shift at 20,045MHz</w:t>
      </w:r>
    </w:p>
    <w:tbl>
      <w:tblPr>
        <w:tblStyle w:val="Gitternetztabelle2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CA3B66" w14:paraId="0428923A" w14:textId="77777777" w:rsidTr="00CA3B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A1F748C" w14:textId="0C286680" w:rsidR="00CA3B66" w:rsidRPr="002136A0" w:rsidRDefault="002136A0" w:rsidP="00CA3B66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|</m:t>
              </m:r>
              <m:bar>
                <m:barPr>
                  <m:ctrlPr>
                    <w:rPr>
                      <w:rFonts w:ascii="Cambria Math" w:hAnsi="Cambria Math"/>
                      <w:bCs w:val="0"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e>
              </m:ba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jω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|</m:t>
              </m:r>
            </m:oMath>
            <w:r>
              <w:rPr>
                <w:rFonts w:eastAsiaTheme="minorEastAsia"/>
                <w:bCs w:val="0"/>
              </w:rPr>
              <w:t xml:space="preserve"> in dB</w:t>
            </w:r>
          </w:p>
        </w:tc>
        <w:tc>
          <w:tcPr>
            <w:tcW w:w="4530" w:type="dxa"/>
          </w:tcPr>
          <w:p w14:paraId="03C6FEC6" w14:textId="5C99ECF4" w:rsidR="00CA3B66" w:rsidRPr="003E53CF" w:rsidRDefault="003E53CF" w:rsidP="00CA3B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[</m:t>
              </m:r>
              <m:bar>
                <m:barPr>
                  <m:ctrlPr>
                    <w:rPr>
                      <w:rFonts w:ascii="Cambria Math" w:hAnsi="Cambria Math"/>
                      <w:bCs w:val="0"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e>
              </m:ba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jω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rFonts w:eastAsiaTheme="minorEastAsia"/>
                <w:bCs w:val="0"/>
              </w:rPr>
              <w:t xml:space="preserve"> in °</w:t>
            </w:r>
          </w:p>
        </w:tc>
      </w:tr>
      <w:tr w:rsidR="00CA3B66" w14:paraId="149982BA" w14:textId="77777777" w:rsidTr="00CA3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37E7990" w14:textId="4186DBDA" w:rsidR="00CA3B66" w:rsidRPr="009C0AF3" w:rsidRDefault="003E53CF" w:rsidP="00CA3B66">
            <w:pPr>
              <w:jc w:val="center"/>
              <w:rPr>
                <w:b w:val="0"/>
              </w:rPr>
            </w:pPr>
            <w:r w:rsidRPr="009C0AF3">
              <w:rPr>
                <w:b w:val="0"/>
              </w:rPr>
              <w:t>4,29</w:t>
            </w:r>
            <w:r w:rsidR="009C0AF3" w:rsidRPr="009C0AF3">
              <w:rPr>
                <w:b w:val="0"/>
              </w:rPr>
              <w:t>66</w:t>
            </w:r>
          </w:p>
        </w:tc>
        <w:tc>
          <w:tcPr>
            <w:tcW w:w="4530" w:type="dxa"/>
          </w:tcPr>
          <w:p w14:paraId="460A4F85" w14:textId="0E635856" w:rsidR="00CA3B66" w:rsidRDefault="009C0AF3" w:rsidP="00CA3B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-41,95</w:t>
            </w:r>
          </w:p>
        </w:tc>
      </w:tr>
    </w:tbl>
    <w:p w14:paraId="09A41629" w14:textId="77777777" w:rsidR="00CA3B66" w:rsidRPr="00CA3B66" w:rsidRDefault="00CA3B66" w:rsidP="00CA3B66"/>
    <w:p w14:paraId="1FC305D9" w14:textId="1C7AE25F" w:rsidR="009C0AF3" w:rsidRDefault="009C0AF3">
      <w:pPr>
        <w:spacing w:after="100" w:line="300" w:lineRule="exact"/>
      </w:pPr>
      <w:r>
        <w:br w:type="page"/>
      </w:r>
    </w:p>
    <w:p w14:paraId="314B1561" w14:textId="6DAF51E9" w:rsidR="00D63ED0" w:rsidRDefault="009C0AF3" w:rsidP="009C0AF3">
      <w:pPr>
        <w:pStyle w:val="berschrift2"/>
      </w:pPr>
      <w:bookmarkStart w:id="8" w:name="_Toc215920479"/>
      <w:bookmarkEnd w:id="8"/>
      <w:r>
        <w:lastRenderedPageBreak/>
        <w:t>Notch Filter</w:t>
      </w:r>
    </w:p>
    <w:p w14:paraId="4BEFD9F5" w14:textId="24096B64" w:rsidR="009C0AF3" w:rsidRDefault="00373364" w:rsidP="009C0AF3">
      <w:pPr>
        <w:rPr>
          <w:rFonts w:eastAsiaTheme="minorEastAsia"/>
        </w:rPr>
      </w:pPr>
      <w:r>
        <w:t xml:space="preserve">This is the main part of the permittivity meter. </w:t>
      </w:r>
      <w:r w:rsidR="00F86815">
        <w:t xml:space="preserve">It has its resonance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</m:oMath>
      <w:r w:rsidR="00F86815">
        <w:rPr>
          <w:rFonts w:eastAsiaTheme="minorEastAsia"/>
        </w:rPr>
        <w:t xml:space="preserve"> at 20MHz, at this frequency the output should be ideally 0V. </w:t>
      </w:r>
      <w:r w:rsidR="00FA7581">
        <w:rPr>
          <w:rFonts w:eastAsiaTheme="minorEastAsia"/>
        </w:rPr>
        <w:t xml:space="preserve">To move </w:t>
      </w:r>
      <w:r w:rsidR="002B7188">
        <w:rPr>
          <w:rFonts w:eastAsiaTheme="minorEastAsia"/>
        </w:rPr>
        <w:t xml:space="preserve">the minimum along the frequency, the varactor-diode </w:t>
      </w:r>
      <w:r w:rsidR="002B7188">
        <w:rPr>
          <w:rFonts w:eastAsiaTheme="minorEastAsia"/>
          <w:i/>
        </w:rPr>
        <w:t>D</w:t>
      </w:r>
      <w:r w:rsidR="002B7188">
        <w:rPr>
          <w:rFonts w:eastAsiaTheme="minorEastAsia"/>
          <w:i/>
          <w:vertAlign w:val="subscript"/>
        </w:rPr>
        <w:t>1</w:t>
      </w:r>
      <w:r w:rsidR="002B7188">
        <w:rPr>
          <w:rFonts w:eastAsiaTheme="minorEastAsia"/>
        </w:rPr>
        <w:t xml:space="preserve"> needs to be tuned</w:t>
      </w:r>
      <w:r w:rsidR="00AA359E">
        <w:rPr>
          <w:rFonts w:eastAsiaTheme="minorEastAsia"/>
        </w:rPr>
        <w:t xml:space="preserve">. Varactor-diode </w:t>
      </w:r>
      <w:r w:rsidR="00AA359E">
        <w:rPr>
          <w:rFonts w:eastAsiaTheme="minorEastAsia"/>
          <w:i/>
        </w:rPr>
        <w:t>D</w:t>
      </w:r>
      <w:r w:rsidR="00AA359E">
        <w:rPr>
          <w:rFonts w:eastAsiaTheme="minorEastAsia"/>
          <w:i/>
          <w:vertAlign w:val="subscript"/>
        </w:rPr>
        <w:t>2</w:t>
      </w:r>
      <w:r w:rsidR="00AA359E">
        <w:rPr>
          <w:rFonts w:eastAsiaTheme="minorEastAsia"/>
        </w:rPr>
        <w:t xml:space="preserve"> is used to increase the quality factor.</w:t>
      </w:r>
    </w:p>
    <w:p w14:paraId="14F0DE2E" w14:textId="25D26799" w:rsidR="00440409" w:rsidRDefault="00EE68E8" w:rsidP="009C0AF3">
      <w:pPr>
        <w:rPr>
          <w:rFonts w:eastAsiaTheme="minorEastAsia"/>
        </w:rPr>
      </w:pPr>
      <w:r>
        <w:rPr>
          <w:rFonts w:eastAsiaTheme="minorEastAsia"/>
        </w:rPr>
        <w:t>During calibration, the sensor is held at a reference medium, air</w:t>
      </w:r>
      <w:r w:rsidR="00F039E9">
        <w:rPr>
          <w:rFonts w:eastAsiaTheme="minorEastAsia"/>
        </w:rPr>
        <w:t xml:space="preserve">. Both varactor-diodes will be tuned to </w:t>
      </w:r>
      <w:r w:rsidR="000C6225">
        <w:rPr>
          <w:rFonts w:eastAsiaTheme="minorEastAsia"/>
        </w:rPr>
        <w:t xml:space="preserve">have its minimum at 20MHz and a </w:t>
      </w:r>
      <w:r w:rsidR="00440409">
        <w:rPr>
          <w:rFonts w:eastAsiaTheme="minorEastAsia"/>
        </w:rPr>
        <w:t>high-quality</w:t>
      </w:r>
      <w:r w:rsidR="000C6225">
        <w:rPr>
          <w:rFonts w:eastAsiaTheme="minorEastAsia"/>
        </w:rPr>
        <w:t xml:space="preserve"> factor.</w:t>
      </w:r>
      <w:r w:rsidR="00440409">
        <w:rPr>
          <w:rFonts w:eastAsiaTheme="minorEastAsia"/>
        </w:rPr>
        <w:t xml:space="preserve"> When the sensor is put in a different medium, e.g. snow, then </w:t>
      </w:r>
      <w:r w:rsidR="00F75AD9">
        <w:rPr>
          <w:rFonts w:eastAsiaTheme="minorEastAsia"/>
        </w:rPr>
        <w:t xml:space="preserve">the resonance frequency will be smaller due to the additional capacitance of snow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C</m:t>
        </m:r>
      </m:oMath>
      <w:r w:rsidR="00F75AD9">
        <w:rPr>
          <w:rFonts w:eastAsiaTheme="minorEastAsia"/>
        </w:rPr>
        <w:t xml:space="preserve"> and </w:t>
      </w:r>
      <w:r w:rsidR="00BA6982">
        <w:rPr>
          <w:rFonts w:eastAsiaTheme="minorEastAsia"/>
        </w:rPr>
        <w:t xml:space="preserve">because of conductivity losses, which is represented in the schematic as a fictional resistance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BA6982">
        <w:rPr>
          <w:rFonts w:eastAsiaTheme="minorEastAsia"/>
        </w:rPr>
        <w:t xml:space="preserve">, </w:t>
      </w:r>
      <w:r w:rsidR="00F668C4">
        <w:rPr>
          <w:rFonts w:eastAsiaTheme="minorEastAsia"/>
        </w:rPr>
        <w:t xml:space="preserve">the quality factor </w:t>
      </w:r>
      <m:oMath>
        <m:r>
          <w:rPr>
            <w:rFonts w:ascii="Cambria Math" w:eastAsiaTheme="minorEastAsia" w:hAnsi="Cambria Math"/>
          </w:rPr>
          <m:t>Q</m:t>
        </m:r>
      </m:oMath>
      <w:r w:rsidR="00F668C4">
        <w:rPr>
          <w:rFonts w:eastAsiaTheme="minorEastAsia"/>
        </w:rPr>
        <w:t xml:space="preserve"> will also change.</w:t>
      </w:r>
    </w:p>
    <w:p w14:paraId="0721C14D" w14:textId="07C3DDCF" w:rsidR="00934EEC" w:rsidRDefault="00674C44" w:rsidP="009C0AF3">
      <w:pPr>
        <w:rPr>
          <w:rFonts w:eastAsiaTheme="minorEastAsia"/>
        </w:rPr>
      </w:pPr>
      <w:r>
        <w:rPr>
          <w:rFonts w:eastAsiaTheme="minorEastAsia"/>
        </w:rPr>
        <w:t xml:space="preserve">Both parts a necessary to determine the complex permittivity of snow. </w:t>
      </w:r>
      <w:r w:rsidR="00934EEC">
        <w:rPr>
          <w:rFonts w:eastAsiaTheme="minorEastAsia"/>
        </w:rPr>
        <w:t xml:space="preserve">The calculation of the complex permittivity can be seen in </w:t>
      </w:r>
      <w:r w:rsidR="00934EEC">
        <w:rPr>
          <w:rFonts w:eastAsiaTheme="minorEastAsia"/>
        </w:rPr>
        <w:fldChar w:fldCharType="begin"/>
      </w:r>
      <w:r w:rsidR="00934EEC">
        <w:rPr>
          <w:rFonts w:eastAsiaTheme="minorEastAsia"/>
        </w:rPr>
        <w:instrText xml:space="preserve"> REF _Ref215921067 \r \h </w:instrText>
      </w:r>
      <w:r w:rsidR="00934EEC">
        <w:rPr>
          <w:rFonts w:eastAsiaTheme="minorEastAsia"/>
        </w:rPr>
      </w:r>
      <w:r w:rsidR="00934EEC">
        <w:rPr>
          <w:rFonts w:eastAsiaTheme="minorEastAsia"/>
        </w:rPr>
        <w:fldChar w:fldCharType="separate"/>
      </w:r>
      <w:r w:rsidR="00915463">
        <w:rPr>
          <w:rFonts w:eastAsiaTheme="minorEastAsia" w:hint="eastAsia"/>
          <w:cs/>
        </w:rPr>
        <w:t>‎</w:t>
      </w:r>
      <w:r w:rsidR="00915463">
        <w:rPr>
          <w:rFonts w:eastAsiaTheme="minorEastAsia"/>
        </w:rPr>
        <w:t>3</w:t>
      </w:r>
      <w:r w:rsidR="00934EEC">
        <w:rPr>
          <w:rFonts w:eastAsiaTheme="minorEastAsia"/>
        </w:rPr>
        <w:fldChar w:fldCharType="end"/>
      </w:r>
      <w:r w:rsidR="00934EEC">
        <w:rPr>
          <w:rFonts w:eastAsiaTheme="minorEastAsia"/>
        </w:rPr>
        <w:t>.</w:t>
      </w:r>
    </w:p>
    <w:p w14:paraId="149E0221" w14:textId="77777777" w:rsidR="00DF23A2" w:rsidRDefault="00DF23A2" w:rsidP="00DF23A2">
      <w:pPr>
        <w:pStyle w:val="Bild"/>
        <w:keepNext/>
      </w:pPr>
      <w:r w:rsidRPr="00DF23A2">
        <w:rPr>
          <w:noProof/>
        </w:rPr>
        <w:drawing>
          <wp:inline distT="0" distB="0" distL="0" distR="0" wp14:anchorId="79264A63" wp14:editId="1E88E913">
            <wp:extent cx="3600000" cy="4121638"/>
            <wp:effectExtent l="0" t="0" r="0" b="0"/>
            <wp:docPr id="1982977231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5371" w14:textId="53232E88" w:rsidR="00934EEC" w:rsidRPr="00DF23A2" w:rsidRDefault="00DF23A2" w:rsidP="00DF23A2">
      <w:pPr>
        <w:pStyle w:val="Bildtitel"/>
        <w:rPr>
          <w:b w:val="0"/>
        </w:rPr>
      </w:pPr>
      <w:r>
        <w:t>Figure</w:t>
      </w:r>
      <w:r>
        <w:tab/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7</w:t>
      </w:r>
      <w:r w:rsidR="007702C8">
        <w:fldChar w:fldCharType="end"/>
      </w:r>
      <w:r w:rsidRPr="00DF23A2">
        <w:rPr>
          <w:b w:val="0"/>
        </w:rPr>
        <w:t>Notch Filter</w:t>
      </w:r>
    </w:p>
    <w:p w14:paraId="4CD9DE26" w14:textId="77777777" w:rsidR="00635A50" w:rsidRDefault="00883CC9" w:rsidP="00635A50">
      <w:pPr>
        <w:pStyle w:val="Bild"/>
        <w:keepNext/>
      </w:pPr>
      <w:r>
        <w:rPr>
          <w:noProof/>
        </w:rPr>
        <w:lastRenderedPageBreak/>
        <w:drawing>
          <wp:inline distT="0" distB="0" distL="0" distR="0" wp14:anchorId="03CB3000" wp14:editId="007ADE33">
            <wp:extent cx="4776822" cy="2990872"/>
            <wp:effectExtent l="0" t="0" r="5080" b="0"/>
            <wp:docPr id="1882608441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8441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4114" w14:textId="7F2D37B9" w:rsidR="00635A50" w:rsidRPr="00635A50" w:rsidRDefault="00635A50" w:rsidP="00635A50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8</w:t>
      </w:r>
      <w:r w:rsidR="007702C8">
        <w:fldChar w:fldCharType="end"/>
      </w:r>
      <w:r>
        <w:tab/>
      </w:r>
      <w:proofErr w:type="spellStart"/>
      <w:r w:rsidRPr="00635A50">
        <w:rPr>
          <w:b w:val="0"/>
        </w:rPr>
        <w:t>Bodeplot</w:t>
      </w:r>
      <w:proofErr w:type="spellEnd"/>
      <w:r w:rsidRPr="00635A50">
        <w:rPr>
          <w:b w:val="0"/>
        </w:rPr>
        <w:t xml:space="preserve"> of Notch-Filter when </w:t>
      </w:r>
      <w:r w:rsidRPr="00635A50">
        <w:rPr>
          <w:b w:val="0"/>
          <w:i/>
        </w:rPr>
        <w:t>U</w:t>
      </w:r>
      <w:r w:rsidRPr="00635A50">
        <w:rPr>
          <w:b w:val="0"/>
          <w:i/>
          <w:vertAlign w:val="subscript"/>
        </w:rPr>
        <w:t>D1</w:t>
      </w:r>
      <w:r w:rsidRPr="00635A50">
        <w:rPr>
          <w:b w:val="0"/>
        </w:rPr>
        <w:t xml:space="preserve"> varies</w:t>
      </w:r>
    </w:p>
    <w:p w14:paraId="3B213910" w14:textId="50F7C8A9" w:rsidR="00883CC9" w:rsidRDefault="00883CC9" w:rsidP="00883CC9">
      <w:pPr>
        <w:pStyle w:val="Bild"/>
      </w:pPr>
      <w:r>
        <w:t xml:space="preserve"> </w:t>
      </w:r>
    </w:p>
    <w:p w14:paraId="1C5804AB" w14:textId="77777777" w:rsidR="00635A50" w:rsidRDefault="00C94B47" w:rsidP="00635A50">
      <w:pPr>
        <w:pStyle w:val="Bild"/>
        <w:keepNext/>
      </w:pPr>
      <w:r>
        <w:rPr>
          <w:noProof/>
        </w:rPr>
        <w:drawing>
          <wp:inline distT="0" distB="0" distL="0" distR="0" wp14:anchorId="1EED27FF" wp14:editId="2F584912">
            <wp:extent cx="4776822" cy="2990872"/>
            <wp:effectExtent l="0" t="0" r="5080" b="0"/>
            <wp:docPr id="1447550279" name="Grafik 1" descr="Ein Bild, das Text, Diagramm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0279" name="Grafik 1" descr="Ein Bild, das Text, Diagramm, Reihe, Zahl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FC3" w14:textId="2C1410C9" w:rsidR="00635A50" w:rsidRPr="00635A50" w:rsidRDefault="00635A50" w:rsidP="00635A50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9</w:t>
      </w:r>
      <w:r w:rsidR="007702C8">
        <w:fldChar w:fldCharType="end"/>
      </w:r>
      <w:r>
        <w:tab/>
      </w:r>
      <w:proofErr w:type="spellStart"/>
      <w:r w:rsidRPr="00635A50">
        <w:rPr>
          <w:b w:val="0"/>
        </w:rPr>
        <w:t>Bodeplot</w:t>
      </w:r>
      <w:proofErr w:type="spellEnd"/>
      <w:r w:rsidRPr="00635A50">
        <w:rPr>
          <w:b w:val="0"/>
        </w:rPr>
        <w:t xml:space="preserve"> of Notch-Filter when </w:t>
      </w:r>
      <w:r w:rsidRPr="00635A50">
        <w:rPr>
          <w:b w:val="0"/>
          <w:i/>
        </w:rPr>
        <w:t>U</w:t>
      </w:r>
      <w:r w:rsidRPr="00635A50">
        <w:rPr>
          <w:b w:val="0"/>
          <w:i/>
          <w:vertAlign w:val="subscript"/>
        </w:rPr>
        <w:t>D2</w:t>
      </w:r>
      <w:r w:rsidRPr="00635A50">
        <w:rPr>
          <w:b w:val="0"/>
        </w:rPr>
        <w:t xml:space="preserve"> varies</w:t>
      </w:r>
    </w:p>
    <w:p w14:paraId="25F24FD4" w14:textId="1F124E71" w:rsidR="00C94B47" w:rsidRDefault="00C94B47" w:rsidP="00883CC9">
      <w:pPr>
        <w:pStyle w:val="Bild"/>
      </w:pPr>
      <w:r>
        <w:t xml:space="preserve"> </w:t>
      </w:r>
    </w:p>
    <w:p w14:paraId="65CFBE91" w14:textId="77777777" w:rsidR="001168A5" w:rsidRDefault="001168A5" w:rsidP="00883CC9">
      <w:pPr>
        <w:pStyle w:val="Bild"/>
      </w:pPr>
    </w:p>
    <w:p w14:paraId="0C90E8C2" w14:textId="77777777" w:rsidR="00635A50" w:rsidRDefault="001168A5" w:rsidP="00635A50">
      <w:pPr>
        <w:pStyle w:val="Bild"/>
        <w:keepNext/>
      </w:pPr>
      <w:r>
        <w:rPr>
          <w:noProof/>
        </w:rPr>
        <w:lastRenderedPageBreak/>
        <w:drawing>
          <wp:inline distT="0" distB="0" distL="0" distR="0" wp14:anchorId="70D3A157" wp14:editId="17AC1AA2">
            <wp:extent cx="4776822" cy="2990872"/>
            <wp:effectExtent l="0" t="0" r="5080" b="0"/>
            <wp:docPr id="1071105101" name="Grafik 1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5101" name="Grafik 1" descr="Ein Bild, das Text, Reihe, Diagramm, parallel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572" w14:textId="258FD1A7" w:rsidR="00635A50" w:rsidRPr="00635A50" w:rsidRDefault="00635A50" w:rsidP="00635A50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10</w:t>
      </w:r>
      <w:r w:rsidR="007702C8">
        <w:fldChar w:fldCharType="end"/>
      </w:r>
      <w:r>
        <w:tab/>
      </w:r>
      <w:proofErr w:type="spellStart"/>
      <w:r w:rsidRPr="00635A50">
        <w:rPr>
          <w:b w:val="0"/>
        </w:rPr>
        <w:t>Bodeplot</w:t>
      </w:r>
      <w:proofErr w:type="spellEnd"/>
      <w:r w:rsidRPr="00635A50">
        <w:rPr>
          <w:b w:val="0"/>
        </w:rPr>
        <w:t xml:space="preserve"> of Notch-Filter when </w:t>
      </w:r>
      <w:r w:rsidRPr="00635A50">
        <w:rPr>
          <w:b w:val="0"/>
          <w:i/>
        </w:rPr>
        <w:t>C</w:t>
      </w:r>
      <w:r w:rsidRPr="00635A50">
        <w:rPr>
          <w:b w:val="0"/>
          <w:i/>
          <w:vertAlign w:val="subscript"/>
        </w:rPr>
        <w:t>S</w:t>
      </w:r>
      <w:r w:rsidRPr="00635A50">
        <w:rPr>
          <w:b w:val="0"/>
        </w:rPr>
        <w:t xml:space="preserve"> varies</w:t>
      </w:r>
    </w:p>
    <w:p w14:paraId="588DBAD4" w14:textId="5329FB0C" w:rsidR="001168A5" w:rsidRDefault="001168A5" w:rsidP="00883CC9">
      <w:pPr>
        <w:pStyle w:val="Bild"/>
      </w:pPr>
      <w:r>
        <w:t xml:space="preserve"> </w:t>
      </w:r>
    </w:p>
    <w:p w14:paraId="0F5C5A34" w14:textId="77777777" w:rsidR="00635A50" w:rsidRDefault="00635A50" w:rsidP="00635A50">
      <w:pPr>
        <w:pStyle w:val="Bild"/>
        <w:keepNext/>
      </w:pPr>
      <w:r>
        <w:rPr>
          <w:noProof/>
        </w:rPr>
        <w:drawing>
          <wp:inline distT="0" distB="0" distL="0" distR="0" wp14:anchorId="47D2B35A" wp14:editId="5E051DBA">
            <wp:extent cx="4776822" cy="2990872"/>
            <wp:effectExtent l="0" t="0" r="5080" b="0"/>
            <wp:docPr id="1846172571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2571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25BA" w14:textId="6C3BD4B7" w:rsidR="00635A50" w:rsidRPr="00635A50" w:rsidRDefault="00635A50" w:rsidP="00635A50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11</w:t>
      </w:r>
      <w:r w:rsidR="007702C8">
        <w:fldChar w:fldCharType="end"/>
      </w:r>
      <w:r>
        <w:tab/>
      </w:r>
      <w:proofErr w:type="spellStart"/>
      <w:r w:rsidRPr="00635A50">
        <w:rPr>
          <w:b w:val="0"/>
        </w:rPr>
        <w:t>Bodeplot</w:t>
      </w:r>
      <w:proofErr w:type="spellEnd"/>
      <w:r w:rsidRPr="00635A50">
        <w:rPr>
          <w:b w:val="0"/>
        </w:rPr>
        <w:t xml:space="preserve"> of Notch-Filter when </w:t>
      </w:r>
      <w:r w:rsidRPr="00635A50">
        <w:rPr>
          <w:b w:val="0"/>
          <w:i/>
        </w:rPr>
        <w:t>R</w:t>
      </w:r>
      <w:r w:rsidRPr="00635A50">
        <w:rPr>
          <w:b w:val="0"/>
          <w:i/>
          <w:vertAlign w:val="subscript"/>
        </w:rPr>
        <w:t>p</w:t>
      </w:r>
      <w:r w:rsidRPr="00635A50">
        <w:rPr>
          <w:b w:val="0"/>
        </w:rPr>
        <w:t xml:space="preserve"> varies</w:t>
      </w:r>
    </w:p>
    <w:p w14:paraId="19F092D0" w14:textId="77777777" w:rsidR="0084546C" w:rsidRDefault="0084546C">
      <w:pPr>
        <w:spacing w:after="100" w:line="300" w:lineRule="exact"/>
      </w:pPr>
      <w:r>
        <w:br w:type="page"/>
      </w:r>
    </w:p>
    <w:p w14:paraId="492C02E7" w14:textId="77777777" w:rsidR="0084546C" w:rsidRDefault="0084546C" w:rsidP="0084546C">
      <w:pPr>
        <w:pStyle w:val="berschrift2"/>
        <w:rPr>
          <w:rFonts w:eastAsiaTheme="minorEastAsia"/>
        </w:rPr>
      </w:pPr>
      <w:r>
        <w:lastRenderedPageBreak/>
        <w:t>Amplifier Stage</w:t>
      </w:r>
    </w:p>
    <w:p w14:paraId="1C492DF9" w14:textId="77777777" w:rsidR="00B3501D" w:rsidRDefault="00BD47AD" w:rsidP="0084546C">
      <w:r>
        <w:t xml:space="preserve">The only difference in the amplifier stage is the use of a difference transistor. BFP420 BJT NPN transistor from Infineon will be used. The main advantage is its small </w:t>
      </w:r>
      <w:r w:rsidR="00B3501D">
        <w:t>capacitance (&gt;1pF).</w:t>
      </w:r>
    </w:p>
    <w:p w14:paraId="78FD48BE" w14:textId="77777777" w:rsidR="00792D72" w:rsidRDefault="00792D72" w:rsidP="00792D72">
      <w:pPr>
        <w:pStyle w:val="Bild"/>
        <w:keepNext/>
      </w:pPr>
      <w:r w:rsidRPr="00792D72">
        <w:rPr>
          <w:noProof/>
        </w:rPr>
        <w:drawing>
          <wp:inline distT="0" distB="0" distL="0" distR="0" wp14:anchorId="55CC1AAA" wp14:editId="5D9F2D86">
            <wp:extent cx="5760000" cy="3426471"/>
            <wp:effectExtent l="0" t="0" r="0" b="0"/>
            <wp:docPr id="12938358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89A0" w14:textId="5C0052D9" w:rsidR="00792D72" w:rsidRDefault="00792D72" w:rsidP="00792D72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12</w:t>
      </w:r>
      <w:r w:rsidR="007702C8">
        <w:fldChar w:fldCharType="end"/>
      </w:r>
      <w:r>
        <w:tab/>
      </w:r>
      <w:r w:rsidRPr="00792D72">
        <w:rPr>
          <w:b w:val="0"/>
        </w:rPr>
        <w:t>Amplifier Stage</w:t>
      </w:r>
    </w:p>
    <w:p w14:paraId="2E54AEA8" w14:textId="1FD768DC" w:rsidR="00792D72" w:rsidRDefault="00B55593" w:rsidP="00792D72">
      <w:r>
        <w:t>The real transistor from Infineon has two emitter pins, which is normal for RF-transistors. Reason for that is the reduction of paras</w:t>
      </w:r>
      <w:r w:rsidR="00902A61">
        <w:t>itic inductance.</w:t>
      </w:r>
    </w:p>
    <w:p w14:paraId="77447F57" w14:textId="77777777" w:rsidR="004176E2" w:rsidRDefault="004176E2" w:rsidP="004176E2">
      <w:pPr>
        <w:pStyle w:val="Bild"/>
        <w:keepNext/>
      </w:pPr>
      <w:r>
        <w:rPr>
          <w:noProof/>
        </w:rPr>
        <w:lastRenderedPageBreak/>
        <w:drawing>
          <wp:inline distT="0" distB="0" distL="0" distR="0" wp14:anchorId="7D6DEC00" wp14:editId="1A86E668">
            <wp:extent cx="5759450" cy="3775075"/>
            <wp:effectExtent l="0" t="0" r="0" b="0"/>
            <wp:docPr id="1360868614" name="Grafik 1" descr="Ein Bild, das Text, Diagramm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8614" name="Grafik 1" descr="Ein Bild, das Text, Diagramm, Reihe, Zahl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6901" w14:textId="63763A8E" w:rsidR="004176E2" w:rsidRDefault="004176E2" w:rsidP="004176E2">
      <w:pPr>
        <w:pStyle w:val="Bildtitel"/>
        <w:rPr>
          <w:b w:val="0"/>
        </w:rPr>
      </w:pPr>
      <w:bookmarkStart w:id="9" w:name="_Ref215923122"/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13</w:t>
      </w:r>
      <w:r w:rsidR="007702C8">
        <w:fldChar w:fldCharType="end"/>
      </w:r>
      <w:bookmarkEnd w:id="9"/>
      <w:r>
        <w:tab/>
      </w:r>
      <w:proofErr w:type="spellStart"/>
      <w:r w:rsidRPr="004176E2">
        <w:rPr>
          <w:b w:val="0"/>
        </w:rPr>
        <w:t>Bodeplot</w:t>
      </w:r>
      <w:proofErr w:type="spellEnd"/>
      <w:r w:rsidRPr="004176E2">
        <w:rPr>
          <w:b w:val="0"/>
        </w:rPr>
        <w:t xml:space="preserve"> of Amplifier Stage</w:t>
      </w:r>
    </w:p>
    <w:p w14:paraId="7C835169" w14:textId="49CB0B0C" w:rsidR="008E759A" w:rsidRDefault="00B000A7" w:rsidP="004176E2">
      <w:r>
        <w:fldChar w:fldCharType="begin"/>
      </w:r>
      <w:r>
        <w:instrText xml:space="preserve"> REF _Ref215923122 \h </w:instrText>
      </w:r>
      <w:r>
        <w:fldChar w:fldCharType="separate"/>
      </w:r>
      <w:r w:rsidR="00915463">
        <w:t xml:space="preserve">Figure </w:t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915463">
        <w:noBreakHyphen/>
      </w:r>
      <w:r w:rsidR="00915463">
        <w:rPr>
          <w:noProof/>
        </w:rPr>
        <w:t>13</w:t>
      </w:r>
      <w:r>
        <w:fldChar w:fldCharType="end"/>
      </w:r>
      <w:r>
        <w:t xml:space="preserve"> shows, that </w:t>
      </w:r>
      <w:r w:rsidR="00D23CAA">
        <w:t>when the transistor open</w:t>
      </w:r>
      <w:r w:rsidR="007875CA">
        <w:t>s</w:t>
      </w:r>
      <w:r w:rsidR="00D23CAA">
        <w:t xml:space="preserve"> there are hardly any differences at 20MHz. </w:t>
      </w:r>
      <w:r w:rsidR="00193876">
        <w:t xml:space="preserve">However, when the transistor is closed, there is a difference between the ideal and real circuit at 20MHz. Reason for that might </w:t>
      </w:r>
      <w:r w:rsidR="007875CA">
        <w:t xml:space="preserve">be </w:t>
      </w:r>
      <w:r w:rsidR="008E759A">
        <w:t>the small signal parameters of the transistor.</w:t>
      </w:r>
    </w:p>
    <w:p w14:paraId="4C6CFC3A" w14:textId="77777777" w:rsidR="008E759A" w:rsidRDefault="008E759A">
      <w:pPr>
        <w:spacing w:after="100" w:line="300" w:lineRule="exact"/>
      </w:pPr>
      <w:r>
        <w:br w:type="page"/>
      </w:r>
    </w:p>
    <w:p w14:paraId="295273C2" w14:textId="6D9938AD" w:rsidR="004176E2" w:rsidRDefault="008E759A" w:rsidP="008E759A">
      <w:pPr>
        <w:pStyle w:val="berschrift2"/>
      </w:pPr>
      <w:r>
        <w:lastRenderedPageBreak/>
        <w:t>Voltage Follower</w:t>
      </w:r>
    </w:p>
    <w:p w14:paraId="409FEF70" w14:textId="0948986B" w:rsidR="008E759A" w:rsidRDefault="008E759A" w:rsidP="008E759A">
      <w:r>
        <w:t xml:space="preserve">Voltage Follower will be used, </w:t>
      </w:r>
      <w:proofErr w:type="gramStart"/>
      <w:r w:rsidR="007875CA">
        <w:t>in order</w:t>
      </w:r>
      <w:r>
        <w:t xml:space="preserve"> to</w:t>
      </w:r>
      <w:proofErr w:type="gramEnd"/>
      <w:r>
        <w:t xml:space="preserve"> </w:t>
      </w:r>
      <w:r w:rsidR="00E777C5">
        <w:t>measure the output voltage with the ADC from the microcontroller.</w:t>
      </w:r>
    </w:p>
    <w:p w14:paraId="1A040626" w14:textId="77777777" w:rsidR="006B5588" w:rsidRDefault="006B5588" w:rsidP="006B5588">
      <w:pPr>
        <w:pStyle w:val="Bild"/>
        <w:keepNext/>
      </w:pPr>
      <w:r w:rsidRPr="006B5588">
        <w:rPr>
          <w:noProof/>
        </w:rPr>
        <w:drawing>
          <wp:inline distT="0" distB="0" distL="0" distR="0" wp14:anchorId="7D8B423A" wp14:editId="79A57E8D">
            <wp:extent cx="3600000" cy="2378182"/>
            <wp:effectExtent l="0" t="0" r="0" b="0"/>
            <wp:docPr id="1371601399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8C6B" w14:textId="5BF30082" w:rsidR="00E777C5" w:rsidRDefault="006B5588" w:rsidP="006B5588">
      <w:pPr>
        <w:pStyle w:val="Bildtitel"/>
        <w:rPr>
          <w:b w:val="0"/>
        </w:rPr>
      </w:pPr>
      <w:r>
        <w:t xml:space="preserve">Figure </w:t>
      </w:r>
      <w:r w:rsidR="007702C8">
        <w:fldChar w:fldCharType="begin"/>
      </w:r>
      <w:r w:rsidR="007702C8">
        <w:instrText xml:space="preserve"> STYLEREF 1 \s </w:instrText>
      </w:r>
      <w:r w:rsidR="007702C8"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 w:rsidR="007702C8">
        <w:fldChar w:fldCharType="end"/>
      </w:r>
      <w:r w:rsidR="007702C8">
        <w:noBreakHyphen/>
      </w:r>
      <w:r w:rsidR="007702C8">
        <w:fldChar w:fldCharType="begin"/>
      </w:r>
      <w:r w:rsidR="007702C8">
        <w:instrText xml:space="preserve"> SEQ Figure \* ARABIC \s 1 </w:instrText>
      </w:r>
      <w:r w:rsidR="007702C8">
        <w:fldChar w:fldCharType="separate"/>
      </w:r>
      <w:r w:rsidR="00915463">
        <w:rPr>
          <w:noProof/>
        </w:rPr>
        <w:t>14</w:t>
      </w:r>
      <w:r w:rsidR="007702C8">
        <w:fldChar w:fldCharType="end"/>
      </w:r>
      <w:r>
        <w:tab/>
      </w:r>
      <w:r w:rsidRPr="006B5588">
        <w:rPr>
          <w:b w:val="0"/>
        </w:rPr>
        <w:t>Voltage Follower</w:t>
      </w:r>
    </w:p>
    <w:p w14:paraId="4E03A2A9" w14:textId="77777777" w:rsidR="007702C8" w:rsidRDefault="007702C8" w:rsidP="007702C8">
      <w:pPr>
        <w:pStyle w:val="Bild"/>
        <w:keepNext/>
      </w:pPr>
      <w:r>
        <w:rPr>
          <w:noProof/>
        </w:rPr>
        <w:drawing>
          <wp:inline distT="0" distB="0" distL="0" distR="0" wp14:anchorId="31AF229B" wp14:editId="57C9ED85">
            <wp:extent cx="5759450" cy="3717925"/>
            <wp:effectExtent l="0" t="0" r="0" b="0"/>
            <wp:docPr id="1040966587" name="Grafik 1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6587" name="Grafik 1" descr="Ein Bild, das Text, Reihe, Diagramm, parallel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942D" w14:textId="45580FE9" w:rsidR="00934EEC" w:rsidRPr="00E020DD" w:rsidRDefault="007702C8" w:rsidP="00E020DD">
      <w:pPr>
        <w:pStyle w:val="Bildtitel"/>
        <w:rPr>
          <w:b w:val="0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15463">
        <w:rPr>
          <w:rFonts w:hint="eastAsia"/>
          <w:noProof/>
          <w:cs/>
        </w:rPr>
        <w:t>‎</w:t>
      </w:r>
      <w:r w:rsidR="00915463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 w:rsidR="00915463">
        <w:rPr>
          <w:noProof/>
        </w:rPr>
        <w:t>15</w:t>
      </w:r>
      <w:r>
        <w:fldChar w:fldCharType="end"/>
      </w:r>
      <w:r>
        <w:tab/>
      </w:r>
      <w:proofErr w:type="spellStart"/>
      <w:r w:rsidRPr="007702C8">
        <w:rPr>
          <w:b w:val="0"/>
        </w:rPr>
        <w:t>Bodeplot</w:t>
      </w:r>
      <w:proofErr w:type="spellEnd"/>
      <w:r w:rsidRPr="007702C8">
        <w:rPr>
          <w:b w:val="0"/>
        </w:rPr>
        <w:t xml:space="preserve"> Voltage Follower</w:t>
      </w:r>
      <w:r w:rsidR="00635A50">
        <w:t xml:space="preserve"> </w:t>
      </w:r>
      <w:r w:rsidR="00934EEC" w:rsidRPr="0084546C">
        <w:br w:type="page"/>
      </w:r>
    </w:p>
    <w:p w14:paraId="20033EF1" w14:textId="68C677CB" w:rsidR="00F668C4" w:rsidRDefault="00934EEC" w:rsidP="00934EEC">
      <w:pPr>
        <w:pStyle w:val="berschrift1"/>
        <w:rPr>
          <w:rFonts w:eastAsiaTheme="minorEastAsia"/>
        </w:rPr>
      </w:pPr>
      <w:bookmarkStart w:id="10" w:name="_Ref215921067"/>
      <w:r>
        <w:rPr>
          <w:rFonts w:eastAsiaTheme="minorEastAsia"/>
        </w:rPr>
        <w:lastRenderedPageBreak/>
        <w:t>Determination of the Complex Permittivity</w:t>
      </w:r>
      <w:bookmarkEnd w:id="10"/>
    </w:p>
    <w:p w14:paraId="0025EDC8" w14:textId="41481E0F" w:rsidR="00B01CEA" w:rsidRDefault="00B01CEA" w:rsidP="00B01CEA">
      <w:pPr>
        <w:pStyle w:val="berschrift2"/>
      </w:pPr>
      <w:r>
        <w:t>Formulars</w:t>
      </w:r>
    </w:p>
    <w:p w14:paraId="17C41F7D" w14:textId="521EBC2D" w:rsidR="00D63ED0" w:rsidRDefault="00767BC7" w:rsidP="00B01CEA">
      <w:r>
        <w:t>The definition of the complex permittivity is:</w:t>
      </w:r>
    </w:p>
    <w:p w14:paraId="3D013473" w14:textId="413A7E05" w:rsidR="00767BC7" w:rsidRPr="007927D5" w:rsidRDefault="00000000" w:rsidP="00B01C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-j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37AB4205" w14:textId="421FE292" w:rsidR="007927D5" w:rsidRDefault="00226383" w:rsidP="00B01CEA">
      <w:pPr>
        <w:rPr>
          <w:rFonts w:eastAsiaTheme="minorEastAsia"/>
        </w:rPr>
      </w:pPr>
      <w:r>
        <w:rPr>
          <w:rFonts w:eastAsiaTheme="minorEastAsia"/>
        </w:rPr>
        <w:t>With the complex permittivity the admittance of the sensor capacitance can be derived:</w:t>
      </w:r>
    </w:p>
    <w:p w14:paraId="42FD826E" w14:textId="49695830" w:rsidR="00226383" w:rsidRPr="00900965" w:rsidRDefault="00000000" w:rsidP="00B01CEA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>=jω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k=jω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d>
          <m:r>
            <w:rPr>
              <w:rFonts w:ascii="Cambria Math" w:hAnsi="Cambria Math"/>
            </w:rPr>
            <m:t>=jω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22809E84" w14:textId="4C5DA846" w:rsidR="00900965" w:rsidRPr="0000334B" w:rsidRDefault="001F0594" w:rsidP="00B01CEA">
      <w:pPr>
        <w:spacing w:line="240" w:lineRule="auto"/>
        <w:rPr>
          <w:rFonts w:eastAsiaTheme="minorEastAsia"/>
        </w:rPr>
      </w:pPr>
      <m:oMathPara>
        <m:oMath>
          <m:r>
            <m:rPr>
              <m:scr m:val="fraktur"/>
            </m:rPr>
            <w:rPr>
              <w:rFonts w:ascii="Cambria Math" w:hAnsi="Cambria Math"/>
            </w:rPr>
            <m:t>I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</m:e>
          </m:d>
          <m:r>
            <w:rPr>
              <w:rFonts w:ascii="Cambria Math" w:hAnsi="Cambria Math"/>
            </w:rPr>
            <m:t>=jω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=jω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E9E6928" w14:textId="1E5A452F" w:rsidR="00544FB5" w:rsidRDefault="0000334B" w:rsidP="00B01CEA">
      <w:pPr>
        <w:rPr>
          <w:rFonts w:eastAsiaTheme="minorEastAsia"/>
        </w:rPr>
      </w:pPr>
      <w:r>
        <w:rPr>
          <w:rFonts w:eastAsiaTheme="minorEastAsia"/>
        </w:rPr>
        <w:t>Where</w:t>
      </w:r>
      <w:r w:rsidR="00544FB5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C</m:t>
        </m:r>
      </m:oMath>
      <w:r w:rsidR="00544FB5">
        <w:rPr>
          <w:rFonts w:eastAsiaTheme="minorEastAsia"/>
        </w:rPr>
        <w:t xml:space="preserve"> is the difference between the capacitance in a reference medium, e.g. air,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30843">
        <w:rPr>
          <w:rFonts w:eastAsiaTheme="minorEastAsia"/>
        </w:rPr>
        <w:t xml:space="preserve"> and the capacitance in a measured medium, e.g. snow, </w:t>
      </w:r>
      <m:oMath>
        <m:r>
          <w:rPr>
            <w:rFonts w:ascii="Cambria Math" w:eastAsiaTheme="minorEastAsia" w:hAnsi="Cambria Math"/>
          </w:rPr>
          <m:t>C</m:t>
        </m:r>
      </m:oMath>
      <w:r w:rsidR="00F30843">
        <w:rPr>
          <w:rFonts w:eastAsiaTheme="minorEastAsia"/>
        </w:rPr>
        <w:t>.</w:t>
      </w:r>
    </w:p>
    <w:p w14:paraId="129FCD2E" w14:textId="4743886A" w:rsidR="00F30843" w:rsidRPr="003D59BA" w:rsidRDefault="00790924" w:rsidP="00B01CEA">
      <w:pPr>
        <w:spacing w:line="240" w:lineRule="auto"/>
        <w:rPr>
          <w:rFonts w:eastAsiaTheme="minorEastAsia"/>
        </w:rPr>
      </w:pPr>
      <m:oMathPara>
        <m:oMath>
          <m:r>
            <m:rPr>
              <m:scr m:val="fraktur"/>
            </m:rPr>
            <w:rPr>
              <w:rFonts w:ascii="Cambria Math" w:eastAsiaTheme="minorEastAsia" w:hAnsi="Cambria Math"/>
            </w:rPr>
            <m:t>R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bar>
            </m:e>
          </m:d>
          <m:r>
            <w:rPr>
              <w:rFonts w:ascii="Cambria Math" w:eastAsiaTheme="minorEastAsia" w:hAnsi="Cambria Math"/>
            </w:rPr>
            <m:t>=ω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ωk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</m:oMath>
      </m:oMathPara>
    </w:p>
    <w:p w14:paraId="4CA88E5E" w14:textId="44E317A7" w:rsidR="003D59BA" w:rsidRDefault="003D59BA" w:rsidP="00B01CEA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r>
          <w:rPr>
            <w:rFonts w:ascii="Cambria Math" w:eastAsiaTheme="minorEastAsia" w:hAnsi="Cambria Math"/>
          </w:rPr>
          <m:t>k</m:t>
        </m:r>
      </m:oMath>
      <w:r w:rsidR="00621E50">
        <w:rPr>
          <w:rFonts w:eastAsiaTheme="minorEastAsia"/>
        </w:rPr>
        <w:t xml:space="preserve"> is the sensor specific constant </w:t>
      </w: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 w:rsidR="001740D0">
        <w:rPr>
          <w:rFonts w:eastAsiaTheme="minorEastAsia"/>
        </w:rPr>
        <w:t>.</w:t>
      </w:r>
    </w:p>
    <w:p w14:paraId="7F9B304D" w14:textId="76E9C920" w:rsidR="001740D0" w:rsidRDefault="00D01CC6" w:rsidP="00B01CEA">
      <w:pPr>
        <w:rPr>
          <w:rFonts w:eastAsiaTheme="minorEastAsia"/>
        </w:rPr>
      </w:pPr>
      <w:r>
        <w:rPr>
          <w:rFonts w:eastAsiaTheme="minorEastAsia"/>
        </w:rPr>
        <w:t xml:space="preserve">Real part of the complex permittivity can also </w:t>
      </w:r>
      <w:r w:rsidR="001563D3">
        <w:rPr>
          <w:rFonts w:eastAsiaTheme="minorEastAsia"/>
        </w:rPr>
        <w:t>calculate</w:t>
      </w:r>
      <w:r>
        <w:rPr>
          <w:rFonts w:eastAsiaTheme="minorEastAsia"/>
        </w:rPr>
        <w:t xml:space="preserve"> with the empirical formula from </w:t>
      </w:r>
      <w:proofErr w:type="spellStart"/>
      <w:r>
        <w:rPr>
          <w:rFonts w:eastAsiaTheme="minorEastAsia"/>
        </w:rPr>
        <w:t>Denoth</w:t>
      </w:r>
      <w:proofErr w:type="spellEnd"/>
      <w:r>
        <w:rPr>
          <w:rFonts w:eastAsiaTheme="minorEastAsia"/>
        </w:rPr>
        <w:t>.</w:t>
      </w:r>
    </w:p>
    <w:p w14:paraId="51EF569C" w14:textId="45577337" w:rsidR="00D01CC6" w:rsidRPr="004316F1" w:rsidRDefault="00000000" w:rsidP="00B01CEA">
      <w:pPr>
        <w:spacing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Ref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1FE71217" w14:textId="6F72B941" w:rsidR="0073191B" w:rsidRDefault="004316F1" w:rsidP="00B01CE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911911">
        <w:rPr>
          <w:rFonts w:eastAsiaTheme="minorEastAsia"/>
        </w:rPr>
        <w:t xml:space="preserve"> is the varactor-diode voltage</w:t>
      </w:r>
      <w:r w:rsidR="0073191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D1</m:t>
            </m:r>
          </m:sub>
        </m:sSub>
      </m:oMath>
      <w:r w:rsidR="0073191B">
        <w:rPr>
          <w:rFonts w:eastAsiaTheme="minorEastAsia"/>
        </w:rPr>
        <w:t xml:space="preserve"> to move the resonance frequency back to 20MHz, when the sensor is in a medium.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 w:rsidR="0073191B">
        <w:rPr>
          <w:rFonts w:eastAsiaTheme="minorEastAsia"/>
        </w:rPr>
        <w:t xml:space="preserve"> is the needed voltage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D1</m:t>
            </m:r>
          </m:sub>
        </m:sSub>
      </m:oMath>
      <w:r w:rsidR="0073191B">
        <w:rPr>
          <w:rFonts w:eastAsiaTheme="minorEastAsia"/>
        </w:rPr>
        <w:t xml:space="preserve"> to have the resonance frequency </w:t>
      </w:r>
      <w:r w:rsidR="00370D1D">
        <w:rPr>
          <w:rFonts w:eastAsiaTheme="minorEastAsia"/>
        </w:rPr>
        <w:t xml:space="preserve">at 20MHz when the sensor is in air.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370D1D">
        <w:rPr>
          <w:rFonts w:eastAsiaTheme="minorEastAsia"/>
        </w:rPr>
        <w:t xml:space="preserve"> is the slope of the </w:t>
      </w:r>
      <w:r w:rsidR="001468A5">
        <w:rPr>
          <w:rFonts w:eastAsiaTheme="minorEastAsia"/>
        </w:rPr>
        <w:t>varactor-capacitance in respect to the voltage relative to the sensor capacitance.</w:t>
      </w:r>
    </w:p>
    <w:p w14:paraId="4939B4E2" w14:textId="4D752FA8" w:rsidR="001468A5" w:rsidRPr="00B01CEA" w:rsidRDefault="00000000" w:rsidP="00B01CEA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</w:p>
    <w:p w14:paraId="37D0C922" w14:textId="5B4DEC98" w:rsidR="00B01CEA" w:rsidRDefault="00B01CEA">
      <w:pPr>
        <w:spacing w:after="100" w:line="300" w:lineRule="exact"/>
      </w:pPr>
      <w:r>
        <w:br w:type="page"/>
      </w:r>
    </w:p>
    <w:p w14:paraId="63D06B42" w14:textId="62C6D3F7" w:rsidR="004D5417" w:rsidRPr="00CF71F5" w:rsidRDefault="00B01CEA" w:rsidP="004D5417">
      <w:pPr>
        <w:pStyle w:val="berschrift2"/>
        <w:rPr>
          <w:rFonts w:eastAsiaTheme="minorEastAsia"/>
        </w:rPr>
      </w:pPr>
      <w:r>
        <w:rPr>
          <w:rFonts w:eastAsiaTheme="minorEastAsia"/>
        </w:rPr>
        <w:lastRenderedPageBreak/>
        <w:t>Calculation of the Relative Permittivity</w:t>
      </w:r>
    </w:p>
    <w:p w14:paraId="0D191A1A" w14:textId="649B54E1" w:rsidR="00B01CEA" w:rsidRDefault="00000000" w:rsidP="00F1681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CF71F5">
        <w:t xml:space="preserve"> of BB353 from Infineon</w:t>
      </w:r>
      <w:r w:rsidR="00B36D1A">
        <w:t xml:space="preserve">, </w:t>
      </w:r>
      <w:r w:rsidR="00B36D1A">
        <w:rPr>
          <w:i/>
        </w:rPr>
        <w:t>C</w:t>
      </w:r>
      <w:r w:rsidR="00B36D1A">
        <w:rPr>
          <w:i/>
          <w:vertAlign w:val="subscript"/>
        </w:rPr>
        <w:t>1</w:t>
      </w:r>
      <w:r w:rsidR="00B36D1A">
        <w:t xml:space="preserve">, </w:t>
      </w:r>
      <w:r w:rsidR="00B36D1A">
        <w:rPr>
          <w:i/>
        </w:rPr>
        <w:t>C</w:t>
      </w:r>
      <w:r w:rsidR="00B36D1A">
        <w:rPr>
          <w:i/>
          <w:vertAlign w:val="subscript"/>
        </w:rPr>
        <w:t>2</w:t>
      </w:r>
      <w:r w:rsidR="00B36D1A">
        <w:t xml:space="preserve">, </w:t>
      </w:r>
      <w:r w:rsidR="00B36D1A">
        <w:rPr>
          <w:i/>
        </w:rPr>
        <w:t>V</w:t>
      </w:r>
      <w:r w:rsidR="00B36D1A">
        <w:rPr>
          <w:i/>
          <w:vertAlign w:val="subscript"/>
        </w:rPr>
        <w:t>1</w:t>
      </w:r>
      <w:r w:rsidR="00B36D1A">
        <w:t xml:space="preserve"> and </w:t>
      </w:r>
      <w:r w:rsidR="00B36D1A">
        <w:rPr>
          <w:i/>
        </w:rPr>
        <w:t>V</w:t>
      </w:r>
      <w:r w:rsidR="00B36D1A">
        <w:rPr>
          <w:i/>
          <w:vertAlign w:val="subscript"/>
        </w:rPr>
        <w:t>2</w:t>
      </w:r>
      <w:r w:rsidR="00B36D1A">
        <w:t xml:space="preserve"> were obtained from </w:t>
      </w:r>
      <w:proofErr w:type="spellStart"/>
      <w:r w:rsidR="00B36D1A">
        <w:t>Dierer’s</w:t>
      </w:r>
      <w:proofErr w:type="spellEnd"/>
      <w:r w:rsidR="00B36D1A">
        <w:t xml:space="preserve"> thesis, page </w:t>
      </w:r>
      <w:r w:rsidR="0007241A">
        <w:t>53</w:t>
      </w:r>
      <w:r w:rsidR="00CF71F5">
        <w:t>:</w:t>
      </w:r>
    </w:p>
    <w:p w14:paraId="76452484" w14:textId="24545FF3" w:rsidR="00CF71F5" w:rsidRPr="00D42395" w:rsidRDefault="00000000" w:rsidP="00F1681C">
      <w:pPr>
        <w:spacing w:line="240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19,37-15,78</m:t>
              </m:r>
            </m:num>
            <m:den>
              <m:r>
                <w:rPr>
                  <w:rFonts w:ascii="Cambria Math" w:hAnsi="Cambria Math"/>
                </w:rPr>
                <m:t>20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=0,5963</m:t>
          </m:r>
        </m:oMath>
      </m:oMathPara>
    </w:p>
    <w:p w14:paraId="5FDE5A8C" w14:textId="52817E77" w:rsidR="00D42395" w:rsidRDefault="00B3783B" w:rsidP="00F1681C">
      <w:r>
        <w:t xml:space="preserve">For the simulation the sensor capacitance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will be increased to 21pF, therefore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C=1</m:t>
        </m:r>
        <m:r>
          <m:rPr>
            <m:sty m:val="p"/>
          </m:rPr>
          <w:rPr>
            <w:rFonts w:ascii="Cambria Math" w:hAnsi="Cambria Math"/>
          </w:rPr>
          <m:t>pF</m:t>
        </m:r>
      </m:oMath>
      <w:r>
        <w:t>.</w:t>
      </w:r>
    </w:p>
    <w:p w14:paraId="4D2DC367" w14:textId="24188A54" w:rsidR="00B3783B" w:rsidRPr="00EC2702" w:rsidRDefault="00000000" w:rsidP="00F1681C">
      <w:pPr>
        <w:spacing w:line="240" w:lineRule="auto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expected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=1,05</m:t>
          </m:r>
        </m:oMath>
      </m:oMathPara>
    </w:p>
    <w:p w14:paraId="5BE500E4" w14:textId="5B460887" w:rsidR="00EC2702" w:rsidRDefault="00EC2702" w:rsidP="00F1681C"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t xml:space="preserve"> the simulation gives </w:t>
      </w:r>
      <w:r w:rsidR="00BA676A">
        <w:t>0,73V and 0,56V.</w:t>
      </w:r>
    </w:p>
    <w:p w14:paraId="4EBFE9C5" w14:textId="61D7BB9F" w:rsidR="00BA676A" w:rsidRPr="004622E4" w:rsidRDefault="00000000" w:rsidP="00F1681C">
      <w:pPr>
        <w:spacing w:line="240" w:lineRule="auto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calculated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=1+k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=1+0,5963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0,73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0,56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=1,0687</m:t>
          </m:r>
        </m:oMath>
      </m:oMathPara>
    </w:p>
    <w:p w14:paraId="748A3B4C" w14:textId="032E0A74" w:rsidR="004622E4" w:rsidRDefault="004622E4" w:rsidP="00F1681C">
      <w:r>
        <w:t>This gives a relative error of:</w:t>
      </w:r>
    </w:p>
    <w:p w14:paraId="2CBAD77A" w14:textId="3E817653" w:rsidR="004622E4" w:rsidRPr="00CF71F5" w:rsidRDefault="004622E4" w:rsidP="00F1681C">
      <w:pPr>
        <w:spacing w:line="240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calculated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expected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expected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1,0687-1,05</m:t>
              </m:r>
            </m:num>
            <m:den>
              <m:r>
                <w:rPr>
                  <w:rFonts w:ascii="Cambria Math" w:hAnsi="Cambria Math"/>
                </w:rPr>
                <m:t>1,05</m:t>
              </m:r>
            </m:den>
          </m:f>
          <m:r>
            <w:rPr>
              <w:rFonts w:ascii="Cambria Math" w:hAnsi="Cambria Math"/>
            </w:rPr>
            <m:t>=0,0178≜1,78%</m:t>
          </m:r>
        </m:oMath>
      </m:oMathPara>
    </w:p>
    <w:sectPr w:rsidR="004622E4" w:rsidRPr="00CF71F5" w:rsidSect="00037948">
      <w:pgSz w:w="11906" w:h="16838" w:code="9"/>
      <w:pgMar w:top="1701" w:right="1418" w:bottom="2268" w:left="1418" w:header="1134" w:footer="17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57BA" w14:textId="77777777" w:rsidR="00676F27" w:rsidRPr="008001B4" w:rsidRDefault="00676F27" w:rsidP="00E75874">
      <w:pPr>
        <w:spacing w:after="0" w:line="240" w:lineRule="auto"/>
      </w:pPr>
      <w:r w:rsidRPr="008001B4">
        <w:separator/>
      </w:r>
    </w:p>
  </w:endnote>
  <w:endnote w:type="continuationSeparator" w:id="0">
    <w:p w14:paraId="15C8B082" w14:textId="77777777" w:rsidR="00676F27" w:rsidRPr="008001B4" w:rsidRDefault="00676F27" w:rsidP="00E75874">
      <w:pPr>
        <w:spacing w:after="0" w:line="240" w:lineRule="auto"/>
      </w:pPr>
      <w:r w:rsidRPr="008001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CCDE" w14:textId="77777777" w:rsidR="00037948" w:rsidRPr="008001B4" w:rsidRDefault="00037948">
    <w:pPr>
      <w:pStyle w:val="Fuzeile"/>
    </w:pPr>
    <w:r w:rsidRPr="008001B4">
      <w:tab/>
    </w:r>
    <w:r w:rsidRPr="008001B4">
      <w:fldChar w:fldCharType="begin"/>
    </w:r>
    <w:r w:rsidRPr="008001B4">
      <w:instrText>PAGE   \* MERGEFORMAT</w:instrText>
    </w:r>
    <w:r w:rsidRPr="008001B4">
      <w:fldChar w:fldCharType="separate"/>
    </w:r>
    <w:r w:rsidRPr="008001B4">
      <w:t>1</w:t>
    </w:r>
    <w:r w:rsidRPr="008001B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9C39" w14:textId="77777777" w:rsidR="00D9061F" w:rsidRPr="008001B4" w:rsidRDefault="00D9061F">
    <w:pPr>
      <w:pStyle w:val="Fuzeile"/>
    </w:pPr>
    <w:r w:rsidRPr="008001B4">
      <w:tab/>
    </w:r>
    <w:r w:rsidRPr="008001B4">
      <w:fldChar w:fldCharType="begin"/>
    </w:r>
    <w:r w:rsidRPr="008001B4">
      <w:instrText>PAGE   \* MERGEFORMAT</w:instrText>
    </w:r>
    <w:r w:rsidRPr="008001B4">
      <w:fldChar w:fldCharType="separate"/>
    </w:r>
    <w:r w:rsidR="00103BE0" w:rsidRPr="008001B4">
      <w:t>ii</w:t>
    </w:r>
    <w:r w:rsidRPr="008001B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5B56" w14:textId="77777777" w:rsidR="00037948" w:rsidRPr="008001B4" w:rsidRDefault="00037948">
    <w:pPr>
      <w:pStyle w:val="Fuzeile"/>
    </w:pPr>
    <w:r w:rsidRPr="008001B4">
      <w:tab/>
    </w:r>
    <w:r w:rsidRPr="008001B4">
      <w:fldChar w:fldCharType="begin"/>
    </w:r>
    <w:r w:rsidRPr="008001B4">
      <w:instrText>PAGE   \* MERGEFORMAT</w:instrText>
    </w:r>
    <w:r w:rsidRPr="008001B4">
      <w:fldChar w:fldCharType="separate"/>
    </w:r>
    <w:r w:rsidR="00103BE0" w:rsidRPr="008001B4">
      <w:t>2</w:t>
    </w:r>
    <w:r w:rsidRPr="008001B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78D2" w14:textId="77777777" w:rsidR="00676F27" w:rsidRPr="008001B4" w:rsidRDefault="00676F27" w:rsidP="00E75874">
      <w:pPr>
        <w:spacing w:after="0" w:line="240" w:lineRule="auto"/>
      </w:pPr>
      <w:r w:rsidRPr="008001B4">
        <w:separator/>
      </w:r>
    </w:p>
  </w:footnote>
  <w:footnote w:type="continuationSeparator" w:id="0">
    <w:p w14:paraId="4CC08DDE" w14:textId="77777777" w:rsidR="00676F27" w:rsidRPr="008001B4" w:rsidRDefault="00676F27" w:rsidP="00E75874">
      <w:pPr>
        <w:spacing w:after="0" w:line="240" w:lineRule="auto"/>
      </w:pPr>
      <w:r w:rsidRPr="008001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A53C" w14:textId="77777777" w:rsidR="00D9061F" w:rsidRPr="008001B4" w:rsidRDefault="00D9061F">
    <w:pPr>
      <w:pStyle w:val="Kopfzeile"/>
    </w:pPr>
    <w:r w:rsidRPr="008001B4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CD53" w14:textId="5DA472EA" w:rsidR="00D63ED0" w:rsidRPr="008001B4" w:rsidRDefault="00D63ED0">
    <w:pPr>
      <w:pStyle w:val="Kopfzeile"/>
    </w:pPr>
    <w:r w:rsidRPr="008001B4">
      <w:tab/>
    </w:r>
    <w:fldSimple w:instr=" STYLEREF  &quot;Überschrift 1&quot; \n  \* MERGEFORMAT ">
      <w:r w:rsidR="00783BF0">
        <w:rPr>
          <w:rFonts w:hint="eastAsia"/>
          <w:noProof/>
          <w:cs/>
        </w:rPr>
        <w:t>‎</w:t>
      </w:r>
      <w:r w:rsidR="00783BF0">
        <w:rPr>
          <w:noProof/>
        </w:rPr>
        <w:t>3</w:t>
      </w:r>
    </w:fldSimple>
    <w:r w:rsidRPr="008001B4">
      <w:t xml:space="preserve"> </w:t>
    </w:r>
    <w:fldSimple w:instr=" STYLEREF  &quot;Überschrift 1&quot;  \* MERGEFORMAT ">
      <w:r w:rsidR="00783BF0">
        <w:rPr>
          <w:noProof/>
        </w:rPr>
        <w:t>Determination of the Complex Permittivity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04858" w14:textId="77777777" w:rsidR="00037948" w:rsidRPr="008001B4" w:rsidRDefault="0003794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B86"/>
    <w:multiLevelType w:val="hybridMultilevel"/>
    <w:tmpl w:val="C8643B10"/>
    <w:lvl w:ilvl="0" w:tplc="60726CE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4308"/>
    <w:multiLevelType w:val="multilevel"/>
    <w:tmpl w:val="F2ECF9D2"/>
    <w:styleLink w:val="111111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80857766">
    <w:abstractNumId w:val="1"/>
  </w:num>
  <w:num w:numId="2" w16cid:durableId="1132283353">
    <w:abstractNumId w:val="1"/>
  </w:num>
  <w:num w:numId="3" w16cid:durableId="294676537">
    <w:abstractNumId w:val="1"/>
  </w:num>
  <w:num w:numId="4" w16cid:durableId="200285751">
    <w:abstractNumId w:val="1"/>
  </w:num>
  <w:num w:numId="5" w16cid:durableId="1722363798">
    <w:abstractNumId w:val="1"/>
  </w:num>
  <w:num w:numId="6" w16cid:durableId="1193572394">
    <w:abstractNumId w:val="1"/>
  </w:num>
  <w:num w:numId="7" w16cid:durableId="1665931556">
    <w:abstractNumId w:val="1"/>
  </w:num>
  <w:num w:numId="8" w16cid:durableId="362829865">
    <w:abstractNumId w:val="1"/>
  </w:num>
  <w:num w:numId="9" w16cid:durableId="1909069932">
    <w:abstractNumId w:val="1"/>
  </w:num>
  <w:num w:numId="10" w16cid:durableId="861437233">
    <w:abstractNumId w:val="1"/>
  </w:num>
  <w:num w:numId="11" w16cid:durableId="1294825788">
    <w:abstractNumId w:val="1"/>
  </w:num>
  <w:num w:numId="12" w16cid:durableId="744572078">
    <w:abstractNumId w:val="0"/>
  </w:num>
  <w:num w:numId="13" w16cid:durableId="1783844768">
    <w:abstractNumId w:val="1"/>
  </w:num>
  <w:num w:numId="14" w16cid:durableId="772357651">
    <w:abstractNumId w:val="1"/>
  </w:num>
  <w:num w:numId="15" w16cid:durableId="1405638536">
    <w:abstractNumId w:val="1"/>
  </w:num>
  <w:num w:numId="16" w16cid:durableId="2095779727">
    <w:abstractNumId w:val="1"/>
  </w:num>
  <w:num w:numId="17" w16cid:durableId="1008630178">
    <w:abstractNumId w:val="1"/>
  </w:num>
  <w:num w:numId="18" w16cid:durableId="882474547">
    <w:abstractNumId w:val="1"/>
  </w:num>
  <w:num w:numId="19" w16cid:durableId="533083650">
    <w:abstractNumId w:val="1"/>
  </w:num>
  <w:num w:numId="20" w16cid:durableId="460611828">
    <w:abstractNumId w:val="1"/>
  </w:num>
  <w:num w:numId="21" w16cid:durableId="1702899334">
    <w:abstractNumId w:val="1"/>
  </w:num>
  <w:num w:numId="22" w16cid:durableId="2120447126">
    <w:abstractNumId w:val="1"/>
  </w:num>
  <w:num w:numId="23" w16cid:durableId="1298099239">
    <w:abstractNumId w:val="1"/>
  </w:num>
  <w:num w:numId="24" w16cid:durableId="1440298077">
    <w:abstractNumId w:val="1"/>
  </w:num>
  <w:num w:numId="25" w16cid:durableId="771320724">
    <w:abstractNumId w:val="1"/>
  </w:num>
  <w:num w:numId="26" w16cid:durableId="2053074481">
    <w:abstractNumId w:val="1"/>
  </w:num>
  <w:num w:numId="27" w16cid:durableId="178357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e-AT" w:vendorID="64" w:dllVersion="6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B4"/>
    <w:rsid w:val="0000334B"/>
    <w:rsid w:val="00011BD0"/>
    <w:rsid w:val="00013026"/>
    <w:rsid w:val="000133D8"/>
    <w:rsid w:val="00014FCB"/>
    <w:rsid w:val="00015462"/>
    <w:rsid w:val="00017CA6"/>
    <w:rsid w:val="00032DDA"/>
    <w:rsid w:val="00035465"/>
    <w:rsid w:val="00037948"/>
    <w:rsid w:val="00042401"/>
    <w:rsid w:val="0005792E"/>
    <w:rsid w:val="00064760"/>
    <w:rsid w:val="0007241A"/>
    <w:rsid w:val="00087BEF"/>
    <w:rsid w:val="00092F0E"/>
    <w:rsid w:val="000B6ADB"/>
    <w:rsid w:val="000C4088"/>
    <w:rsid w:val="000C6225"/>
    <w:rsid w:val="000D1EF8"/>
    <w:rsid w:val="000D28CE"/>
    <w:rsid w:val="000D42C1"/>
    <w:rsid w:val="000D4713"/>
    <w:rsid w:val="000D6FB3"/>
    <w:rsid w:val="000F006C"/>
    <w:rsid w:val="00100F6F"/>
    <w:rsid w:val="00103BE0"/>
    <w:rsid w:val="00105E5E"/>
    <w:rsid w:val="00106D8C"/>
    <w:rsid w:val="00114C16"/>
    <w:rsid w:val="001168A5"/>
    <w:rsid w:val="00121942"/>
    <w:rsid w:val="00125C3F"/>
    <w:rsid w:val="001401D7"/>
    <w:rsid w:val="00140566"/>
    <w:rsid w:val="0014293D"/>
    <w:rsid w:val="001468A5"/>
    <w:rsid w:val="00146E4F"/>
    <w:rsid w:val="00146E8C"/>
    <w:rsid w:val="0015511B"/>
    <w:rsid w:val="001563D3"/>
    <w:rsid w:val="0016243F"/>
    <w:rsid w:val="00163A0E"/>
    <w:rsid w:val="00166DAF"/>
    <w:rsid w:val="00171805"/>
    <w:rsid w:val="001740D0"/>
    <w:rsid w:val="00183BA5"/>
    <w:rsid w:val="00190C42"/>
    <w:rsid w:val="00193876"/>
    <w:rsid w:val="00195C4D"/>
    <w:rsid w:val="001A03D5"/>
    <w:rsid w:val="001A26FA"/>
    <w:rsid w:val="001A2A07"/>
    <w:rsid w:val="001A3192"/>
    <w:rsid w:val="001B30C1"/>
    <w:rsid w:val="001B33B8"/>
    <w:rsid w:val="001C4ECB"/>
    <w:rsid w:val="001C6EF6"/>
    <w:rsid w:val="001D5AE1"/>
    <w:rsid w:val="001E0DA0"/>
    <w:rsid w:val="001E0EDF"/>
    <w:rsid w:val="001E52FB"/>
    <w:rsid w:val="001E6A2B"/>
    <w:rsid w:val="001F0594"/>
    <w:rsid w:val="001F1A9E"/>
    <w:rsid w:val="001F4517"/>
    <w:rsid w:val="00204767"/>
    <w:rsid w:val="00210EBA"/>
    <w:rsid w:val="002136A0"/>
    <w:rsid w:val="0021725D"/>
    <w:rsid w:val="00217369"/>
    <w:rsid w:val="00224804"/>
    <w:rsid w:val="00226383"/>
    <w:rsid w:val="002264A6"/>
    <w:rsid w:val="00237CBD"/>
    <w:rsid w:val="00250507"/>
    <w:rsid w:val="002511F7"/>
    <w:rsid w:val="00253137"/>
    <w:rsid w:val="00257319"/>
    <w:rsid w:val="002630F7"/>
    <w:rsid w:val="00272289"/>
    <w:rsid w:val="002723F1"/>
    <w:rsid w:val="00273253"/>
    <w:rsid w:val="00273E47"/>
    <w:rsid w:val="00274F40"/>
    <w:rsid w:val="00275E77"/>
    <w:rsid w:val="00286F15"/>
    <w:rsid w:val="0029264A"/>
    <w:rsid w:val="00294973"/>
    <w:rsid w:val="002A1995"/>
    <w:rsid w:val="002A2EBA"/>
    <w:rsid w:val="002B5DC6"/>
    <w:rsid w:val="002B7188"/>
    <w:rsid w:val="002C30C2"/>
    <w:rsid w:val="002D5187"/>
    <w:rsid w:val="002D7174"/>
    <w:rsid w:val="002E7589"/>
    <w:rsid w:val="00300B89"/>
    <w:rsid w:val="0031031B"/>
    <w:rsid w:val="00310BFF"/>
    <w:rsid w:val="00316494"/>
    <w:rsid w:val="0032748C"/>
    <w:rsid w:val="0033074B"/>
    <w:rsid w:val="003535DC"/>
    <w:rsid w:val="003613F9"/>
    <w:rsid w:val="00362140"/>
    <w:rsid w:val="00370D1D"/>
    <w:rsid w:val="00373364"/>
    <w:rsid w:val="00373975"/>
    <w:rsid w:val="00375DA9"/>
    <w:rsid w:val="00376483"/>
    <w:rsid w:val="00376B0C"/>
    <w:rsid w:val="00380EBA"/>
    <w:rsid w:val="00383B7D"/>
    <w:rsid w:val="00384332"/>
    <w:rsid w:val="00396083"/>
    <w:rsid w:val="003A15D1"/>
    <w:rsid w:val="003C3181"/>
    <w:rsid w:val="003D181B"/>
    <w:rsid w:val="003D2948"/>
    <w:rsid w:val="003D59BA"/>
    <w:rsid w:val="003D716B"/>
    <w:rsid w:val="003E0779"/>
    <w:rsid w:val="003E53CF"/>
    <w:rsid w:val="003E7614"/>
    <w:rsid w:val="003F2B44"/>
    <w:rsid w:val="0041620D"/>
    <w:rsid w:val="004176E2"/>
    <w:rsid w:val="0042048E"/>
    <w:rsid w:val="00430BEC"/>
    <w:rsid w:val="004316F1"/>
    <w:rsid w:val="00431CBC"/>
    <w:rsid w:val="00434581"/>
    <w:rsid w:val="004362B8"/>
    <w:rsid w:val="00440409"/>
    <w:rsid w:val="00454EE0"/>
    <w:rsid w:val="0045598D"/>
    <w:rsid w:val="004622E4"/>
    <w:rsid w:val="00464799"/>
    <w:rsid w:val="00465275"/>
    <w:rsid w:val="004730A9"/>
    <w:rsid w:val="00473FF7"/>
    <w:rsid w:val="0047430E"/>
    <w:rsid w:val="0049231D"/>
    <w:rsid w:val="0049519D"/>
    <w:rsid w:val="0049734E"/>
    <w:rsid w:val="00497C2C"/>
    <w:rsid w:val="004A2BBA"/>
    <w:rsid w:val="004B4671"/>
    <w:rsid w:val="004B7C53"/>
    <w:rsid w:val="004C043A"/>
    <w:rsid w:val="004C3F73"/>
    <w:rsid w:val="004C64A3"/>
    <w:rsid w:val="004D03DE"/>
    <w:rsid w:val="004D3F3A"/>
    <w:rsid w:val="004D5207"/>
    <w:rsid w:val="004D5417"/>
    <w:rsid w:val="004D6EF0"/>
    <w:rsid w:val="004E5407"/>
    <w:rsid w:val="004F0094"/>
    <w:rsid w:val="004F2299"/>
    <w:rsid w:val="004F31C8"/>
    <w:rsid w:val="00500918"/>
    <w:rsid w:val="00503AEB"/>
    <w:rsid w:val="0052055C"/>
    <w:rsid w:val="00521854"/>
    <w:rsid w:val="00527CC5"/>
    <w:rsid w:val="0053218B"/>
    <w:rsid w:val="00534153"/>
    <w:rsid w:val="00535797"/>
    <w:rsid w:val="005362AD"/>
    <w:rsid w:val="00544FB5"/>
    <w:rsid w:val="00547E90"/>
    <w:rsid w:val="0055105C"/>
    <w:rsid w:val="00553FEC"/>
    <w:rsid w:val="00561A3F"/>
    <w:rsid w:val="00571C63"/>
    <w:rsid w:val="005727F8"/>
    <w:rsid w:val="0057503C"/>
    <w:rsid w:val="00575E96"/>
    <w:rsid w:val="005A1003"/>
    <w:rsid w:val="005A3195"/>
    <w:rsid w:val="005A3D15"/>
    <w:rsid w:val="005A6C77"/>
    <w:rsid w:val="005B1039"/>
    <w:rsid w:val="005D4A94"/>
    <w:rsid w:val="005D556C"/>
    <w:rsid w:val="005E5CF7"/>
    <w:rsid w:val="005F6F49"/>
    <w:rsid w:val="00600971"/>
    <w:rsid w:val="00602305"/>
    <w:rsid w:val="00610E00"/>
    <w:rsid w:val="00613032"/>
    <w:rsid w:val="0061378E"/>
    <w:rsid w:val="00613AAA"/>
    <w:rsid w:val="00620880"/>
    <w:rsid w:val="00621B13"/>
    <w:rsid w:val="00621E50"/>
    <w:rsid w:val="006237B0"/>
    <w:rsid w:val="00623E61"/>
    <w:rsid w:val="00631694"/>
    <w:rsid w:val="00635A50"/>
    <w:rsid w:val="006430CB"/>
    <w:rsid w:val="0064690A"/>
    <w:rsid w:val="00652DF5"/>
    <w:rsid w:val="00665A44"/>
    <w:rsid w:val="00674C44"/>
    <w:rsid w:val="00674D3B"/>
    <w:rsid w:val="00675569"/>
    <w:rsid w:val="00676F27"/>
    <w:rsid w:val="00680D2C"/>
    <w:rsid w:val="00681CF5"/>
    <w:rsid w:val="006A00A7"/>
    <w:rsid w:val="006B4767"/>
    <w:rsid w:val="006B5588"/>
    <w:rsid w:val="006B7167"/>
    <w:rsid w:val="006C04E9"/>
    <w:rsid w:val="006C674E"/>
    <w:rsid w:val="006D6DF3"/>
    <w:rsid w:val="006E04EB"/>
    <w:rsid w:val="006E5914"/>
    <w:rsid w:val="006E61EA"/>
    <w:rsid w:val="0072037F"/>
    <w:rsid w:val="00725E2E"/>
    <w:rsid w:val="0073191B"/>
    <w:rsid w:val="00734BCD"/>
    <w:rsid w:val="00735755"/>
    <w:rsid w:val="00745C73"/>
    <w:rsid w:val="00752939"/>
    <w:rsid w:val="0075447F"/>
    <w:rsid w:val="00760717"/>
    <w:rsid w:val="00767077"/>
    <w:rsid w:val="00767BC7"/>
    <w:rsid w:val="007702C8"/>
    <w:rsid w:val="00771110"/>
    <w:rsid w:val="00772406"/>
    <w:rsid w:val="00775DE7"/>
    <w:rsid w:val="007776F4"/>
    <w:rsid w:val="007829BA"/>
    <w:rsid w:val="00783BF0"/>
    <w:rsid w:val="007875CA"/>
    <w:rsid w:val="00790924"/>
    <w:rsid w:val="0079252B"/>
    <w:rsid w:val="00792626"/>
    <w:rsid w:val="007927D5"/>
    <w:rsid w:val="00792D72"/>
    <w:rsid w:val="00796EA6"/>
    <w:rsid w:val="007A023D"/>
    <w:rsid w:val="007A3FA0"/>
    <w:rsid w:val="007A6A01"/>
    <w:rsid w:val="007B2553"/>
    <w:rsid w:val="007B259C"/>
    <w:rsid w:val="007B4A50"/>
    <w:rsid w:val="007B5F7A"/>
    <w:rsid w:val="007C56DE"/>
    <w:rsid w:val="007C58AA"/>
    <w:rsid w:val="007E1B09"/>
    <w:rsid w:val="007E3B9C"/>
    <w:rsid w:val="007E3ECC"/>
    <w:rsid w:val="007E4342"/>
    <w:rsid w:val="007E5BB3"/>
    <w:rsid w:val="007F0926"/>
    <w:rsid w:val="007F0E7B"/>
    <w:rsid w:val="007F6349"/>
    <w:rsid w:val="007F76B2"/>
    <w:rsid w:val="008001B4"/>
    <w:rsid w:val="008002C7"/>
    <w:rsid w:val="00835922"/>
    <w:rsid w:val="00837114"/>
    <w:rsid w:val="00837CD9"/>
    <w:rsid w:val="00840B73"/>
    <w:rsid w:val="0084546C"/>
    <w:rsid w:val="0085363C"/>
    <w:rsid w:val="00856A1B"/>
    <w:rsid w:val="0086203F"/>
    <w:rsid w:val="00863484"/>
    <w:rsid w:val="00863CB8"/>
    <w:rsid w:val="00867C46"/>
    <w:rsid w:val="00874FDB"/>
    <w:rsid w:val="00876DA0"/>
    <w:rsid w:val="00883CC9"/>
    <w:rsid w:val="0088552E"/>
    <w:rsid w:val="00893C68"/>
    <w:rsid w:val="008B015E"/>
    <w:rsid w:val="008C0B78"/>
    <w:rsid w:val="008C7DB9"/>
    <w:rsid w:val="008D73D3"/>
    <w:rsid w:val="008E677B"/>
    <w:rsid w:val="008E759A"/>
    <w:rsid w:val="00900965"/>
    <w:rsid w:val="00901567"/>
    <w:rsid w:val="00902A61"/>
    <w:rsid w:val="00911911"/>
    <w:rsid w:val="0091370B"/>
    <w:rsid w:val="00915463"/>
    <w:rsid w:val="00930C5F"/>
    <w:rsid w:val="00934EEC"/>
    <w:rsid w:val="00941758"/>
    <w:rsid w:val="009452E8"/>
    <w:rsid w:val="00952AC8"/>
    <w:rsid w:val="00971A4F"/>
    <w:rsid w:val="009828D7"/>
    <w:rsid w:val="009902C0"/>
    <w:rsid w:val="00990DBC"/>
    <w:rsid w:val="0099312E"/>
    <w:rsid w:val="009A052B"/>
    <w:rsid w:val="009B132F"/>
    <w:rsid w:val="009C0AF3"/>
    <w:rsid w:val="009D5690"/>
    <w:rsid w:val="009D6B7F"/>
    <w:rsid w:val="009E06A6"/>
    <w:rsid w:val="009F3DAF"/>
    <w:rsid w:val="009F4B68"/>
    <w:rsid w:val="009F6B91"/>
    <w:rsid w:val="00A0444F"/>
    <w:rsid w:val="00A209F7"/>
    <w:rsid w:val="00A20FAD"/>
    <w:rsid w:val="00A22BE9"/>
    <w:rsid w:val="00A2342C"/>
    <w:rsid w:val="00A3791E"/>
    <w:rsid w:val="00A37F72"/>
    <w:rsid w:val="00A43B50"/>
    <w:rsid w:val="00A60687"/>
    <w:rsid w:val="00A65B98"/>
    <w:rsid w:val="00A7110E"/>
    <w:rsid w:val="00A740E2"/>
    <w:rsid w:val="00A74C96"/>
    <w:rsid w:val="00A76424"/>
    <w:rsid w:val="00A84C8A"/>
    <w:rsid w:val="00A95E41"/>
    <w:rsid w:val="00A965AF"/>
    <w:rsid w:val="00AA359E"/>
    <w:rsid w:val="00AA4003"/>
    <w:rsid w:val="00AB3EFB"/>
    <w:rsid w:val="00AB7C64"/>
    <w:rsid w:val="00AC1580"/>
    <w:rsid w:val="00AC5709"/>
    <w:rsid w:val="00B000A7"/>
    <w:rsid w:val="00B01CEA"/>
    <w:rsid w:val="00B11BA5"/>
    <w:rsid w:val="00B12AA0"/>
    <w:rsid w:val="00B17403"/>
    <w:rsid w:val="00B20084"/>
    <w:rsid w:val="00B224F4"/>
    <w:rsid w:val="00B236F8"/>
    <w:rsid w:val="00B3501D"/>
    <w:rsid w:val="00B36C65"/>
    <w:rsid w:val="00B36D1A"/>
    <w:rsid w:val="00B3783B"/>
    <w:rsid w:val="00B37A12"/>
    <w:rsid w:val="00B55593"/>
    <w:rsid w:val="00B6275C"/>
    <w:rsid w:val="00B6753D"/>
    <w:rsid w:val="00B714A1"/>
    <w:rsid w:val="00B80387"/>
    <w:rsid w:val="00B8071A"/>
    <w:rsid w:val="00B8087A"/>
    <w:rsid w:val="00B9263F"/>
    <w:rsid w:val="00B9632B"/>
    <w:rsid w:val="00BA1A21"/>
    <w:rsid w:val="00BA277E"/>
    <w:rsid w:val="00BA3A0F"/>
    <w:rsid w:val="00BA676A"/>
    <w:rsid w:val="00BA6982"/>
    <w:rsid w:val="00BA77F7"/>
    <w:rsid w:val="00BD0421"/>
    <w:rsid w:val="00BD3CB9"/>
    <w:rsid w:val="00BD430B"/>
    <w:rsid w:val="00BD47AD"/>
    <w:rsid w:val="00BD645A"/>
    <w:rsid w:val="00BD7509"/>
    <w:rsid w:val="00BE75C9"/>
    <w:rsid w:val="00BF18EB"/>
    <w:rsid w:val="00C07358"/>
    <w:rsid w:val="00C07707"/>
    <w:rsid w:val="00C23E5F"/>
    <w:rsid w:val="00C272FE"/>
    <w:rsid w:val="00C406BC"/>
    <w:rsid w:val="00C42A5D"/>
    <w:rsid w:val="00C46EE8"/>
    <w:rsid w:val="00C532A0"/>
    <w:rsid w:val="00C56B5C"/>
    <w:rsid w:val="00C61086"/>
    <w:rsid w:val="00C67690"/>
    <w:rsid w:val="00C734C0"/>
    <w:rsid w:val="00C84B72"/>
    <w:rsid w:val="00C85975"/>
    <w:rsid w:val="00C94B47"/>
    <w:rsid w:val="00C973D1"/>
    <w:rsid w:val="00CA3B66"/>
    <w:rsid w:val="00CA435C"/>
    <w:rsid w:val="00CA525D"/>
    <w:rsid w:val="00CC158F"/>
    <w:rsid w:val="00CE736F"/>
    <w:rsid w:val="00CF3728"/>
    <w:rsid w:val="00CF5927"/>
    <w:rsid w:val="00CF6F42"/>
    <w:rsid w:val="00CF71F5"/>
    <w:rsid w:val="00CF736B"/>
    <w:rsid w:val="00D01CC6"/>
    <w:rsid w:val="00D07DAA"/>
    <w:rsid w:val="00D23CAA"/>
    <w:rsid w:val="00D30346"/>
    <w:rsid w:val="00D37370"/>
    <w:rsid w:val="00D4047E"/>
    <w:rsid w:val="00D422D0"/>
    <w:rsid w:val="00D42395"/>
    <w:rsid w:val="00D42532"/>
    <w:rsid w:val="00D433B2"/>
    <w:rsid w:val="00D60CFD"/>
    <w:rsid w:val="00D63ED0"/>
    <w:rsid w:val="00D64F11"/>
    <w:rsid w:val="00D67869"/>
    <w:rsid w:val="00D74A07"/>
    <w:rsid w:val="00D75574"/>
    <w:rsid w:val="00D769B9"/>
    <w:rsid w:val="00D865E3"/>
    <w:rsid w:val="00D9061F"/>
    <w:rsid w:val="00D94F8D"/>
    <w:rsid w:val="00DA4B36"/>
    <w:rsid w:val="00DC20CD"/>
    <w:rsid w:val="00DC5D63"/>
    <w:rsid w:val="00DD2B0C"/>
    <w:rsid w:val="00DD38C4"/>
    <w:rsid w:val="00DD4EE5"/>
    <w:rsid w:val="00DF23A2"/>
    <w:rsid w:val="00DF45E5"/>
    <w:rsid w:val="00E0181B"/>
    <w:rsid w:val="00E020DD"/>
    <w:rsid w:val="00E0635D"/>
    <w:rsid w:val="00E06965"/>
    <w:rsid w:val="00E174A8"/>
    <w:rsid w:val="00E27997"/>
    <w:rsid w:val="00E41EEB"/>
    <w:rsid w:val="00E4282E"/>
    <w:rsid w:val="00E44F6E"/>
    <w:rsid w:val="00E45CB7"/>
    <w:rsid w:val="00E50FA2"/>
    <w:rsid w:val="00E567B1"/>
    <w:rsid w:val="00E56ABA"/>
    <w:rsid w:val="00E672A8"/>
    <w:rsid w:val="00E75874"/>
    <w:rsid w:val="00E777C5"/>
    <w:rsid w:val="00E8045C"/>
    <w:rsid w:val="00E834DB"/>
    <w:rsid w:val="00E85C9B"/>
    <w:rsid w:val="00E872C4"/>
    <w:rsid w:val="00E91496"/>
    <w:rsid w:val="00E92F26"/>
    <w:rsid w:val="00E962AA"/>
    <w:rsid w:val="00E962B6"/>
    <w:rsid w:val="00E96402"/>
    <w:rsid w:val="00EA2ED0"/>
    <w:rsid w:val="00EA70D1"/>
    <w:rsid w:val="00EB22C2"/>
    <w:rsid w:val="00EB48B7"/>
    <w:rsid w:val="00EC0FF4"/>
    <w:rsid w:val="00EC1581"/>
    <w:rsid w:val="00EC2702"/>
    <w:rsid w:val="00EC519C"/>
    <w:rsid w:val="00ED0B5B"/>
    <w:rsid w:val="00ED0E8C"/>
    <w:rsid w:val="00ED0EFE"/>
    <w:rsid w:val="00ED101B"/>
    <w:rsid w:val="00EE5C83"/>
    <w:rsid w:val="00EE65D6"/>
    <w:rsid w:val="00EE68E8"/>
    <w:rsid w:val="00EF0A91"/>
    <w:rsid w:val="00EF1E5B"/>
    <w:rsid w:val="00EF4005"/>
    <w:rsid w:val="00F039E9"/>
    <w:rsid w:val="00F041FD"/>
    <w:rsid w:val="00F13547"/>
    <w:rsid w:val="00F1681C"/>
    <w:rsid w:val="00F17C53"/>
    <w:rsid w:val="00F23973"/>
    <w:rsid w:val="00F24A86"/>
    <w:rsid w:val="00F30843"/>
    <w:rsid w:val="00F443D2"/>
    <w:rsid w:val="00F46226"/>
    <w:rsid w:val="00F47D01"/>
    <w:rsid w:val="00F5488F"/>
    <w:rsid w:val="00F61AF9"/>
    <w:rsid w:val="00F668C4"/>
    <w:rsid w:val="00F75AD9"/>
    <w:rsid w:val="00F804A4"/>
    <w:rsid w:val="00F86815"/>
    <w:rsid w:val="00F976AA"/>
    <w:rsid w:val="00F97D56"/>
    <w:rsid w:val="00FA1BE3"/>
    <w:rsid w:val="00FA52AA"/>
    <w:rsid w:val="00FA6F56"/>
    <w:rsid w:val="00FA7581"/>
    <w:rsid w:val="00FB0106"/>
    <w:rsid w:val="00FC2DBF"/>
    <w:rsid w:val="00FC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B325B"/>
  <w15:docId w15:val="{99DE8B84-EB24-4525-95DA-725AD06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color w:val="000000" w:themeColor="text1"/>
        <w:sz w:val="22"/>
        <w:szCs w:val="22"/>
        <w:lang w:val="de-AT" w:eastAsia="en-US" w:bidi="ar-SA"/>
      </w:rPr>
    </w:rPrDefault>
    <w:pPrDefault>
      <w:pPr>
        <w:spacing w:after="100" w:line="3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0A7"/>
    <w:pPr>
      <w:spacing w:after="110" w:line="380" w:lineRule="exact"/>
    </w:pPr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65A44"/>
    <w:pPr>
      <w:keepNext/>
      <w:keepLines/>
      <w:numPr>
        <w:numId w:val="26"/>
      </w:numPr>
      <w:spacing w:before="600" w:after="300" w:line="690" w:lineRule="exac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65A44"/>
    <w:pPr>
      <w:keepNext/>
      <w:keepLines/>
      <w:numPr>
        <w:ilvl w:val="1"/>
        <w:numId w:val="26"/>
      </w:numPr>
      <w:spacing w:after="160" w:line="550" w:lineRule="exac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65A44"/>
    <w:pPr>
      <w:keepNext/>
      <w:keepLines/>
      <w:numPr>
        <w:ilvl w:val="2"/>
        <w:numId w:val="26"/>
      </w:numPr>
      <w:spacing w:after="130" w:line="450" w:lineRule="exact"/>
      <w:outlineLvl w:val="2"/>
    </w:pPr>
    <w:rPr>
      <w:rFonts w:eastAsiaTheme="majorEastAsia" w:cstheme="majorBidi"/>
      <w:b/>
      <w:bCs/>
      <w:sz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65A44"/>
    <w:pPr>
      <w:keepNext/>
      <w:keepLines/>
      <w:numPr>
        <w:ilvl w:val="3"/>
        <w:numId w:val="26"/>
      </w:numPr>
      <w:outlineLvl w:val="3"/>
    </w:pPr>
    <w:rPr>
      <w:rFonts w:eastAsiaTheme="majorEastAsia" w:cstheme="majorBidi"/>
      <w:b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ckblattKopfzeile">
    <w:name w:val="Deckblatt Kopfzeile"/>
    <w:basedOn w:val="Standard"/>
    <w:rsid w:val="00665A44"/>
    <w:pPr>
      <w:spacing w:line="240" w:lineRule="auto"/>
      <w:jc w:val="righ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6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65A44"/>
    <w:rPr>
      <w:rFonts w:ascii="Tahoma" w:hAnsi="Tahoma" w:cs="Tahoma"/>
      <w:sz w:val="16"/>
      <w:szCs w:val="16"/>
    </w:rPr>
  </w:style>
  <w:style w:type="paragraph" w:customStyle="1" w:styleId="DeckblattTitel">
    <w:name w:val="Deckblatt Titel"/>
    <w:basedOn w:val="Standard"/>
    <w:next w:val="DeckblattUntertitel"/>
    <w:rsid w:val="00665A44"/>
    <w:pPr>
      <w:spacing w:after="0"/>
      <w:jc w:val="center"/>
    </w:pPr>
    <w:rPr>
      <w:b/>
      <w:sz w:val="40"/>
    </w:rPr>
  </w:style>
  <w:style w:type="paragraph" w:customStyle="1" w:styleId="DeckblattUntertitel">
    <w:name w:val="Deckblatt Untertitel"/>
    <w:basedOn w:val="DeckblattTitel"/>
    <w:rsid w:val="00665A44"/>
    <w:pPr>
      <w:spacing w:before="640"/>
    </w:pPr>
    <w:rPr>
      <w:sz w:val="32"/>
    </w:rPr>
  </w:style>
  <w:style w:type="paragraph" w:styleId="Kopfzeile">
    <w:name w:val="header"/>
    <w:basedOn w:val="Standard"/>
    <w:link w:val="KopfzeileZchn"/>
    <w:uiPriority w:val="99"/>
    <w:unhideWhenUsed/>
    <w:qFormat/>
    <w:rsid w:val="00BD0421"/>
    <w:pPr>
      <w:tabs>
        <w:tab w:val="right" w:pos="9072"/>
      </w:tabs>
      <w:spacing w:after="0" w:line="240" w:lineRule="auto"/>
    </w:pPr>
    <w:rPr>
      <w:b/>
      <w:sz w:val="20"/>
    </w:rPr>
  </w:style>
  <w:style w:type="character" w:customStyle="1" w:styleId="KopfzeileZchn">
    <w:name w:val="Kopfzeile Zchn"/>
    <w:basedOn w:val="Absatz-Standardschriftart"/>
    <w:link w:val="Kopfzeile"/>
    <w:uiPriority w:val="99"/>
    <w:rsid w:val="00BD0421"/>
    <w:rPr>
      <w:b/>
      <w:sz w:val="20"/>
    </w:rPr>
  </w:style>
  <w:style w:type="paragraph" w:styleId="Fuzeile">
    <w:name w:val="footer"/>
    <w:basedOn w:val="Standard"/>
    <w:link w:val="FuzeileZchn"/>
    <w:uiPriority w:val="99"/>
    <w:unhideWhenUsed/>
    <w:qFormat/>
    <w:rsid w:val="00665A44"/>
    <w:pPr>
      <w:tabs>
        <w:tab w:val="right" w:pos="9072"/>
      </w:tabs>
      <w:spacing w:after="0" w:line="240" w:lineRule="auto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665A44"/>
    <w:rPr>
      <w:sz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65A44"/>
    <w:rPr>
      <w:rFonts w:eastAsiaTheme="majorEastAsia" w:cstheme="majorBidi"/>
      <w:b/>
      <w:bCs/>
      <w:sz w:val="40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65A44"/>
    <w:rPr>
      <w:rFonts w:eastAsiaTheme="majorEastAsia" w:cstheme="majorBidi"/>
      <w:b/>
      <w:bCs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65A44"/>
    <w:rPr>
      <w:rFonts w:eastAsiaTheme="majorEastAsia" w:cstheme="majorBidi"/>
      <w:b/>
      <w:bCs/>
      <w:sz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65A44"/>
    <w:rPr>
      <w:rFonts w:eastAsiaTheme="majorEastAsia" w:cstheme="majorBidi"/>
      <w:b/>
      <w:bCs/>
      <w:iCs/>
    </w:rPr>
  </w:style>
  <w:style w:type="numbering" w:styleId="111111">
    <w:name w:val="Outline List 2"/>
    <w:basedOn w:val="KeineListe"/>
    <w:uiPriority w:val="99"/>
    <w:semiHidden/>
    <w:unhideWhenUsed/>
    <w:rsid w:val="00665A44"/>
    <w:pPr>
      <w:numPr>
        <w:numId w:val="1"/>
      </w:numPr>
    </w:pPr>
  </w:style>
  <w:style w:type="paragraph" w:customStyle="1" w:styleId="Code">
    <w:name w:val="Code"/>
    <w:basedOn w:val="Standard"/>
    <w:qFormat/>
    <w:rsid w:val="008E677B"/>
    <w:pPr>
      <w:spacing w:before="20" w:after="20" w:line="240" w:lineRule="auto"/>
      <w:ind w:left="284"/>
      <w:jc w:val="left"/>
    </w:pPr>
    <w:rPr>
      <w:rFonts w:ascii="Consolas" w:hAnsi="Consolas"/>
      <w:sz w:val="20"/>
    </w:rPr>
  </w:style>
  <w:style w:type="paragraph" w:customStyle="1" w:styleId="Bildtitel">
    <w:name w:val="Bildtitel"/>
    <w:basedOn w:val="Standard"/>
    <w:next w:val="Standard"/>
    <w:link w:val="BildtitelZchn"/>
    <w:qFormat/>
    <w:rsid w:val="00665A44"/>
    <w:pPr>
      <w:tabs>
        <w:tab w:val="left" w:pos="1418"/>
      </w:tabs>
      <w:spacing w:after="100" w:line="340" w:lineRule="exact"/>
      <w:ind w:left="284" w:right="284"/>
    </w:pPr>
    <w:rPr>
      <w:b/>
      <w:sz w:val="20"/>
    </w:rPr>
  </w:style>
  <w:style w:type="character" w:customStyle="1" w:styleId="CodeText">
    <w:name w:val="Code Text"/>
    <w:basedOn w:val="Absatz-Standardschriftart"/>
    <w:uiPriority w:val="1"/>
    <w:qFormat/>
    <w:rsid w:val="008E677B"/>
    <w:rPr>
      <w:rFonts w:ascii="Consolas" w:hAnsi="Consolas"/>
      <w:b w:val="0"/>
      <w:i w:val="0"/>
      <w:sz w:val="22"/>
    </w:rPr>
  </w:style>
  <w:style w:type="paragraph" w:customStyle="1" w:styleId="Formel">
    <w:name w:val="Formel"/>
    <w:basedOn w:val="Standard"/>
    <w:link w:val="FormelZchn"/>
    <w:qFormat/>
    <w:rsid w:val="006A00A7"/>
    <w:pPr>
      <w:tabs>
        <w:tab w:val="center" w:pos="4253"/>
        <w:tab w:val="right" w:pos="9072"/>
      </w:tabs>
      <w:spacing w:line="380" w:lineRule="atLeast"/>
    </w:pPr>
  </w:style>
  <w:style w:type="character" w:customStyle="1" w:styleId="FormelZchn">
    <w:name w:val="Formel Zchn"/>
    <w:basedOn w:val="Absatz-Standardschriftart"/>
    <w:link w:val="Formel"/>
    <w:rsid w:val="006A00A7"/>
  </w:style>
  <w:style w:type="paragraph" w:customStyle="1" w:styleId="Inhalt">
    <w:name w:val="Inhalt"/>
    <w:basedOn w:val="Standard"/>
    <w:next w:val="Standard"/>
    <w:link w:val="InhaltZchn"/>
    <w:qFormat/>
    <w:rsid w:val="00665A44"/>
    <w:pPr>
      <w:spacing w:before="600" w:after="300"/>
    </w:pPr>
    <w:rPr>
      <w:b/>
      <w:sz w:val="40"/>
    </w:rPr>
  </w:style>
  <w:style w:type="character" w:customStyle="1" w:styleId="InhaltZchn">
    <w:name w:val="Inhalt Zchn"/>
    <w:basedOn w:val="Absatz-Standardschriftart"/>
    <w:link w:val="Inhalt"/>
    <w:rsid w:val="00665A44"/>
    <w:rPr>
      <w:b/>
      <w:sz w:val="40"/>
    </w:rPr>
  </w:style>
  <w:style w:type="paragraph" w:customStyle="1" w:styleId="Literatur">
    <w:name w:val="Literatur"/>
    <w:basedOn w:val="Standard"/>
    <w:link w:val="LiteraturZchn"/>
    <w:qFormat/>
    <w:rsid w:val="00665A44"/>
    <w:pPr>
      <w:tabs>
        <w:tab w:val="left" w:pos="851"/>
      </w:tabs>
      <w:ind w:left="851" w:hanging="851"/>
    </w:pPr>
  </w:style>
  <w:style w:type="character" w:customStyle="1" w:styleId="LiteraturZchn">
    <w:name w:val="Literatur Zchn"/>
    <w:basedOn w:val="Absatz-Standardschriftart"/>
    <w:link w:val="Literatur"/>
    <w:rsid w:val="00665A44"/>
  </w:style>
  <w:style w:type="paragraph" w:customStyle="1" w:styleId="Tabellentitel">
    <w:name w:val="Tabellentitel"/>
    <w:basedOn w:val="Bildtitel"/>
    <w:link w:val="TabellentitelZchn"/>
    <w:qFormat/>
    <w:rsid w:val="00665A44"/>
    <w:pPr>
      <w:tabs>
        <w:tab w:val="clear" w:pos="1418"/>
        <w:tab w:val="left" w:pos="1701"/>
      </w:tabs>
      <w:spacing w:before="100"/>
      <w:ind w:left="1702" w:hanging="1418"/>
    </w:pPr>
  </w:style>
  <w:style w:type="character" w:customStyle="1" w:styleId="BildtitelZchn">
    <w:name w:val="Bildtitel Zchn"/>
    <w:basedOn w:val="Absatz-Standardschriftart"/>
    <w:link w:val="Bildtitel"/>
    <w:rsid w:val="00665A44"/>
    <w:rPr>
      <w:b/>
      <w:sz w:val="20"/>
    </w:rPr>
  </w:style>
  <w:style w:type="character" w:customStyle="1" w:styleId="TabellentitelZchn">
    <w:name w:val="Tabellentitel Zchn"/>
    <w:basedOn w:val="BildtitelZchn"/>
    <w:link w:val="Tabellentitel"/>
    <w:rsid w:val="00665A44"/>
    <w:rPr>
      <w:b/>
      <w:sz w:val="20"/>
    </w:rPr>
  </w:style>
  <w:style w:type="paragraph" w:customStyle="1" w:styleId="Bild">
    <w:name w:val="Bild"/>
    <w:basedOn w:val="Standard"/>
    <w:next w:val="Bildtitel"/>
    <w:qFormat/>
    <w:rsid w:val="00665A44"/>
    <w:pPr>
      <w:spacing w:before="240" w:after="120" w:line="240" w:lineRule="auto"/>
      <w:jc w:val="center"/>
    </w:pPr>
  </w:style>
  <w:style w:type="paragraph" w:styleId="Listenabsatz">
    <w:name w:val="List Paragraph"/>
    <w:basedOn w:val="Standard"/>
    <w:uiPriority w:val="34"/>
    <w:qFormat/>
    <w:rsid w:val="00665A44"/>
    <w:pPr>
      <w:numPr>
        <w:numId w:val="27"/>
      </w:numPr>
    </w:pPr>
  </w:style>
  <w:style w:type="paragraph" w:customStyle="1" w:styleId="Tabellentext">
    <w:name w:val="Tabellentext"/>
    <w:basedOn w:val="Standard"/>
    <w:qFormat/>
    <w:rsid w:val="00454EE0"/>
    <w:pPr>
      <w:spacing w:before="60" w:after="60" w:line="340" w:lineRule="exact"/>
      <w:ind w:left="113" w:right="113"/>
      <w:jc w:val="left"/>
    </w:pPr>
    <w:rPr>
      <w:bCs/>
      <w:color w:val="000000" w:themeColor="text1" w:themeShade="BF"/>
      <w:sz w:val="20"/>
    </w:rPr>
  </w:style>
  <w:style w:type="paragraph" w:styleId="Beschriftung">
    <w:name w:val="caption"/>
    <w:basedOn w:val="Standard"/>
    <w:next w:val="Standard"/>
    <w:uiPriority w:val="35"/>
    <w:unhideWhenUsed/>
    <w:rsid w:val="00665A4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ellenraster">
    <w:name w:val="Table Grid"/>
    <w:basedOn w:val="NormaleTabelle"/>
    <w:uiPriority w:val="59"/>
    <w:rsid w:val="00665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665A4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MenText">
    <w:name w:val="Menü Text"/>
    <w:basedOn w:val="Absatz-Standardschriftart"/>
    <w:uiPriority w:val="1"/>
    <w:qFormat/>
    <w:rsid w:val="00665A44"/>
    <w:rPr>
      <w:rFonts w:ascii="Arial" w:hAnsi="Arial"/>
      <w:noProof/>
      <w:sz w:val="20"/>
      <w:lang w:eastAsia="de-AT"/>
    </w:rPr>
  </w:style>
  <w:style w:type="character" w:customStyle="1" w:styleId="BildtitelText">
    <w:name w:val="Bildtitel Text"/>
    <w:basedOn w:val="Absatz-Standardschriftart"/>
    <w:uiPriority w:val="1"/>
    <w:rsid w:val="00665A44"/>
    <w:rPr>
      <w:rFonts w:ascii="Times New Roman" w:hAnsi="Times New Roman"/>
      <w:b/>
      <w:sz w:val="20"/>
    </w:rPr>
  </w:style>
  <w:style w:type="paragraph" w:styleId="Verzeichnis1">
    <w:name w:val="toc 1"/>
    <w:basedOn w:val="Standard"/>
    <w:next w:val="Standard"/>
    <w:uiPriority w:val="39"/>
    <w:unhideWhenUsed/>
    <w:rsid w:val="00665A44"/>
    <w:pPr>
      <w:tabs>
        <w:tab w:val="left" w:pos="851"/>
        <w:tab w:val="right" w:pos="9072"/>
      </w:tabs>
      <w:spacing w:after="100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665A44"/>
    <w:pPr>
      <w:tabs>
        <w:tab w:val="left" w:pos="851"/>
        <w:tab w:val="right" w:pos="9072"/>
      </w:tabs>
      <w:spacing w:after="100"/>
    </w:pPr>
  </w:style>
  <w:style w:type="paragraph" w:styleId="Verzeichnis3">
    <w:name w:val="toc 3"/>
    <w:basedOn w:val="Standard"/>
    <w:next w:val="Standard"/>
    <w:uiPriority w:val="39"/>
    <w:unhideWhenUsed/>
    <w:rsid w:val="00665A44"/>
    <w:pPr>
      <w:tabs>
        <w:tab w:val="left" w:pos="1418"/>
        <w:tab w:val="right" w:pos="9072"/>
      </w:tabs>
      <w:spacing w:after="100"/>
      <w:ind w:left="567"/>
    </w:pPr>
  </w:style>
  <w:style w:type="character" w:styleId="Hyperlink">
    <w:name w:val="Hyperlink"/>
    <w:basedOn w:val="Absatz-Standardschriftart"/>
    <w:uiPriority w:val="99"/>
    <w:unhideWhenUsed/>
    <w:rsid w:val="00665A44"/>
    <w:rPr>
      <w:color w:val="0000FF" w:themeColor="hyperlink"/>
      <w:u w:val="single"/>
    </w:rPr>
  </w:style>
  <w:style w:type="paragraph" w:customStyle="1" w:styleId="TabellentextersteZeile">
    <w:name w:val="Tabellentext erste Zeile"/>
    <w:basedOn w:val="Tabellentext"/>
    <w:qFormat/>
    <w:rsid w:val="00376483"/>
    <w:pPr>
      <w:spacing w:before="0"/>
    </w:pPr>
    <w:rPr>
      <w:b/>
    </w:rPr>
  </w:style>
  <w:style w:type="paragraph" w:customStyle="1" w:styleId="Programmcode">
    <w:name w:val="Programmcode"/>
    <w:basedOn w:val="Tabellentitel"/>
    <w:next w:val="Code"/>
    <w:qFormat/>
    <w:rsid w:val="00B236F8"/>
    <w:pPr>
      <w:tabs>
        <w:tab w:val="clear" w:pos="1701"/>
        <w:tab w:val="left" w:pos="2268"/>
      </w:tabs>
      <w:ind w:left="2268" w:hanging="1984"/>
    </w:pPr>
  </w:style>
  <w:style w:type="character" w:styleId="Platzhaltertext">
    <w:name w:val="Placeholder Text"/>
    <w:basedOn w:val="Absatz-Standardschriftart"/>
    <w:uiPriority w:val="99"/>
    <w:semiHidden/>
    <w:rsid w:val="00465275"/>
    <w:rPr>
      <w:color w:val="666666"/>
    </w:rPr>
  </w:style>
  <w:style w:type="table" w:styleId="Gitternetztabelle3">
    <w:name w:val="Grid Table 3"/>
    <w:basedOn w:val="NormaleTabelle"/>
    <w:uiPriority w:val="48"/>
    <w:rsid w:val="00652DF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2">
    <w:name w:val="Grid Table 2"/>
    <w:basedOn w:val="NormaleTabelle"/>
    <w:uiPriority w:val="47"/>
    <w:rsid w:val="00CA3B6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emf"/><Relationship Id="rId28" Type="http://schemas.openxmlformats.org/officeDocument/2006/relationships/image" Target="media/image15.emf"/><Relationship Id="rId10" Type="http://schemas.openxmlformats.org/officeDocument/2006/relationships/image" Target="media/image2.emf"/><Relationship Id="rId19" Type="http://schemas.openxmlformats.org/officeDocument/2006/relationships/header" Target="header3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emf"/><Relationship Id="rId8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HJoanneum\ECE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0B03-CA81-4D15-B64D-C82883364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ECE</Template>
  <TotalTime>0</TotalTime>
  <Pages>17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JOANNEUM Gesellschaft mbH</Company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Teichtmeister</dc:creator>
  <cp:lastModifiedBy>Al Rashid Majdedin</cp:lastModifiedBy>
  <cp:revision>157</cp:revision>
  <cp:lastPrinted>2025-12-07T18:10:00Z</cp:lastPrinted>
  <dcterms:created xsi:type="dcterms:W3CDTF">2025-12-06T09:44:00Z</dcterms:created>
  <dcterms:modified xsi:type="dcterms:W3CDTF">2025-12-07T19:39:00Z</dcterms:modified>
</cp:coreProperties>
</file>