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FreeRTOS 信号量详解：从二值信号量到高级用法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信号量（Semaphore）是 FreeRTOS 中核心的同步机制，其底层通过队列实现，核心作用是实现任务间、中断与任务间的同步和资源管理，本文档将详细讲解信号量的本质、各类信号量的用法、应用场景及选型原则。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一、信号量的本质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FreeRTOS 信号量是对队列的特殊封装，核心思想是作为**“令牌”或“资源计数器”**：拥有令牌则可执行对应操作，无令牌则阻塞等待，不同类型信号量的队列封装规则不同：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二值信号量：基于</w:t>
      </w:r>
      <w:r>
        <w:rPr>
          <w:rFonts w:eastAsia="等线" w:ascii="Arial" w:cs="Arial" w:hAnsi="Arial"/>
          <w:b w:val="true"/>
          <w:sz w:val="22"/>
        </w:rPr>
        <w:t>长度为 1、数据项大小为 0</w:t>
      </w:r>
      <w:r>
        <w:rPr>
          <w:rFonts w:eastAsia="等线" w:ascii="Arial" w:cs="Arial" w:hAnsi="Arial"/>
          <w:sz w:val="22"/>
        </w:rPr>
        <w:t xml:space="preserve"> 的队列实现，仅关心“有无”令牌，不关注数据内容；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计数信号量：基于</w:t>
      </w:r>
      <w:r>
        <w:rPr>
          <w:rFonts w:eastAsia="等线" w:ascii="Arial" w:cs="Arial" w:hAnsi="Arial"/>
          <w:b w:val="true"/>
          <w:sz w:val="22"/>
        </w:rPr>
        <w:t>长度大于 1、数据项大小为 0</w:t>
      </w:r>
      <w:r>
        <w:rPr>
          <w:rFonts w:eastAsia="等线" w:ascii="Arial" w:cs="Arial" w:hAnsi="Arial"/>
          <w:sz w:val="22"/>
        </w:rPr>
        <w:t xml:space="preserve"> 的队列实现，可统计令牌数量。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二、二值信号量（Binary Semaphore）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核心定义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二值信号量如同只能容纳</w:t>
      </w:r>
      <w:r>
        <w:rPr>
          <w:rFonts w:eastAsia="等线" w:ascii="Arial" w:cs="Arial" w:hAnsi="Arial"/>
          <w:b w:val="true"/>
          <w:sz w:val="22"/>
        </w:rPr>
        <w:t>一个令牌</w:t>
      </w:r>
      <w:r>
        <w:rPr>
          <w:rFonts w:eastAsia="等线" w:ascii="Arial" w:cs="Arial" w:hAnsi="Arial"/>
          <w:sz w:val="22"/>
        </w:rPr>
        <w:t>的容器，仅有两种状态：</w:t>
      </w:r>
      <w:r>
        <w:rPr>
          <w:rFonts w:eastAsia="等线" w:ascii="Arial" w:cs="Arial" w:hAnsi="Arial"/>
          <w:b w:val="true"/>
          <w:sz w:val="22"/>
        </w:rPr>
        <w:t>有令牌（1）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无令牌（0）</w:t>
      </w:r>
      <w:r>
        <w:rPr>
          <w:rFonts w:eastAsia="等线" w:ascii="Arial" w:cs="Arial" w:hAnsi="Arial"/>
          <w:sz w:val="22"/>
        </w:rPr>
        <w:t>，是最基础的信号量类型。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主要应用场景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场景1：任务同步（最常用）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：确保任务执行的先后顺序和依赖关系（如任务B必须等待任务A完成某个操作后才能继续执行）。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创建二值信号量</w:t>
              <w:br/>
              <w:t>SemaphoreHandle_t xSyncSemaphore;</w:t>
              <w:br/>
              <w:br/>
              <w:t>void vTaskA(void *pvParameters) {</w:t>
              <w:br/>
              <w:t xml:space="preserve">    for(;;) {</w:t>
              <w:br/>
              <w:t xml:space="preserve">        // 执行前置操作</w:t>
              <w:br/>
              <w:t xml:space="preserve">        performOperation();</w:t>
              <w:br/>
              <w:t xml:space="preserve">        // 操作完成，给予信号量（向任务B发出执行信号）</w:t>
              <w:br/>
              <w:t xml:space="preserve">        xSemaphoreGive(xSyncSemaphore);</w:t>
              <w:br/>
              <w:t xml:space="preserve">        // 继续任务A的其他工作</w:t>
              <w:br/>
              <w:t xml:space="preserve">    }</w:t>
              <w:br/>
              <w:t>}</w:t>
              <w:br/>
              <w:br/>
              <w:t>void vTaskB(void *pvParameters) {</w:t>
              <w:br/>
              <w:t xml:space="preserve">    for(;;) {</w:t>
              <w:br/>
              <w:t xml:space="preserve">        // 无限等待任务A的信号量</w:t>
              <w:br/>
              <w:t xml:space="preserve">        if(xSemaphoreTake(xSyncSemaphore, portMAX_DELAY) == pdTRUE) {</w:t>
              <w:br/>
              <w:t xml:space="preserve">            // 任务A已完成，执行后续操作</w:t>
              <w:br/>
              <w:t xml:space="preserve">            processResult();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场景2：中断与任务同步（最经典）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：让中断服务程序保持“短小精悍”，将耗时操作移到任务中处理，同时确保不丢失中断事件。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SemaphoreHandle_t xBinarySemaphore;</w:t>
              <w:br/>
              <w:br/>
              <w:t>// 中断服务程序（ISR）</w:t>
              <w:br/>
              <w:t>void USART_IRQHandler(void) {</w:t>
              <w:br/>
              <w:t xml:space="preserve">    BaseType_t xHigherPriorityTaskWoken = pdFALSE;</w:t>
              <w:br/>
              <w:t xml:space="preserve">    // 清除中断标志，完成中断基础处理</w:t>
              <w:br/>
              <w:t xml:space="preserve">    clearInterruptFlag();</w:t>
              <w:br/>
              <w:t xml:space="preserve">    // 给予信号量，通知任务有数据到达（中断安全版本）</w:t>
              <w:br/>
              <w:t xml:space="preserve">    xSemaphoreGiveFromISR(xBinarySemaphore, &amp;xHigherPriorityTaskWoken);</w:t>
              <w:br/>
              <w:t xml:space="preserve">    // 若高优先级任务被唤醒，触发安全的上下文切换</w:t>
              <w:br/>
              <w:t xml:space="preserve">    portYIELD_FROM_ISR(xHigherPriorityTaskWoken);</w:t>
              <w:br/>
              <w:t>}</w:t>
              <w:br/>
              <w:br/>
              <w:t>// 数据处理任务（耗时操作放在此处）</w:t>
              <w:br/>
              <w:t>void vDataProcessingTask(void *pvParameters) {</w:t>
              <w:br/>
              <w:t xml:space="preserve">    for(;;) {</w:t>
              <w:br/>
              <w:t xml:space="preserve">        // 无限等待中断的信号量</w:t>
              <w:br/>
              <w:t xml:space="preserve">        if(xSemaphoreTake(xBinarySemaphore, portMAX_DELAY) == pdTRUE) {</w:t>
              <w:br/>
              <w:t xml:space="preserve">            // 有数据到达，执行数据读取和处理</w:t>
              <w:br/>
              <w:t xml:space="preserve">            readAndProcessData();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场景3：资源共享的简单互斥（</w:t>
      </w:r>
      <w:r>
        <w:rPr>
          <w:rFonts w:eastAsia="等线" w:ascii="Arial" w:cs="Arial" w:hAnsi="Arial"/>
          <w:b w:val="true"/>
          <w:sz w:val="28"/>
        </w:rPr>
        <w:t>不推荐</w:t>
      </w:r>
      <w:r>
        <w:rPr>
          <w:rFonts w:eastAsia="等线" w:ascii="Arial" w:cs="Arial" w:hAnsi="Arial"/>
          <w:b w:val="true"/>
          <w:sz w:val="28"/>
        </w:rPr>
        <w:t>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理论上可通过二值信号量实现共享资源的互斥访问，但</w:t>
      </w:r>
      <w:r>
        <w:rPr>
          <w:rFonts w:eastAsia="等线" w:ascii="Arial" w:cs="Arial" w:hAnsi="Arial"/>
          <w:b w:val="true"/>
          <w:sz w:val="22"/>
        </w:rPr>
        <w:t>无优先级继承机制</w:t>
      </w:r>
      <w:r>
        <w:rPr>
          <w:rFonts w:eastAsia="等线" w:ascii="Arial" w:cs="Arial" w:hAnsi="Arial"/>
          <w:sz w:val="22"/>
        </w:rPr>
        <w:t>，易导致</w:t>
      </w:r>
      <w:r>
        <w:rPr>
          <w:rFonts w:eastAsia="等线" w:ascii="Arial" w:cs="Arial" w:hAnsi="Arial"/>
          <w:b w:val="true"/>
          <w:sz w:val="22"/>
        </w:rPr>
        <w:t>优先级反转</w:t>
      </w:r>
      <w:r>
        <w:rPr>
          <w:rFonts w:eastAsia="等线" w:ascii="Arial" w:cs="Arial" w:hAnsi="Arial"/>
          <w:sz w:val="22"/>
        </w:rPr>
        <w:t>问题，因此不推荐使用。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不推荐的示例代码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SemaphoreHandle_t xBinarySemaphore;</w:t>
              <w:br/>
              <w:br/>
              <w:t>void vTask1(void *pvParameters) {</w:t>
              <w:br/>
              <w:t xml:space="preserve">    for(;;) {</w:t>
              <w:br/>
              <w:t xml:space="preserve">        if(xSemaphoreTake(xBinarySemaphore, portMAX_DELAY) == pdTRUE) {</w:t>
              <w:br/>
              <w:t xml:space="preserve">            // 访问共享资源</w:t>
              <w:br/>
              <w:t xml:space="preserve">            accessSharedResource();</w:t>
              <w:br/>
              <w:t xml:space="preserve">            // 释放信号量</w:t>
              <w:br/>
              <w:t xml:space="preserve">            xSemaphoreGive(xBinarySemaphore);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三、计数信号量（Counting Semaphore）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核心定义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计数信号量如同可容纳</w:t>
      </w:r>
      <w:r>
        <w:rPr>
          <w:rFonts w:eastAsia="等线" w:ascii="Arial" w:cs="Arial" w:hAnsi="Arial"/>
          <w:b w:val="true"/>
          <w:sz w:val="22"/>
        </w:rPr>
        <w:t>多个令牌</w:t>
      </w:r>
      <w:r>
        <w:rPr>
          <w:rFonts w:eastAsia="等线" w:ascii="Arial" w:cs="Arial" w:hAnsi="Arial"/>
          <w:sz w:val="22"/>
        </w:rPr>
        <w:t>的容器，令牌数量可大于1，创建时需指定</w:t>
      </w:r>
      <w:r>
        <w:rPr>
          <w:rFonts w:eastAsia="等线" w:ascii="Arial" w:cs="Arial" w:hAnsi="Arial"/>
          <w:b w:val="true"/>
          <w:sz w:val="22"/>
        </w:rPr>
        <w:t>最大计数值</w:t>
      </w:r>
      <w:r>
        <w:rPr>
          <w:rFonts w:eastAsia="等线" w:ascii="Arial" w:cs="Arial" w:hAnsi="Arial"/>
          <w:sz w:val="22"/>
        </w:rPr>
        <w:t>（最大令牌数）和</w:t>
      </w:r>
      <w:r>
        <w:rPr>
          <w:rFonts w:eastAsia="等线" w:ascii="Arial" w:cs="Arial" w:hAnsi="Arial"/>
          <w:b w:val="true"/>
          <w:sz w:val="22"/>
        </w:rPr>
        <w:t>初始计数值</w:t>
      </w:r>
      <w:r>
        <w:rPr>
          <w:rFonts w:eastAsia="等线" w:ascii="Arial" w:cs="Arial" w:hAnsi="Arial"/>
          <w:sz w:val="22"/>
        </w:rPr>
        <w:t>（初始可用令牌数）。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主要应用场景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场景1：管理多个相同资源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：对系统中有限的同类硬件/软件资源进行分配和释放，防止资源过度分配，任务可在资源不可用时阻塞等待。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</w:t>
      </w:r>
      <w:r>
        <w:rPr>
          <w:rFonts w:eastAsia="等线" w:ascii="Arial" w:cs="Arial" w:hAnsi="Arial"/>
          <w:sz w:val="22"/>
        </w:rPr>
        <w:t>（以管理3个DMA通道为例）：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SemaphoreHandle_t xDmaSemaphore;</w:t>
              <w:br/>
              <w:br/>
              <w:t>// 初始化资源：创建计数信号量，最大3个令牌，初始3个（全部可用）</w:t>
              <w:br/>
              <w:t>void init_resources() {</w:t>
              <w:br/>
              <w:t xml:space="preserve">    xDmaSemaphore = xSemaphoreCreateCounting(3, 3);</w:t>
              <w:br/>
              <w:t>}</w:t>
              <w:br/>
              <w:br/>
              <w:t>// 获取DMA通道：阻塞100ms等待资源</w:t>
              <w:br/>
              <w:t>int acquire_dma_channel(TickType_t xBlockTime) {</w:t>
              <w:br/>
              <w:t xml:space="preserve">    if(xSemaphoreTake(xDmaSemaphore, xBlockTime) == pdTRUE) {</w:t>
              <w:br/>
              <w:t xml:space="preserve">        // 成功获取，返回空闲通道号</w:t>
              <w:br/>
              <w:t xml:space="preserve">        return get_free_dma_channel();</w:t>
              <w:br/>
              <w:t xml:space="preserve">    }</w:t>
              <w:br/>
              <w:t xml:space="preserve">    return -1; // 获取失败</w:t>
              <w:br/>
              <w:t>}</w:t>
              <w:br/>
              <w:br/>
              <w:t>// 释放DMA通道：归还信号量</w:t>
              <w:br/>
              <w:t>void release_dma_channel(int channel) {</w:t>
              <w:br/>
              <w:t xml:space="preserve">    mark_dma_channel_free(channel);</w:t>
              <w:br/>
              <w:t xml:space="preserve">    xSemaphoreGive(xDmaSemaphore);</w:t>
              <w:br/>
              <w:t>}</w:t>
              <w:br/>
              <w:br/>
              <w:t>// 任务使用DMA通道</w:t>
              <w:br/>
              <w:t>void vTaskA(void *pvParameters) {</w:t>
              <w:br/>
              <w:t xml:space="preserve">    int channel = acquire_dma_channel(pdMS_TO_TICKS(100));</w:t>
              <w:br/>
              <w:t xml:space="preserve">    if(channel != -1) {</w:t>
              <w:br/>
              <w:t xml:space="preserve">        // 使用DMA通道传输数据</w:t>
              <w:br/>
              <w:t xml:space="preserve">        use_dma(channel);</w:t>
              <w:br/>
              <w:t xml:space="preserve">        // 使用完毕释放通道</w:t>
              <w:br/>
              <w:t xml:space="preserve">        release_dma_channel(channel);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场景2：生产者-消费者模式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：实现生产者和消费者任务的同步，让缓冲区满时生产者阻塞、缓冲区空时消费者阻塞，无需额外复杂同步机制。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BUFFER_SIZE 10</w:t>
              <w:br/>
              <w:t>// 空缓冲区计数信号量：标记可写入的缓冲区数量</w:t>
              <w:br/>
              <w:t>SemaphoreHandle_t xEmptySlots;</w:t>
              <w:br/>
              <w:t>// 满缓冲区计数信号量：标记可读取的缓冲区数量</w:t>
              <w:br/>
              <w:t>SemaphoreHandle_t xFullSlots;</w:t>
              <w:br/>
              <w:br/>
              <w:t>// 初始化生产者-消费者信号量</w:t>
              <w:br/>
              <w:t>void init_producer_consumer() {</w:t>
              <w:br/>
              <w:t xml:space="preserve">    xEmptySlots = xSemaphoreCreateCounting(BUFFER_SIZE, BUFFER_SIZE); // 初始10个空缓冲区</w:t>
              <w:br/>
              <w:t xml:space="preserve">    xFullSlots = xSemaphoreCreateCounting(BUFFER_SIZE, 0); // 初始0个满缓冲区</w:t>
              <w:br/>
              <w:t>}</w:t>
              <w:br/>
              <w:br/>
              <w:t>// 生产者任务：生成数据并放入缓冲区</w:t>
              <w:br/>
              <w:t>void vProducerTask(void *pvParameters) {</w:t>
              <w:br/>
              <w:t xml:space="preserve">    int data;</w:t>
              <w:br/>
              <w:t xml:space="preserve">    for(;;) {</w:t>
              <w:br/>
              <w:t xml:space="preserve">        data = generateData();</w:t>
              <w:br/>
              <w:t xml:space="preserve">        // 等待空缓冲区，无则阻塞</w:t>
              <w:br/>
              <w:t xml:space="preserve">        xSemaphoreTake(xEmptySlots, portMAX_DELAY);</w:t>
              <w:br/>
              <w:t xml:space="preserve">        // 将数据放入缓冲区（需互斥保护，此处简化）</w:t>
              <w:br/>
              <w:t xml:space="preserve">        putToBuffer(data);</w:t>
              <w:br/>
              <w:t xml:space="preserve">        // 增加满缓冲区计数</w:t>
              <w:br/>
              <w:t xml:space="preserve">        xSemaphoreGive(xFullSlots);</w:t>
              <w:br/>
              <w:t xml:space="preserve">    }</w:t>
              <w:br/>
              <w:t>}</w:t>
              <w:br/>
              <w:br/>
              <w:t>// 消费者任务：从缓冲区取数据并处理</w:t>
              <w:br/>
              <w:t>void vConsumerTask(void *pvParameters) {</w:t>
              <w:br/>
              <w:t xml:space="preserve">    int data;</w:t>
              <w:br/>
              <w:t xml:space="preserve">    for(;;) {</w:t>
              <w:br/>
              <w:t xml:space="preserve">        // 等待满缓冲区，无则阻塞</w:t>
              <w:br/>
              <w:t xml:space="preserve">        xSemaphoreTake(xFullSlots, portMAX_DELAY);</w:t>
              <w:br/>
              <w:t xml:space="preserve">        // 从缓冲区取出数据</w:t>
              <w:br/>
              <w:t xml:space="preserve">        data = getFromBuffer();</w:t>
              <w:br/>
              <w:t xml:space="preserve">        // 增加空缓冲区计数</w:t>
              <w:br/>
              <w:t xml:space="preserve">        xSemaphoreGive(xEmptySlots);</w:t>
              <w:br/>
              <w:t xml:space="preserve">        // 处理数据</w:t>
              <w:br/>
              <w:t xml:space="preserve">        processData(data);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场景3：事件计数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：统计事件发生的次数，或等待特定次数的事件发生后再执行后续操作，无需手动维护计数变量。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</w:t>
      </w:r>
      <w:r>
        <w:rPr>
          <w:rFonts w:eastAsia="等线" w:ascii="Arial" w:cs="Arial" w:hAnsi="Arial"/>
          <w:sz w:val="22"/>
        </w:rPr>
        <w:t>（等待5次中断事件）：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SemaphoreHandle_t xEventCounter;</w:t>
              <w:br/>
              <w:br/>
              <w:t>// 初始化事件计数器：最大100次，初始0次</w:t>
              <w:br/>
              <w:t>void init_event_counter() {</w:t>
              <w:br/>
              <w:t xml:space="preserve">    xEventCounter = xSemaphoreCreateCounting(100, 0);</w:t>
              <w:br/>
              <w:t>}</w:t>
              <w:br/>
              <w:br/>
              <w:t>// 中断中记录事件：每触发一次中断，令牌数+1</w:t>
              <w:br/>
              <w:t>void EXTI_IRQHandler(void) {</w:t>
              <w:br/>
              <w:t xml:space="preserve">    BaseType_t xHigherPriorityTaskWoken = pdFALSE;</w:t>
              <w:br/>
              <w:t xml:space="preserve">    xSemaphoreGiveFromISR(xEventCounter, &amp;xHigherPriorityTaskWoken);</w:t>
              <w:br/>
              <w:t xml:space="preserve">    portYIELD_FROM_ISR(xHigherPriorityTaskWoken);</w:t>
              <w:br/>
              <w:t>}</w:t>
              <w:br/>
              <w:br/>
              <w:t>// 任务等待5次事件发生</w:t>
              <w:br/>
              <w:t>void vEventWaitTask(void *pvParameters) {</w:t>
              <w:br/>
              <w:t xml:space="preserve">    int events_needed = 5;</w:t>
              <w:br/>
              <w:t xml:space="preserve">    // 每次take成功，代表一次事件发生</w:t>
              <w:br/>
              <w:t xml:space="preserve">    for(int i = 0; i &lt; events_needed; i++) {</w:t>
              <w:br/>
              <w:t xml:space="preserve">        xSemaphoreTake(xEventCounter, portMAX_DELAY);</w:t>
              <w:br/>
              <w:t xml:space="preserve">    }</w:t>
              <w:br/>
              <w:t xml:space="preserve">    // 5次事件均发生，执行后续操作</w:t>
              <w:br/>
              <w:t xml:space="preserve">    performAfterFiveEvents();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四、互斥量（Mutex）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互斥量是</w:t>
      </w:r>
      <w:r>
        <w:rPr>
          <w:rFonts w:eastAsia="等线" w:ascii="Arial" w:cs="Arial" w:hAnsi="Arial"/>
          <w:b w:val="true"/>
          <w:sz w:val="22"/>
        </w:rPr>
        <w:t>特殊的二值信号量</w:t>
      </w:r>
      <w:r>
        <w:rPr>
          <w:rFonts w:eastAsia="等线" w:ascii="Arial" w:cs="Arial" w:hAnsi="Arial"/>
          <w:sz w:val="22"/>
        </w:rPr>
        <w:t>，仅保留1个令牌的特性，但增加了关键特性，专门用于解决共享资源的互斥访问问题。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核心特殊特性</w:t>
      </w:r>
      <w:bookmarkEnd w:id="1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优先级继承</w:t>
      </w:r>
      <w:r>
        <w:rPr>
          <w:rFonts w:eastAsia="等线" w:ascii="Arial" w:cs="Arial" w:hAnsi="Arial"/>
          <w:sz w:val="22"/>
        </w:rPr>
        <w:t>：防止优先级反转问题，提升实时系统的可预测性；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递归获取</w:t>
      </w:r>
      <w:r>
        <w:rPr>
          <w:rFonts w:eastAsia="等线" w:ascii="Arial" w:cs="Arial" w:hAnsi="Arial"/>
          <w:sz w:val="22"/>
        </w:rPr>
        <w:t>：同一任务可多次获取同一个互斥量，适合函数递归/嵌套调用场景；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谁获取谁释放</w:t>
      </w:r>
      <w:r>
        <w:rPr>
          <w:rFonts w:eastAsia="等线" w:ascii="Arial" w:cs="Arial" w:hAnsi="Arial"/>
          <w:sz w:val="22"/>
        </w:rPr>
        <w:t>：只有获取互斥量的任务能释放，避免误释放导致的资源混乱。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主要应用场景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场景1：保护共享资源（标准用法）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：实现多个任务对共享数据、硬件资源的安全互斥访问。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SemaphoreHandle_t xMutex;</w:t>
              <w:br/>
              <w:br/>
              <w:t>// 高优先级任务访问共享资源</w:t>
              <w:br/>
              <w:t>void vTaskHigh(void *pvParameters) {</w:t>
              <w:br/>
              <w:t xml:space="preserve">    for(;;) {</w:t>
              <w:br/>
              <w:t xml:space="preserve">        // 获取互斥量，无则阻塞</w:t>
              <w:br/>
              <w:t xml:space="preserve">        xSemaphoreTake(xMutex, portMAX_DELAY);</w:t>
              <w:br/>
              <w:t xml:space="preserve">        // 安全访问共享资源</w:t>
              <w:br/>
              <w:t xml:space="preserve">        accessSharedMemory();</w:t>
              <w:br/>
              <w:t xml:space="preserve">        // 释放互斥量</w:t>
              <w:br/>
              <w:t xml:space="preserve">        xSemaphoreGive(xMutex);</w:t>
              <w:br/>
              <w:t xml:space="preserve">    }</w:t>
              <w:br/>
              <w:t>}</w:t>
              <w:br/>
              <w:br/>
              <w:t>// 低优先级任务访问共享资源</w:t>
              <w:br/>
              <w:t>void vTaskLow(void *pvParameters) {</w:t>
              <w:br/>
              <w:t xml:space="preserve">    for(;;) {</w:t>
              <w:br/>
              <w:t xml:space="preserve">        xSemaphoreTake(xMutex, portMAX_DELAY);</w:t>
              <w:br/>
              <w:t xml:space="preserve">        accessSharedMemory();</w:t>
              <w:br/>
              <w:t xml:space="preserve">        xSemaphoreGive(xMutex);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场景2：防止优先级反转（核心优势）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问题背景</w:t>
      </w:r>
      <w:r>
        <w:rPr>
          <w:rFonts w:eastAsia="等线" w:ascii="Arial" w:cs="Arial" w:hAnsi="Arial"/>
          <w:sz w:val="22"/>
        </w:rPr>
        <w:t>：若使用普通二值信号量，存在高优先级任务被低优先级任务阻塞的风险（如：低优先级L获取信号量→高优先级H抢占后等待信号量→中优先级M抢占L→L无法释放信号量→H一直阻塞）。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互斥量的解决逻辑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当高优先级任务H因等待低优先级任务L释放互斥量而阻塞时，互斥量会</w:t>
      </w:r>
      <w:r>
        <w:rPr>
          <w:rFonts w:eastAsia="等线" w:ascii="Arial" w:cs="Arial" w:hAnsi="Arial"/>
          <w:b w:val="true"/>
          <w:sz w:val="22"/>
        </w:rPr>
        <w:t>临时将L的优先级提升至H的级别</w:t>
      </w:r>
      <w:r>
        <w:rPr>
          <w:rFonts w:eastAsia="等线" w:ascii="Arial" w:cs="Arial" w:hAnsi="Arial"/>
          <w:sz w:val="22"/>
        </w:rPr>
        <w:t>，让中优先级任务M无法抢占L，L能尽快运行并释放互斥量，H可立即获取并执行，从根本上避免优先级反转。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场景3：函数重入保护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：保护可能被递归调用、嵌套调用的临界函数，防止同一任务多次进入临界区导致的资源混乱。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递归互斥量</w:t>
              <w:br/>
              <w:t>SemaphoreHandle_t xFuncMutex;</w:t>
              <w:br/>
              <w:br/>
              <w:t>// 需保护的临界函数（可能递归/嵌套调用）</w:t>
              <w:br/>
              <w:t>void critical_function(void) {</w:t>
              <w:br/>
              <w:t xml:space="preserve">    // 递归获取互斥量</w:t>
              <w:br/>
              <w:t xml:space="preserve">    xSemaphoreTakeRecursive(xFuncMutex, portMAX_DELAY);</w:t>
              <w:br/>
              <w:t xml:space="preserve">    // 执行需要保护的操作（如静态变量操作）</w:t>
              <w:br/>
              <w:t xml:space="preserve">    static int counter = 0;</w:t>
              <w:br/>
              <w:t xml:space="preserve">    counter++;</w:t>
              <w:br/>
              <w:t xml:space="preserve">    // 嵌套调用另一个临界函数</w:t>
              <w:br/>
              <w:t xml:space="preserve">    sub_function();</w:t>
              <w:br/>
              <w:t xml:space="preserve">    // 递归释放互斥量</w:t>
              <w:br/>
              <w:t xml:space="preserve">    xSemaphoreGiveRecursive(xFuncMutex);</w:t>
              <w:br/>
              <w:t>}</w:t>
              <w:br/>
              <w:br/>
              <w:t>// 嵌套的临界子函数</w:t>
              <w:br/>
              <w:t>void sub_function(void) {</w:t>
              <w:br/>
              <w:t xml:space="preserve">    // 同一任务可再次获取递归互斥量</w:t>
              <w:br/>
              <w:t xml:space="preserve">    xSemaphoreTakeRecursive(xFuncMutex, portMAX_DELAY);</w:t>
              <w:br/>
              <w:t xml:space="preserve">    // 执行子函数操作</w:t>
              <w:br/>
              <w:t xml:space="preserve">    xSemaphoreGiveRecursive(xFuncMutex);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五、信号量对比总结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二值信号量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计数信号量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互斥量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最大令牌数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N（自定义）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资源管理/事件计数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共享资源互斥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优先级继承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递归获取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任意任务可释放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任意任务可释放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谁获取谁释放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典型应用场景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中断-任务同步、任务间同步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多资源管理、生产者-消费者、事件计数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共享数据保护、防止优先级反转、函数重入保护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六、选型指南：如何选择合适的信号量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用二值信号量的场景</w:t>
      </w:r>
      <w:bookmarkEnd w:id="21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中断需要通知任务执行操作；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任务之间存在执行依赖，需等待其他任务完成动作；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仅需同步，无需保护共享资源。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用计数信号量的场景</w:t>
      </w:r>
      <w:bookmarkEnd w:id="2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系统中有多个相同的有限资源需要管理；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实现生产者-消费者模式的缓冲区同步；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需要统计事件发生次数，或等待特定次数的事件后执行操作。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用互斥量的场景</w:t>
      </w:r>
      <w:bookmarkEnd w:id="2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需要保护共享数据、硬件资源，避免多任务同时访问；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多个不同优先级的任务竞争同一资源（防止优先级反转）；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临界函数可能被递归调用或嵌套调用。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不建议用信号量的场景</w:t>
      </w:r>
      <w:bookmarkEnd w:id="2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需要在任务/中断间</w:t>
      </w:r>
      <w:r>
        <w:rPr>
          <w:rFonts w:eastAsia="等线" w:ascii="Arial" w:cs="Arial" w:hAnsi="Arial"/>
          <w:b w:val="true"/>
          <w:sz w:val="22"/>
        </w:rPr>
        <w:t>传递具体数据</w:t>
      </w:r>
      <w:r>
        <w:rPr>
          <w:rFonts w:eastAsia="等线" w:ascii="Arial" w:cs="Arial" w:hAnsi="Arial"/>
          <w:sz w:val="22"/>
        </w:rPr>
        <w:t>→ 使用</w:t>
      </w:r>
      <w:r>
        <w:rPr>
          <w:rFonts w:eastAsia="等线" w:ascii="Arial" w:cs="Arial" w:hAnsi="Arial"/>
          <w:b w:val="true"/>
          <w:sz w:val="22"/>
        </w:rPr>
        <w:t>队列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仅需简单的状态标记（无阻塞需求）→ 使用</w:t>
      </w:r>
      <w:r>
        <w:rPr>
          <w:rFonts w:eastAsia="等线" w:ascii="Arial" w:cs="Arial" w:hAnsi="Arial"/>
          <w:b w:val="true"/>
          <w:sz w:val="22"/>
        </w:rPr>
        <w:t>全局变量</w:t>
      </w:r>
      <w:r>
        <w:rPr>
          <w:rFonts w:eastAsia="等线" w:ascii="Arial" w:cs="Arial" w:hAnsi="Arial"/>
          <w:sz w:val="22"/>
        </w:rPr>
        <w:t>（配合内存屏障）；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需要等待</w:t>
      </w:r>
      <w:r>
        <w:rPr>
          <w:rFonts w:eastAsia="等线" w:ascii="Arial" w:cs="Arial" w:hAnsi="Arial"/>
          <w:b w:val="true"/>
          <w:sz w:val="22"/>
        </w:rPr>
        <w:t>多个条件同时/任意满足</w:t>
      </w:r>
      <w:r>
        <w:rPr>
          <w:rFonts w:eastAsia="等线" w:ascii="Arial" w:cs="Arial" w:hAnsi="Arial"/>
          <w:sz w:val="22"/>
        </w:rPr>
        <w:t>→ 使用</w:t>
      </w:r>
      <w:r>
        <w:rPr>
          <w:rFonts w:eastAsia="等线" w:ascii="Arial" w:cs="Arial" w:hAnsi="Arial"/>
          <w:b w:val="true"/>
          <w:sz w:val="22"/>
        </w:rPr>
        <w:t>事件组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七、实际使用小贴士</w:t>
      </w:r>
      <w:bookmarkEnd w:id="25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命名规范</w:t>
      </w:r>
      <w:r>
        <w:rPr>
          <w:rFonts w:eastAsia="等线" w:ascii="Arial" w:cs="Arial" w:hAnsi="Arial"/>
          <w:sz w:val="22"/>
        </w:rPr>
        <w:t>：给信号量起有意义的名称，明确其用途，便于代码维护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SemaphoreHandle_t xUartTxComplete;  // 表示UART发送完成的同步信号量</w:t>
              <w:br/>
            </w:r>
            <w:r>
              <w:rPr>
                <w:rFonts w:eastAsia="Consolas" w:ascii="Consolas" w:cs="Consolas" w:hAnsi="Consolas"/>
                <w:sz w:val="22"/>
              </w:rPr>
              <w:t>SemaphoreHandle_t xDmaChannelFree;  // 表示DMA通道空闲的计数信号量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初始化时机</w:t>
      </w:r>
      <w:r>
        <w:rPr>
          <w:rFonts w:eastAsia="等线" w:ascii="Arial" w:cs="Arial" w:hAnsi="Arial"/>
          <w:sz w:val="22"/>
        </w:rPr>
        <w:t>：在所有任务启动</w:t>
      </w:r>
      <w:r>
        <w:rPr>
          <w:rFonts w:eastAsia="等线" w:ascii="Arial" w:cs="Arial" w:hAnsi="Arial"/>
          <w:b w:val="true"/>
          <w:sz w:val="22"/>
        </w:rPr>
        <w:t>之前</w:t>
      </w:r>
      <w:r>
        <w:rPr>
          <w:rFonts w:eastAsia="等线" w:ascii="Arial" w:cs="Arial" w:hAnsi="Arial"/>
          <w:sz w:val="22"/>
        </w:rPr>
        <w:t>创建并初始化信号量，避免任务运行时信号量未就绪；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合理设置超时时间</w:t>
      </w:r>
      <w:r>
        <w:rPr>
          <w:rFonts w:eastAsia="等线" w:ascii="Arial" w:cs="Arial" w:hAnsi="Arial"/>
          <w:sz w:val="22"/>
        </w:rPr>
        <w:t>：根据业务需求选择等待策略，避免无限阻塞或无效等待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xSemaphoreTake(xSemaphore, portMAX_DELAY);  // 永远等待，直到获取信号量</w:t>
              <w:br/>
              <w:t>xSemaphoreTake(xSemaphore, 0);              // 不等待，立即返回获取结果</w:t>
              <w:br/>
            </w:r>
            <w:r>
              <w:rPr>
                <w:rFonts w:eastAsia="Consolas" w:ascii="Consolas" w:cs="Consolas" w:hAnsi="Consolas"/>
                <w:sz w:val="22"/>
              </w:rPr>
              <w:t>xSemaphoreTake(xSemaphore, pdMS_TO_TICKS(100));  // 等待100ms，超时则返回失败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严格检查返回值</w:t>
      </w:r>
      <w:r>
        <w:rPr>
          <w:rFonts w:eastAsia="等线" w:ascii="Arial" w:cs="Arial" w:hAnsi="Arial"/>
          <w:sz w:val="22"/>
        </w:rPr>
        <w:t>：对</w:t>
      </w:r>
      <w:r>
        <w:rPr>
          <w:rFonts w:eastAsia="Consolas" w:ascii="Consolas" w:cs="Consolas" w:hAnsi="Consolas"/>
          <w:sz w:val="22"/>
          <w:shd w:fill="EFF0F1"/>
        </w:rPr>
        <w:t>xSemaphoreTake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xSemaphoreGive</w:t>
      </w:r>
      <w:r>
        <w:rPr>
          <w:rFonts w:eastAsia="等线" w:ascii="Arial" w:cs="Arial" w:hAnsi="Arial"/>
          <w:sz w:val="22"/>
        </w:rPr>
        <w:t>的返回值做判断，处理获取/释放失败的情况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if(xSemaphoreTake(xSemaphore, timeout) != pdTRUE) {</w:t>
              <w:br/>
              <w:t xml:space="preserve">    // 处理获取失败逻辑，如打印日志、任务重试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中断上下文专用版本</w:t>
      </w:r>
      <w:r>
        <w:rPr>
          <w:rFonts w:eastAsia="等线" w:ascii="Arial" w:cs="Arial" w:hAnsi="Arial"/>
          <w:sz w:val="22"/>
        </w:rPr>
        <w:t>：在中断服务程序（ISR）中，必须使用带</w:t>
      </w:r>
      <w:r>
        <w:rPr>
          <w:rFonts w:eastAsia="Consolas" w:ascii="Consolas" w:cs="Consolas" w:hAnsi="Consolas"/>
          <w:sz w:val="22"/>
          <w:shd w:fill="EFF0F1"/>
        </w:rPr>
        <w:t>FromISR</w:t>
      </w:r>
      <w:r>
        <w:rPr>
          <w:rFonts w:eastAsia="等线" w:ascii="Arial" w:cs="Arial" w:hAnsi="Arial"/>
          <w:sz w:val="22"/>
        </w:rPr>
        <w:t>后缀的中断安全版本函数（如</w:t>
      </w:r>
      <w:r>
        <w:rPr>
          <w:rFonts w:eastAsia="Consolas" w:ascii="Consolas" w:cs="Consolas" w:hAnsi="Consolas"/>
          <w:sz w:val="22"/>
          <w:shd w:fill="EFF0F1"/>
        </w:rPr>
        <w:t>xSemaphoreGiveFromISR</w:t>
      </w:r>
      <w:r>
        <w:rPr>
          <w:rFonts w:eastAsia="等线" w:ascii="Arial" w:cs="Arial" w:hAnsi="Arial"/>
          <w:sz w:val="22"/>
        </w:rPr>
        <w:t>），并配合</w:t>
      </w:r>
      <w:r>
        <w:rPr>
          <w:rFonts w:eastAsia="Consolas" w:ascii="Consolas" w:cs="Consolas" w:hAnsi="Consolas"/>
          <w:sz w:val="22"/>
          <w:shd w:fill="EFF0F1"/>
        </w:rPr>
        <w:t>portYIELD_FROM_ISR</w:t>
      </w:r>
      <w:r>
        <w:rPr>
          <w:rFonts w:eastAsia="等线" w:ascii="Arial" w:cs="Arial" w:hAnsi="Arial"/>
          <w:sz w:val="22"/>
        </w:rPr>
        <w:t>实现安全的任务切换。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17635">
    <w:lvl>
      <w:numFmt w:val="bullet"/>
      <w:suff w:val="tab"/>
      <w:lvlText w:val="•"/>
      <w:rPr>
        <w:color w:val="3370ff"/>
      </w:rPr>
    </w:lvl>
  </w:abstractNum>
  <w:abstractNum w:abstractNumId="2617636">
    <w:lvl>
      <w:numFmt w:val="bullet"/>
      <w:suff w:val="tab"/>
      <w:lvlText w:val="•"/>
      <w:rPr>
        <w:color w:val="3370ff"/>
      </w:rPr>
    </w:lvl>
  </w:abstractNum>
  <w:abstractNum w:abstractNumId="2617637">
    <w:lvl>
      <w:start w:val="1"/>
      <w:numFmt w:val="decimal"/>
      <w:suff w:val="tab"/>
      <w:lvlText w:val="%1."/>
      <w:rPr>
        <w:color w:val="3370ff"/>
      </w:rPr>
    </w:lvl>
  </w:abstractNum>
  <w:abstractNum w:abstractNumId="2617638">
    <w:lvl>
      <w:start w:val="2"/>
      <w:numFmt w:val="decimal"/>
      <w:suff w:val="tab"/>
      <w:lvlText w:val="%1."/>
      <w:rPr>
        <w:color w:val="3370ff"/>
      </w:rPr>
    </w:lvl>
  </w:abstractNum>
  <w:abstractNum w:abstractNumId="2617639">
    <w:lvl>
      <w:start w:val="3"/>
      <w:numFmt w:val="decimal"/>
      <w:suff w:val="tab"/>
      <w:lvlText w:val="%1."/>
      <w:rPr>
        <w:color w:val="3370ff"/>
      </w:rPr>
    </w:lvl>
  </w:abstractNum>
  <w:abstractNum w:abstractNumId="2617640">
    <w:lvl>
      <w:start w:val="1"/>
      <w:numFmt w:val="decimal"/>
      <w:suff w:val="tab"/>
      <w:lvlText w:val="%1."/>
      <w:rPr>
        <w:color w:val="3370ff"/>
      </w:rPr>
    </w:lvl>
  </w:abstractNum>
  <w:abstractNum w:abstractNumId="2617641">
    <w:lvl>
      <w:start w:val="2"/>
      <w:numFmt w:val="decimal"/>
      <w:suff w:val="tab"/>
      <w:lvlText w:val="%1."/>
      <w:rPr>
        <w:color w:val="3370ff"/>
      </w:rPr>
    </w:lvl>
  </w:abstractNum>
  <w:abstractNum w:abstractNumId="2617642">
    <w:lvl>
      <w:start w:val="3"/>
      <w:numFmt w:val="decimal"/>
      <w:suff w:val="tab"/>
      <w:lvlText w:val="%1."/>
      <w:rPr>
        <w:color w:val="3370ff"/>
      </w:rPr>
    </w:lvl>
  </w:abstractNum>
  <w:abstractNum w:abstractNumId="2617643">
    <w:lvl>
      <w:start w:val="1"/>
      <w:numFmt w:val="decimal"/>
      <w:suff w:val="tab"/>
      <w:lvlText w:val="%1."/>
      <w:rPr>
        <w:color w:val="3370ff"/>
      </w:rPr>
    </w:lvl>
  </w:abstractNum>
  <w:abstractNum w:abstractNumId="2617644">
    <w:lvl>
      <w:start w:val="2"/>
      <w:numFmt w:val="decimal"/>
      <w:suff w:val="tab"/>
      <w:lvlText w:val="%1."/>
      <w:rPr>
        <w:color w:val="3370ff"/>
      </w:rPr>
    </w:lvl>
  </w:abstractNum>
  <w:abstractNum w:abstractNumId="2617645">
    <w:lvl>
      <w:start w:val="3"/>
      <w:numFmt w:val="decimal"/>
      <w:suff w:val="tab"/>
      <w:lvlText w:val="%1."/>
      <w:rPr>
        <w:color w:val="3370ff"/>
      </w:rPr>
    </w:lvl>
  </w:abstractNum>
  <w:abstractNum w:abstractNumId="2617646">
    <w:lvl>
      <w:start w:val="1"/>
      <w:numFmt w:val="decimal"/>
      <w:suff w:val="tab"/>
      <w:lvlText w:val="%1."/>
      <w:rPr>
        <w:color w:val="3370ff"/>
      </w:rPr>
    </w:lvl>
  </w:abstractNum>
  <w:abstractNum w:abstractNumId="2617647">
    <w:lvl>
      <w:start w:val="2"/>
      <w:numFmt w:val="decimal"/>
      <w:suff w:val="tab"/>
      <w:lvlText w:val="%1."/>
      <w:rPr>
        <w:color w:val="3370ff"/>
      </w:rPr>
    </w:lvl>
  </w:abstractNum>
  <w:abstractNum w:abstractNumId="2617648">
    <w:lvl>
      <w:start w:val="3"/>
      <w:numFmt w:val="decimal"/>
      <w:suff w:val="tab"/>
      <w:lvlText w:val="%1."/>
      <w:rPr>
        <w:color w:val="3370ff"/>
      </w:rPr>
    </w:lvl>
  </w:abstractNum>
  <w:abstractNum w:abstractNumId="2617649">
    <w:lvl>
      <w:start w:val="1"/>
      <w:numFmt w:val="decimal"/>
      <w:suff w:val="tab"/>
      <w:lvlText w:val="%1."/>
      <w:rPr>
        <w:color w:val="3370ff"/>
      </w:rPr>
    </w:lvl>
  </w:abstractNum>
  <w:abstractNum w:abstractNumId="2617650">
    <w:lvl>
      <w:start w:val="2"/>
      <w:numFmt w:val="decimal"/>
      <w:suff w:val="tab"/>
      <w:lvlText w:val="%1."/>
      <w:rPr>
        <w:color w:val="3370ff"/>
      </w:rPr>
    </w:lvl>
  </w:abstractNum>
  <w:abstractNum w:abstractNumId="2617651">
    <w:lvl>
      <w:start w:val="3"/>
      <w:numFmt w:val="decimal"/>
      <w:suff w:val="tab"/>
      <w:lvlText w:val="%1."/>
      <w:rPr>
        <w:color w:val="3370ff"/>
      </w:rPr>
    </w:lvl>
  </w:abstractNum>
  <w:abstractNum w:abstractNumId="2617652">
    <w:lvl>
      <w:start w:val="1"/>
      <w:numFmt w:val="decimal"/>
      <w:suff w:val="tab"/>
      <w:lvlText w:val="%1."/>
      <w:rPr>
        <w:color w:val="3370ff"/>
      </w:rPr>
    </w:lvl>
  </w:abstractNum>
  <w:abstractNum w:abstractNumId="2617653">
    <w:lvl>
      <w:start w:val="2"/>
      <w:numFmt w:val="decimal"/>
      <w:suff w:val="tab"/>
      <w:lvlText w:val="%1."/>
      <w:rPr>
        <w:color w:val="3370ff"/>
      </w:rPr>
    </w:lvl>
  </w:abstractNum>
  <w:abstractNum w:abstractNumId="2617654">
    <w:lvl>
      <w:start w:val="3"/>
      <w:numFmt w:val="decimal"/>
      <w:suff w:val="tab"/>
      <w:lvlText w:val="%1."/>
      <w:rPr>
        <w:color w:val="3370ff"/>
      </w:rPr>
    </w:lvl>
  </w:abstractNum>
  <w:abstractNum w:abstractNumId="2617655">
    <w:lvl>
      <w:start w:val="4"/>
      <w:numFmt w:val="decimal"/>
      <w:suff w:val="tab"/>
      <w:lvlText w:val="%1."/>
      <w:rPr>
        <w:color w:val="3370ff"/>
      </w:rPr>
    </w:lvl>
  </w:abstractNum>
  <w:abstractNum w:abstractNumId="261765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617635"/>
  </w:num>
  <w:num w:numId="2">
    <w:abstractNumId w:val="2617636"/>
  </w:num>
  <w:num w:numId="3">
    <w:abstractNumId w:val="2617637"/>
  </w:num>
  <w:num w:numId="4">
    <w:abstractNumId w:val="2617638"/>
  </w:num>
  <w:num w:numId="5">
    <w:abstractNumId w:val="2617639"/>
  </w:num>
  <w:num w:numId="6">
    <w:abstractNumId w:val="2617640"/>
  </w:num>
  <w:num w:numId="7">
    <w:abstractNumId w:val="2617641"/>
  </w:num>
  <w:num w:numId="8">
    <w:abstractNumId w:val="2617642"/>
  </w:num>
  <w:num w:numId="9">
    <w:abstractNumId w:val="2617643"/>
  </w:num>
  <w:num w:numId="10">
    <w:abstractNumId w:val="2617644"/>
  </w:num>
  <w:num w:numId="11">
    <w:abstractNumId w:val="2617645"/>
  </w:num>
  <w:num w:numId="12">
    <w:abstractNumId w:val="2617646"/>
  </w:num>
  <w:num w:numId="13">
    <w:abstractNumId w:val="2617647"/>
  </w:num>
  <w:num w:numId="14">
    <w:abstractNumId w:val="2617648"/>
  </w:num>
  <w:num w:numId="15">
    <w:abstractNumId w:val="2617649"/>
  </w:num>
  <w:num w:numId="16">
    <w:abstractNumId w:val="2617650"/>
  </w:num>
  <w:num w:numId="17">
    <w:abstractNumId w:val="2617651"/>
  </w:num>
  <w:num w:numId="18">
    <w:abstractNumId w:val="2617652"/>
  </w:num>
  <w:num w:numId="19">
    <w:abstractNumId w:val="2617653"/>
  </w:num>
  <w:num w:numId="20">
    <w:abstractNumId w:val="2617654"/>
  </w:num>
  <w:num w:numId="21">
    <w:abstractNumId w:val="2617655"/>
  </w:num>
  <w:num w:numId="22">
    <w:abstractNumId w:val="26176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2026-03-19T13:29:22Z</dcterms:created>
  <dc:creator>Apache POI</dc:creator>
</cp:coreProperties>
</file>