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4D6D" w14:textId="77777777" w:rsidR="002426D5" w:rsidRPr="00CF39BA" w:rsidRDefault="002426D5" w:rsidP="002426D5">
      <w:pPr>
        <w:spacing w:after="0" w:line="240" w:lineRule="auto"/>
        <w:jc w:val="center"/>
        <w:rPr>
          <w:rFonts w:ascii="Arial" w:hAnsi="Arial" w:cs="Arial"/>
          <w:sz w:val="24"/>
          <w:szCs w:val="24"/>
        </w:rPr>
      </w:pPr>
      <w:r w:rsidRPr="00CF39BA">
        <w:rPr>
          <w:rFonts w:ascii="Arial" w:hAnsi="Arial" w:cs="Arial"/>
          <w:sz w:val="24"/>
          <w:szCs w:val="24"/>
        </w:rPr>
        <w:t>Universidad Tecnológica de Panamá</w:t>
      </w:r>
    </w:p>
    <w:p w14:paraId="538B2643" w14:textId="77777777" w:rsidR="00452BD4" w:rsidRPr="00CF39BA" w:rsidRDefault="002426D5" w:rsidP="002426D5">
      <w:pPr>
        <w:spacing w:after="0" w:line="240" w:lineRule="auto"/>
        <w:jc w:val="center"/>
        <w:rPr>
          <w:rFonts w:ascii="Arial" w:hAnsi="Arial" w:cs="Arial"/>
          <w:sz w:val="24"/>
          <w:szCs w:val="24"/>
        </w:rPr>
      </w:pPr>
      <w:r w:rsidRPr="00CF39BA">
        <w:rPr>
          <w:rFonts w:ascii="Arial" w:hAnsi="Arial" w:cs="Arial"/>
          <w:sz w:val="24"/>
          <w:szCs w:val="24"/>
        </w:rPr>
        <w:t>Facultad de Ingeniería de Sistemas Computacionales</w:t>
      </w:r>
    </w:p>
    <w:p w14:paraId="1C47C61D" w14:textId="77777777" w:rsidR="002426D5" w:rsidRPr="00CF39BA" w:rsidRDefault="002426D5" w:rsidP="002426D5">
      <w:pPr>
        <w:spacing w:after="0" w:line="240" w:lineRule="auto"/>
        <w:jc w:val="center"/>
        <w:rPr>
          <w:rFonts w:ascii="Arial" w:hAnsi="Arial" w:cs="Arial"/>
          <w:sz w:val="24"/>
          <w:szCs w:val="24"/>
        </w:rPr>
      </w:pPr>
    </w:p>
    <w:p w14:paraId="0887FDFC" w14:textId="04E4193F" w:rsidR="002426D5" w:rsidRPr="00CF39BA" w:rsidRDefault="003E0477" w:rsidP="002426D5">
      <w:pPr>
        <w:spacing w:after="0" w:line="240" w:lineRule="auto"/>
        <w:jc w:val="center"/>
        <w:rPr>
          <w:rFonts w:ascii="Arial" w:hAnsi="Arial" w:cs="Arial"/>
          <w:b/>
          <w:sz w:val="24"/>
          <w:szCs w:val="24"/>
        </w:rPr>
      </w:pPr>
      <w:r w:rsidRPr="00CF39BA">
        <w:rPr>
          <w:rFonts w:ascii="Arial" w:hAnsi="Arial" w:cs="Arial"/>
          <w:b/>
          <w:sz w:val="24"/>
          <w:szCs w:val="24"/>
        </w:rPr>
        <w:t>Ingeniería</w:t>
      </w:r>
      <w:r w:rsidR="00F02EAD" w:rsidRPr="00CF39BA">
        <w:rPr>
          <w:rFonts w:ascii="Arial" w:hAnsi="Arial" w:cs="Arial"/>
          <w:b/>
          <w:sz w:val="24"/>
          <w:szCs w:val="24"/>
        </w:rPr>
        <w:t xml:space="preserve"> </w:t>
      </w:r>
      <w:r w:rsidR="002426D5" w:rsidRPr="00CF39BA">
        <w:rPr>
          <w:rFonts w:ascii="Arial" w:hAnsi="Arial" w:cs="Arial"/>
          <w:b/>
          <w:sz w:val="24"/>
          <w:szCs w:val="24"/>
        </w:rPr>
        <w:t>de Software</w:t>
      </w:r>
    </w:p>
    <w:p w14:paraId="64276FE8" w14:textId="77777777" w:rsidR="002426D5" w:rsidRPr="00CF39BA" w:rsidRDefault="002426D5" w:rsidP="002426D5">
      <w:pPr>
        <w:spacing w:after="0" w:line="240" w:lineRule="auto"/>
        <w:jc w:val="center"/>
        <w:rPr>
          <w:rFonts w:ascii="Arial" w:hAnsi="Arial" w:cs="Arial"/>
          <w:b/>
          <w:sz w:val="24"/>
          <w:szCs w:val="24"/>
        </w:rPr>
      </w:pPr>
    </w:p>
    <w:p w14:paraId="57FCFC6F" w14:textId="72197916" w:rsidR="002426D5" w:rsidRDefault="002426D5" w:rsidP="002426D5">
      <w:pPr>
        <w:spacing w:after="0" w:line="240" w:lineRule="auto"/>
        <w:jc w:val="center"/>
        <w:rPr>
          <w:rFonts w:ascii="Arial" w:hAnsi="Arial" w:cs="Arial"/>
          <w:b/>
          <w:sz w:val="24"/>
          <w:szCs w:val="24"/>
        </w:rPr>
      </w:pPr>
      <w:r w:rsidRPr="00CF39BA">
        <w:rPr>
          <w:rFonts w:ascii="Arial" w:hAnsi="Arial" w:cs="Arial"/>
          <w:b/>
          <w:sz w:val="24"/>
          <w:szCs w:val="24"/>
        </w:rPr>
        <w:t>Laboratorio</w:t>
      </w:r>
      <w:r w:rsidR="00E66343">
        <w:rPr>
          <w:rFonts w:ascii="Arial" w:hAnsi="Arial" w:cs="Arial"/>
          <w:b/>
          <w:sz w:val="24"/>
          <w:szCs w:val="24"/>
        </w:rPr>
        <w:t xml:space="preserve"> #5</w:t>
      </w:r>
    </w:p>
    <w:p w14:paraId="11C25D8C" w14:textId="1ECF64BF" w:rsidR="00CF39BA" w:rsidRDefault="00CF39BA" w:rsidP="00CF39BA">
      <w:pPr>
        <w:spacing w:after="0" w:line="240" w:lineRule="auto"/>
        <w:rPr>
          <w:rFonts w:ascii="Arial" w:hAnsi="Arial" w:cs="Arial"/>
          <w:b/>
          <w:sz w:val="24"/>
          <w:szCs w:val="24"/>
        </w:rPr>
      </w:pPr>
    </w:p>
    <w:p w14:paraId="061A318C" w14:textId="307FEB90" w:rsidR="00CF39BA" w:rsidRDefault="00CF39BA" w:rsidP="00CF39BA">
      <w:pPr>
        <w:spacing w:after="0"/>
        <w:rPr>
          <w:rFonts w:ascii="Arial" w:hAnsi="Arial" w:cs="Arial"/>
          <w:bCs/>
          <w:sz w:val="24"/>
          <w:szCs w:val="24"/>
        </w:rPr>
      </w:pPr>
      <w:r>
        <w:rPr>
          <w:rFonts w:ascii="Arial" w:hAnsi="Arial" w:cs="Arial"/>
          <w:b/>
          <w:sz w:val="24"/>
          <w:szCs w:val="24"/>
        </w:rPr>
        <w:t xml:space="preserve">Nombre: </w:t>
      </w:r>
      <w:r w:rsidRPr="00CF39BA">
        <w:rPr>
          <w:rFonts w:ascii="Arial" w:hAnsi="Arial" w:cs="Arial"/>
          <w:bCs/>
          <w:sz w:val="24"/>
          <w:szCs w:val="24"/>
        </w:rPr>
        <w:t>Johel Heraclio Batista Cárdenas</w:t>
      </w:r>
      <w:r w:rsidRPr="00CF39BA">
        <w:rPr>
          <w:rFonts w:ascii="Arial" w:hAnsi="Arial" w:cs="Arial"/>
          <w:bCs/>
          <w:sz w:val="24"/>
          <w:szCs w:val="24"/>
        </w:rPr>
        <w:tab/>
      </w:r>
      <w:r>
        <w:rPr>
          <w:rFonts w:ascii="Arial" w:hAnsi="Arial" w:cs="Arial"/>
          <w:b/>
          <w:sz w:val="24"/>
          <w:szCs w:val="24"/>
        </w:rPr>
        <w:tab/>
      </w:r>
      <w:r>
        <w:rPr>
          <w:rFonts w:ascii="Arial" w:hAnsi="Arial" w:cs="Arial"/>
          <w:b/>
          <w:sz w:val="24"/>
          <w:szCs w:val="24"/>
        </w:rPr>
        <w:tab/>
        <w:t xml:space="preserve">Cédula: </w:t>
      </w:r>
      <w:r w:rsidRPr="00CF39BA">
        <w:rPr>
          <w:rFonts w:ascii="Arial" w:hAnsi="Arial" w:cs="Arial"/>
          <w:bCs/>
          <w:sz w:val="24"/>
          <w:szCs w:val="24"/>
        </w:rPr>
        <w:t>8-914-587</w:t>
      </w:r>
    </w:p>
    <w:p w14:paraId="6C47694E" w14:textId="4FAC47FC" w:rsidR="00CF39BA" w:rsidRPr="00CF39BA" w:rsidRDefault="00CF39BA" w:rsidP="00CF39BA">
      <w:pPr>
        <w:spacing w:after="0"/>
        <w:rPr>
          <w:rFonts w:ascii="Arial" w:hAnsi="Arial" w:cs="Arial"/>
          <w:b/>
          <w:sz w:val="24"/>
          <w:szCs w:val="24"/>
        </w:rPr>
      </w:pPr>
      <w:r w:rsidRPr="00CF39BA">
        <w:rPr>
          <w:rFonts w:ascii="Arial" w:hAnsi="Arial" w:cs="Arial"/>
          <w:b/>
          <w:sz w:val="24"/>
          <w:szCs w:val="24"/>
        </w:rPr>
        <w:t>Grupo</w:t>
      </w:r>
      <w:r>
        <w:rPr>
          <w:rFonts w:ascii="Arial" w:hAnsi="Arial" w:cs="Arial"/>
          <w:bCs/>
          <w:sz w:val="24"/>
          <w:szCs w:val="24"/>
        </w:rPr>
        <w:t>: 1IF-131</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CF39BA">
        <w:rPr>
          <w:rFonts w:ascii="Arial" w:hAnsi="Arial" w:cs="Arial"/>
          <w:b/>
          <w:sz w:val="24"/>
          <w:szCs w:val="24"/>
        </w:rPr>
        <w:t>Fecha</w:t>
      </w:r>
      <w:r>
        <w:rPr>
          <w:rFonts w:ascii="Arial" w:hAnsi="Arial" w:cs="Arial"/>
          <w:bCs/>
          <w:sz w:val="24"/>
          <w:szCs w:val="24"/>
        </w:rPr>
        <w:t>: 07/07/2023</w:t>
      </w:r>
    </w:p>
    <w:p w14:paraId="1F6D1068" w14:textId="77777777" w:rsidR="002426D5" w:rsidRPr="00CF39BA" w:rsidRDefault="002426D5" w:rsidP="00CF39BA">
      <w:pPr>
        <w:spacing w:after="0"/>
        <w:jc w:val="center"/>
        <w:rPr>
          <w:rFonts w:ascii="Arial" w:hAnsi="Arial" w:cs="Arial"/>
          <w:b/>
          <w:sz w:val="24"/>
          <w:szCs w:val="24"/>
        </w:rPr>
      </w:pPr>
    </w:p>
    <w:p w14:paraId="3431B6DF" w14:textId="77777777" w:rsidR="0091595D" w:rsidRPr="00CF39BA" w:rsidRDefault="002426D5" w:rsidP="00CF39BA">
      <w:pPr>
        <w:spacing w:after="0"/>
        <w:jc w:val="both"/>
        <w:rPr>
          <w:rFonts w:ascii="Arial" w:hAnsi="Arial" w:cs="Arial"/>
          <w:sz w:val="24"/>
          <w:szCs w:val="24"/>
        </w:rPr>
      </w:pPr>
      <w:r w:rsidRPr="00CF39BA">
        <w:rPr>
          <w:rFonts w:ascii="Arial" w:hAnsi="Arial" w:cs="Arial"/>
          <w:sz w:val="24"/>
          <w:szCs w:val="24"/>
        </w:rPr>
        <w:t>Objetivo</w:t>
      </w:r>
      <w:r w:rsidR="0091595D" w:rsidRPr="00CF39BA">
        <w:rPr>
          <w:rFonts w:ascii="Arial" w:hAnsi="Arial" w:cs="Arial"/>
          <w:sz w:val="24"/>
          <w:szCs w:val="24"/>
        </w:rPr>
        <w:t>:</w:t>
      </w:r>
    </w:p>
    <w:p w14:paraId="361B36B4" w14:textId="3471B659" w:rsidR="002426D5" w:rsidRPr="00CF39BA" w:rsidRDefault="0091595D" w:rsidP="00CF39BA">
      <w:pPr>
        <w:pStyle w:val="ListParagraph"/>
        <w:numPr>
          <w:ilvl w:val="0"/>
          <w:numId w:val="3"/>
        </w:numPr>
        <w:spacing w:after="0"/>
        <w:jc w:val="both"/>
        <w:rPr>
          <w:rFonts w:ascii="Arial" w:hAnsi="Arial" w:cs="Arial"/>
          <w:sz w:val="24"/>
          <w:szCs w:val="24"/>
        </w:rPr>
      </w:pPr>
      <w:r w:rsidRPr="00CF39BA">
        <w:rPr>
          <w:rFonts w:ascii="Arial" w:hAnsi="Arial" w:cs="Arial"/>
          <w:sz w:val="24"/>
          <w:szCs w:val="24"/>
        </w:rPr>
        <w:t xml:space="preserve">Identificar características del software y valorar aspectos de calidad </w:t>
      </w:r>
      <w:r w:rsidR="00C10B56" w:rsidRPr="00CF39BA">
        <w:rPr>
          <w:rFonts w:ascii="Arial" w:hAnsi="Arial" w:cs="Arial"/>
          <w:sz w:val="24"/>
          <w:szCs w:val="24"/>
        </w:rPr>
        <w:t xml:space="preserve">utilizando el modelo </w:t>
      </w:r>
      <w:r w:rsidRPr="00CF39BA">
        <w:rPr>
          <w:rFonts w:ascii="Arial" w:hAnsi="Arial" w:cs="Arial"/>
          <w:sz w:val="24"/>
          <w:szCs w:val="24"/>
        </w:rPr>
        <w:t>McCall o la norma ISO 9126.</w:t>
      </w:r>
    </w:p>
    <w:p w14:paraId="56BCE8F7" w14:textId="77777777" w:rsidR="00C10B56" w:rsidRPr="00CF39BA" w:rsidRDefault="00C10B56" w:rsidP="00CF39BA">
      <w:pPr>
        <w:spacing w:after="0"/>
        <w:jc w:val="both"/>
        <w:rPr>
          <w:rFonts w:ascii="Arial" w:hAnsi="Arial" w:cs="Arial"/>
          <w:sz w:val="24"/>
          <w:szCs w:val="24"/>
        </w:rPr>
      </w:pPr>
    </w:p>
    <w:p w14:paraId="0F37863A" w14:textId="77777777" w:rsidR="00C10B56" w:rsidRPr="00CF39BA" w:rsidRDefault="00C10B56" w:rsidP="00CF39BA">
      <w:pPr>
        <w:spacing w:after="0"/>
        <w:jc w:val="both"/>
        <w:rPr>
          <w:rFonts w:ascii="Arial" w:hAnsi="Arial" w:cs="Arial"/>
          <w:sz w:val="24"/>
          <w:szCs w:val="24"/>
        </w:rPr>
      </w:pPr>
    </w:p>
    <w:p w14:paraId="7AE98C8F" w14:textId="60252594" w:rsidR="0091595D" w:rsidRPr="00CF39BA" w:rsidRDefault="008B5FF5" w:rsidP="00CF39BA">
      <w:pPr>
        <w:spacing w:after="0"/>
        <w:jc w:val="both"/>
        <w:rPr>
          <w:rFonts w:ascii="Arial" w:hAnsi="Arial" w:cs="Arial"/>
          <w:sz w:val="24"/>
          <w:szCs w:val="24"/>
        </w:rPr>
      </w:pPr>
      <w:r w:rsidRPr="00CF39BA">
        <w:rPr>
          <w:rFonts w:ascii="Arial" w:hAnsi="Arial" w:cs="Arial"/>
          <w:sz w:val="24"/>
          <w:szCs w:val="24"/>
        </w:rPr>
        <w:t>Descripción de la Experiencia:</w:t>
      </w:r>
    </w:p>
    <w:p w14:paraId="0C1F75B0" w14:textId="77777777" w:rsidR="00C10B56" w:rsidRPr="00CF39BA" w:rsidRDefault="00C10B56" w:rsidP="00CF39BA">
      <w:pPr>
        <w:spacing w:after="0"/>
        <w:jc w:val="both"/>
        <w:rPr>
          <w:rFonts w:ascii="Arial" w:hAnsi="Arial" w:cs="Arial"/>
          <w:b/>
          <w:bCs/>
          <w:sz w:val="24"/>
          <w:szCs w:val="24"/>
        </w:rPr>
      </w:pPr>
    </w:p>
    <w:p w14:paraId="09FD6994" w14:textId="7DCA8348" w:rsidR="008B5FF5" w:rsidRPr="00CF39BA" w:rsidRDefault="003E0477"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S</w:t>
      </w:r>
      <w:r w:rsidR="0091595D" w:rsidRPr="00CF39BA">
        <w:rPr>
          <w:rFonts w:ascii="Arial" w:hAnsi="Arial" w:cs="Arial"/>
          <w:sz w:val="24"/>
          <w:szCs w:val="24"/>
        </w:rPr>
        <w:t>e realizará</w:t>
      </w:r>
      <w:r w:rsidR="00F02EAD" w:rsidRPr="00CF39BA">
        <w:rPr>
          <w:rFonts w:ascii="Arial" w:hAnsi="Arial" w:cs="Arial"/>
          <w:sz w:val="24"/>
          <w:szCs w:val="24"/>
        </w:rPr>
        <w:t xml:space="preserve"> en grupo de dos</w:t>
      </w:r>
      <w:r w:rsidR="0091595D" w:rsidRPr="00CF39BA">
        <w:rPr>
          <w:rFonts w:ascii="Arial" w:hAnsi="Arial" w:cs="Arial"/>
          <w:sz w:val="24"/>
          <w:szCs w:val="24"/>
        </w:rPr>
        <w:t>.</w:t>
      </w:r>
    </w:p>
    <w:p w14:paraId="58F17CB5" w14:textId="3C6C3C55" w:rsidR="0091595D" w:rsidRPr="00CF39BA" w:rsidRDefault="00304AF7"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 xml:space="preserve">Seleccione en </w:t>
      </w:r>
      <w:r w:rsidR="0091595D" w:rsidRPr="00CF39BA">
        <w:rPr>
          <w:rFonts w:ascii="Arial" w:hAnsi="Arial" w:cs="Arial"/>
          <w:sz w:val="24"/>
          <w:szCs w:val="24"/>
        </w:rPr>
        <w:t xml:space="preserve">la </w:t>
      </w:r>
      <w:r w:rsidR="002A10E5" w:rsidRPr="00CF39BA">
        <w:rPr>
          <w:rFonts w:ascii="Arial" w:hAnsi="Arial" w:cs="Arial"/>
          <w:sz w:val="24"/>
          <w:szCs w:val="24"/>
        </w:rPr>
        <w:t xml:space="preserve">web </w:t>
      </w:r>
      <w:r w:rsidR="00C10B56" w:rsidRPr="00CF39BA">
        <w:rPr>
          <w:rFonts w:ascii="Arial" w:hAnsi="Arial" w:cs="Arial"/>
          <w:sz w:val="24"/>
          <w:szCs w:val="24"/>
        </w:rPr>
        <w:t>dos sitios/portales, del mismo</w:t>
      </w:r>
      <w:r w:rsidR="002A10E5" w:rsidRPr="00CF39BA">
        <w:rPr>
          <w:rFonts w:ascii="Arial" w:hAnsi="Arial" w:cs="Arial"/>
          <w:sz w:val="24"/>
          <w:szCs w:val="24"/>
        </w:rPr>
        <w:t xml:space="preserve"> </w:t>
      </w:r>
      <w:proofErr w:type="gramStart"/>
      <w:r w:rsidR="002A10E5" w:rsidRPr="00CF39BA">
        <w:rPr>
          <w:rFonts w:ascii="Arial" w:hAnsi="Arial" w:cs="Arial"/>
          <w:sz w:val="24"/>
          <w:szCs w:val="24"/>
        </w:rPr>
        <w:t>dominio  (</w:t>
      </w:r>
      <w:proofErr w:type="gramEnd"/>
      <w:r w:rsidR="002A10E5" w:rsidRPr="00CF39BA">
        <w:rPr>
          <w:rFonts w:ascii="Arial" w:hAnsi="Arial" w:cs="Arial"/>
          <w:sz w:val="24"/>
          <w:szCs w:val="24"/>
        </w:rPr>
        <w:t>.</w:t>
      </w:r>
      <w:proofErr w:type="spellStart"/>
      <w:r w:rsidR="002A10E5" w:rsidRPr="00CF39BA">
        <w:rPr>
          <w:rFonts w:ascii="Arial" w:hAnsi="Arial" w:cs="Arial"/>
          <w:sz w:val="24"/>
          <w:szCs w:val="24"/>
        </w:rPr>
        <w:t>org</w:t>
      </w:r>
      <w:proofErr w:type="spellEnd"/>
      <w:r w:rsidR="002A10E5" w:rsidRPr="00CF39BA">
        <w:rPr>
          <w:rFonts w:ascii="Arial" w:hAnsi="Arial" w:cs="Arial"/>
          <w:sz w:val="24"/>
          <w:szCs w:val="24"/>
        </w:rPr>
        <w:t>, .</w:t>
      </w:r>
      <w:proofErr w:type="spellStart"/>
      <w:r w:rsidR="002A10E5" w:rsidRPr="00CF39BA">
        <w:rPr>
          <w:rFonts w:ascii="Arial" w:hAnsi="Arial" w:cs="Arial"/>
          <w:sz w:val="24"/>
          <w:szCs w:val="24"/>
        </w:rPr>
        <w:t>com</w:t>
      </w:r>
      <w:proofErr w:type="spellEnd"/>
      <w:r w:rsidR="002A10E5" w:rsidRPr="00CF39BA">
        <w:rPr>
          <w:rFonts w:ascii="Arial" w:hAnsi="Arial" w:cs="Arial"/>
          <w:sz w:val="24"/>
          <w:szCs w:val="24"/>
        </w:rPr>
        <w:t>, .</w:t>
      </w:r>
      <w:proofErr w:type="spellStart"/>
      <w:r w:rsidR="002A10E5" w:rsidRPr="00CF39BA">
        <w:rPr>
          <w:rFonts w:ascii="Arial" w:hAnsi="Arial" w:cs="Arial"/>
          <w:sz w:val="24"/>
          <w:szCs w:val="24"/>
        </w:rPr>
        <w:t>edu</w:t>
      </w:r>
      <w:proofErr w:type="spellEnd"/>
      <w:r w:rsidR="002A10E5" w:rsidRPr="00CF39BA">
        <w:rPr>
          <w:rFonts w:ascii="Arial" w:hAnsi="Arial" w:cs="Arial"/>
          <w:sz w:val="24"/>
          <w:szCs w:val="24"/>
        </w:rPr>
        <w:t xml:space="preserve">, .net, </w:t>
      </w:r>
      <w:proofErr w:type="spellStart"/>
      <w:r w:rsidR="002A10E5" w:rsidRPr="00CF39BA">
        <w:rPr>
          <w:rFonts w:ascii="Arial" w:hAnsi="Arial" w:cs="Arial"/>
          <w:sz w:val="24"/>
          <w:szCs w:val="24"/>
        </w:rPr>
        <w:t>etc</w:t>
      </w:r>
      <w:proofErr w:type="spellEnd"/>
      <w:r w:rsidR="002A10E5" w:rsidRPr="00CF39BA">
        <w:rPr>
          <w:rFonts w:ascii="Arial" w:hAnsi="Arial" w:cs="Arial"/>
          <w:sz w:val="24"/>
          <w:szCs w:val="24"/>
        </w:rPr>
        <w:t>)</w:t>
      </w:r>
      <w:r w:rsidRPr="00CF39BA">
        <w:rPr>
          <w:rFonts w:ascii="Arial" w:hAnsi="Arial" w:cs="Arial"/>
          <w:sz w:val="24"/>
          <w:szCs w:val="24"/>
        </w:rPr>
        <w:t xml:space="preserve"> </w:t>
      </w:r>
      <w:r w:rsidR="0091595D" w:rsidRPr="00CF39BA">
        <w:rPr>
          <w:rFonts w:ascii="Arial" w:hAnsi="Arial" w:cs="Arial"/>
          <w:sz w:val="24"/>
          <w:szCs w:val="24"/>
        </w:rPr>
        <w:t>que ofrezcan servicios</w:t>
      </w:r>
      <w:r w:rsidR="00C10B56" w:rsidRPr="00CF39BA">
        <w:rPr>
          <w:rFonts w:ascii="Arial" w:hAnsi="Arial" w:cs="Arial"/>
          <w:sz w:val="24"/>
          <w:szCs w:val="24"/>
        </w:rPr>
        <w:t xml:space="preserve"> similares</w:t>
      </w:r>
      <w:r w:rsidR="0091595D" w:rsidRPr="00CF39BA">
        <w:rPr>
          <w:rFonts w:ascii="Arial" w:hAnsi="Arial" w:cs="Arial"/>
          <w:sz w:val="24"/>
          <w:szCs w:val="24"/>
        </w:rPr>
        <w:t xml:space="preserve"> a sus clientes</w:t>
      </w:r>
      <w:r w:rsidR="008B5FF5" w:rsidRPr="00CF39BA">
        <w:rPr>
          <w:rFonts w:ascii="Arial" w:hAnsi="Arial" w:cs="Arial"/>
          <w:sz w:val="24"/>
          <w:szCs w:val="24"/>
        </w:rPr>
        <w:t xml:space="preserve">. </w:t>
      </w:r>
      <w:r w:rsidR="0091595D" w:rsidRPr="00CF39BA">
        <w:rPr>
          <w:rFonts w:ascii="Arial" w:hAnsi="Arial" w:cs="Arial"/>
          <w:sz w:val="24"/>
          <w:szCs w:val="24"/>
        </w:rPr>
        <w:t>Por ejemplo, hacer una reserva, pagar un impuesto, consulta de cuentas,</w:t>
      </w:r>
      <w:r w:rsidR="007365D4" w:rsidRPr="00CF39BA">
        <w:rPr>
          <w:rFonts w:ascii="Arial" w:hAnsi="Arial" w:cs="Arial"/>
          <w:sz w:val="24"/>
          <w:szCs w:val="24"/>
        </w:rPr>
        <w:t xml:space="preserve"> </w:t>
      </w:r>
      <w:r w:rsidR="0091595D" w:rsidRPr="00CF39BA">
        <w:rPr>
          <w:rFonts w:ascii="Arial" w:hAnsi="Arial" w:cs="Arial"/>
          <w:sz w:val="24"/>
          <w:szCs w:val="24"/>
        </w:rPr>
        <w:t>etc.</w:t>
      </w:r>
      <w:r w:rsidR="008B5FF5" w:rsidRPr="00CF39BA">
        <w:rPr>
          <w:rFonts w:ascii="Arial" w:hAnsi="Arial" w:cs="Arial"/>
          <w:sz w:val="24"/>
          <w:szCs w:val="24"/>
        </w:rPr>
        <w:t xml:space="preserve">  </w:t>
      </w:r>
    </w:p>
    <w:p w14:paraId="1F5360C6" w14:textId="20AE734F" w:rsidR="007D19A6" w:rsidRPr="00CF39BA" w:rsidRDefault="007D19A6" w:rsidP="00CF39BA">
      <w:pPr>
        <w:spacing w:after="0"/>
        <w:ind w:firstLine="708"/>
        <w:jc w:val="both"/>
        <w:rPr>
          <w:rFonts w:ascii="Arial" w:hAnsi="Arial" w:cs="Arial"/>
          <w:sz w:val="24"/>
          <w:szCs w:val="24"/>
        </w:rPr>
      </w:pPr>
      <w:r w:rsidRPr="00CF39BA">
        <w:rPr>
          <w:rFonts w:ascii="Arial" w:hAnsi="Arial" w:cs="Arial"/>
          <w:sz w:val="24"/>
          <w:szCs w:val="24"/>
        </w:rPr>
        <w:t xml:space="preserve">Nota:  </w:t>
      </w:r>
      <w:proofErr w:type="gramStart"/>
      <w:r w:rsidRPr="00CF39BA">
        <w:rPr>
          <w:rFonts w:ascii="Arial" w:hAnsi="Arial" w:cs="Arial"/>
          <w:sz w:val="24"/>
          <w:szCs w:val="24"/>
        </w:rPr>
        <w:t>También  puede</w:t>
      </w:r>
      <w:proofErr w:type="gramEnd"/>
      <w:r w:rsidRPr="00CF39BA">
        <w:rPr>
          <w:rFonts w:ascii="Arial" w:hAnsi="Arial" w:cs="Arial"/>
          <w:sz w:val="24"/>
          <w:szCs w:val="24"/>
        </w:rPr>
        <w:t xml:space="preserve"> ser dos aplicaciones similares </w:t>
      </w:r>
    </w:p>
    <w:p w14:paraId="6CD78556" w14:textId="64D84226" w:rsidR="008B5FF5" w:rsidRPr="00CF39BA" w:rsidRDefault="008B5FF5"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 xml:space="preserve">Identifique </w:t>
      </w:r>
      <w:r w:rsidR="00F96926" w:rsidRPr="00CF39BA">
        <w:rPr>
          <w:rFonts w:ascii="Arial" w:hAnsi="Arial" w:cs="Arial"/>
          <w:sz w:val="24"/>
          <w:szCs w:val="24"/>
        </w:rPr>
        <w:t xml:space="preserve">los </w:t>
      </w:r>
      <w:r w:rsidRPr="00CF39BA">
        <w:rPr>
          <w:rFonts w:ascii="Arial" w:hAnsi="Arial" w:cs="Arial"/>
          <w:sz w:val="24"/>
          <w:szCs w:val="24"/>
        </w:rPr>
        <w:t>sitios</w:t>
      </w:r>
      <w:r w:rsidR="007D19A6" w:rsidRPr="00CF39BA">
        <w:rPr>
          <w:rFonts w:ascii="Arial" w:hAnsi="Arial" w:cs="Arial"/>
          <w:sz w:val="24"/>
          <w:szCs w:val="24"/>
        </w:rPr>
        <w:t xml:space="preserve"> o aplicaciones</w:t>
      </w:r>
      <w:r w:rsidRPr="00CF39BA">
        <w:rPr>
          <w:rFonts w:ascii="Arial" w:hAnsi="Arial" w:cs="Arial"/>
          <w:sz w:val="24"/>
          <w:szCs w:val="24"/>
        </w:rPr>
        <w:t xml:space="preserve"> elegid</w:t>
      </w:r>
      <w:r w:rsidR="007D19A6" w:rsidRPr="00CF39BA">
        <w:rPr>
          <w:rFonts w:ascii="Arial" w:hAnsi="Arial" w:cs="Arial"/>
          <w:sz w:val="24"/>
          <w:szCs w:val="24"/>
        </w:rPr>
        <w:t>a</w:t>
      </w:r>
      <w:r w:rsidRPr="00CF39BA">
        <w:rPr>
          <w:rFonts w:ascii="Arial" w:hAnsi="Arial" w:cs="Arial"/>
          <w:sz w:val="24"/>
          <w:szCs w:val="24"/>
        </w:rPr>
        <w:t>s</w:t>
      </w:r>
      <w:r w:rsidR="00957D18" w:rsidRPr="00CF39BA">
        <w:rPr>
          <w:rFonts w:ascii="Arial" w:hAnsi="Arial" w:cs="Arial"/>
          <w:sz w:val="24"/>
          <w:szCs w:val="24"/>
        </w:rPr>
        <w:t xml:space="preserve"> en el encabezado de un cuadro</w:t>
      </w:r>
      <w:r w:rsidRPr="00CF39BA">
        <w:rPr>
          <w:rFonts w:ascii="Arial" w:hAnsi="Arial" w:cs="Arial"/>
          <w:sz w:val="24"/>
          <w:szCs w:val="24"/>
        </w:rPr>
        <w:t>.</w:t>
      </w:r>
    </w:p>
    <w:p w14:paraId="23231C65" w14:textId="7EB53E61" w:rsidR="002857C5" w:rsidRPr="00CF39BA" w:rsidRDefault="002857C5" w:rsidP="00CF39BA">
      <w:pPr>
        <w:pStyle w:val="ListParagraph"/>
        <w:spacing w:after="0"/>
        <w:jc w:val="both"/>
        <w:rPr>
          <w:rFonts w:ascii="Arial" w:hAnsi="Arial" w:cs="Arial"/>
          <w:sz w:val="24"/>
          <w:szCs w:val="24"/>
        </w:rPr>
      </w:pPr>
      <w:r w:rsidRPr="00CF39BA">
        <w:rPr>
          <w:rFonts w:ascii="Arial" w:hAnsi="Arial" w:cs="Arial"/>
          <w:b/>
          <w:bCs/>
          <w:sz w:val="24"/>
          <w:szCs w:val="24"/>
        </w:rPr>
        <w:t>Por ejemplo</w:t>
      </w:r>
      <w:r w:rsidRPr="00CF39BA">
        <w:rPr>
          <w:rFonts w:ascii="Arial" w:hAnsi="Arial" w:cs="Arial"/>
          <w:sz w:val="24"/>
          <w:szCs w:val="24"/>
        </w:rPr>
        <w:t xml:space="preserve">:   </w:t>
      </w:r>
      <w:hyperlink r:id="rId5" w:history="1">
        <w:r w:rsidRPr="00CF39BA">
          <w:rPr>
            <w:rStyle w:val="Hyperlink"/>
            <w:rFonts w:ascii="Arial" w:hAnsi="Arial" w:cs="Arial"/>
            <w:sz w:val="24"/>
            <w:szCs w:val="24"/>
          </w:rPr>
          <w:t>www.</w:t>
        </w:r>
        <w:r w:rsidR="00452BD4" w:rsidRPr="00CF39BA">
          <w:rPr>
            <w:rStyle w:val="Hyperlink"/>
            <w:rFonts w:ascii="Arial" w:hAnsi="Arial" w:cs="Arial"/>
            <w:sz w:val="24"/>
            <w:szCs w:val="24"/>
          </w:rPr>
          <w:t>expedia</w:t>
        </w:r>
        <w:r w:rsidRPr="00CF39BA">
          <w:rPr>
            <w:rStyle w:val="Hyperlink"/>
            <w:rFonts w:ascii="Arial" w:hAnsi="Arial" w:cs="Arial"/>
            <w:sz w:val="24"/>
            <w:szCs w:val="24"/>
          </w:rPr>
          <w:t>.com</w:t>
        </w:r>
      </w:hyperlink>
      <w:r w:rsidRPr="00CF39BA">
        <w:rPr>
          <w:rFonts w:ascii="Arial" w:hAnsi="Arial" w:cs="Arial"/>
          <w:sz w:val="24"/>
          <w:szCs w:val="24"/>
        </w:rPr>
        <w:t xml:space="preserve"> y </w:t>
      </w:r>
      <w:hyperlink r:id="rId6" w:history="1">
        <w:r w:rsidRPr="00CF39BA">
          <w:rPr>
            <w:rStyle w:val="Hyperlink"/>
            <w:rFonts w:ascii="Arial" w:hAnsi="Arial" w:cs="Arial"/>
            <w:sz w:val="24"/>
            <w:szCs w:val="24"/>
          </w:rPr>
          <w:t>www.booking.com</w:t>
        </w:r>
      </w:hyperlink>
    </w:p>
    <w:p w14:paraId="150514C1" w14:textId="420049F0" w:rsidR="002857C5" w:rsidRPr="00CF39BA" w:rsidRDefault="00837571" w:rsidP="00CF39BA">
      <w:pPr>
        <w:pStyle w:val="ListParagraph"/>
        <w:spacing w:after="0"/>
        <w:ind w:left="1428"/>
        <w:jc w:val="both"/>
        <w:rPr>
          <w:rFonts w:ascii="Arial" w:hAnsi="Arial" w:cs="Arial"/>
          <w:sz w:val="24"/>
          <w:szCs w:val="24"/>
        </w:rPr>
      </w:pPr>
      <w:r w:rsidRPr="00CF39BA">
        <w:rPr>
          <w:rFonts w:ascii="Arial" w:hAnsi="Arial" w:cs="Arial"/>
          <w:sz w:val="24"/>
          <w:szCs w:val="24"/>
        </w:rPr>
        <w:t xml:space="preserve">           </w:t>
      </w:r>
      <w:proofErr w:type="gramStart"/>
      <w:r w:rsidRPr="00CF39BA">
        <w:rPr>
          <w:rFonts w:ascii="Arial" w:hAnsi="Arial" w:cs="Arial"/>
          <w:sz w:val="24"/>
          <w:szCs w:val="24"/>
        </w:rPr>
        <w:t>zoom</w:t>
      </w:r>
      <w:proofErr w:type="gramEnd"/>
      <w:r w:rsidR="002857C5" w:rsidRPr="00CF39BA">
        <w:rPr>
          <w:rFonts w:ascii="Arial" w:hAnsi="Arial" w:cs="Arial"/>
          <w:sz w:val="24"/>
          <w:szCs w:val="24"/>
        </w:rPr>
        <w:t xml:space="preserve"> y</w:t>
      </w:r>
      <w:r w:rsidRPr="00CF39BA">
        <w:rPr>
          <w:rFonts w:ascii="Arial" w:hAnsi="Arial" w:cs="Arial"/>
          <w:sz w:val="24"/>
          <w:szCs w:val="24"/>
        </w:rPr>
        <w:t xml:space="preserve"> </w:t>
      </w:r>
      <w:proofErr w:type="spellStart"/>
      <w:r w:rsidRPr="00CF39BA">
        <w:rPr>
          <w:rFonts w:ascii="Arial" w:hAnsi="Arial" w:cs="Arial"/>
          <w:sz w:val="24"/>
          <w:szCs w:val="24"/>
        </w:rPr>
        <w:t>Teams</w:t>
      </w:r>
      <w:proofErr w:type="spellEnd"/>
    </w:p>
    <w:p w14:paraId="25B4C0ED" w14:textId="724E0EBA" w:rsidR="0091595D" w:rsidRPr="00CF39BA" w:rsidRDefault="0091595D"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 xml:space="preserve">Identifique al menos 5 características o atributos que considerarían para evaluar la calidad de este tipo </w:t>
      </w:r>
      <w:r w:rsidR="00837571" w:rsidRPr="00CF39BA">
        <w:rPr>
          <w:rFonts w:ascii="Arial" w:hAnsi="Arial" w:cs="Arial"/>
          <w:sz w:val="24"/>
          <w:szCs w:val="24"/>
        </w:rPr>
        <w:t>producto</w:t>
      </w:r>
      <w:r w:rsidRPr="00CF39BA">
        <w:rPr>
          <w:rFonts w:ascii="Arial" w:hAnsi="Arial" w:cs="Arial"/>
          <w:sz w:val="24"/>
          <w:szCs w:val="24"/>
        </w:rPr>
        <w:t xml:space="preserve">, </w:t>
      </w:r>
      <w:r w:rsidR="002E7949" w:rsidRPr="00CF39BA">
        <w:rPr>
          <w:rFonts w:ascii="Arial" w:hAnsi="Arial" w:cs="Arial"/>
          <w:sz w:val="24"/>
          <w:szCs w:val="24"/>
        </w:rPr>
        <w:t>de acuerdo con el</w:t>
      </w:r>
      <w:r w:rsidRPr="00CF39BA">
        <w:rPr>
          <w:rFonts w:ascii="Arial" w:hAnsi="Arial" w:cs="Arial"/>
          <w:sz w:val="24"/>
          <w:szCs w:val="24"/>
        </w:rPr>
        <w:t xml:space="preserve"> modelo McCall o </w:t>
      </w:r>
      <w:r w:rsidR="00837571" w:rsidRPr="00CF39BA">
        <w:rPr>
          <w:rFonts w:ascii="Arial" w:hAnsi="Arial" w:cs="Arial"/>
          <w:sz w:val="24"/>
          <w:szCs w:val="24"/>
        </w:rPr>
        <w:t>a la norma</w:t>
      </w:r>
      <w:r w:rsidRPr="00CF39BA">
        <w:rPr>
          <w:rFonts w:ascii="Arial" w:hAnsi="Arial" w:cs="Arial"/>
          <w:sz w:val="24"/>
          <w:szCs w:val="24"/>
        </w:rPr>
        <w:t xml:space="preserve"> ISO-9126.</w:t>
      </w:r>
    </w:p>
    <w:p w14:paraId="52A89485" w14:textId="2CF36912" w:rsidR="008B5FF5" w:rsidRPr="00CF39BA" w:rsidRDefault="00957D18"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Desarrolle un cuadro comparativo</w:t>
      </w:r>
      <w:r w:rsidR="007365D4" w:rsidRPr="00CF39BA">
        <w:rPr>
          <w:rFonts w:ascii="Arial" w:hAnsi="Arial" w:cs="Arial"/>
          <w:sz w:val="24"/>
          <w:szCs w:val="24"/>
        </w:rPr>
        <w:t xml:space="preserve"> de estos </w:t>
      </w:r>
      <w:r w:rsidR="00837571" w:rsidRPr="00CF39BA">
        <w:rPr>
          <w:rFonts w:ascii="Arial" w:hAnsi="Arial" w:cs="Arial"/>
          <w:sz w:val="24"/>
          <w:szCs w:val="24"/>
        </w:rPr>
        <w:t>productos</w:t>
      </w:r>
      <w:r w:rsidR="007365D4" w:rsidRPr="00CF39BA">
        <w:rPr>
          <w:rFonts w:ascii="Arial" w:hAnsi="Arial" w:cs="Arial"/>
          <w:sz w:val="24"/>
          <w:szCs w:val="24"/>
        </w:rPr>
        <w:t>, según</w:t>
      </w:r>
      <w:r w:rsidR="008B5FF5" w:rsidRPr="00CF39BA">
        <w:rPr>
          <w:rFonts w:ascii="Arial" w:hAnsi="Arial" w:cs="Arial"/>
          <w:sz w:val="24"/>
          <w:szCs w:val="24"/>
        </w:rPr>
        <w:t xml:space="preserve"> las características o atributos identif</w:t>
      </w:r>
      <w:r w:rsidRPr="00CF39BA">
        <w:rPr>
          <w:rFonts w:ascii="Arial" w:hAnsi="Arial" w:cs="Arial"/>
          <w:sz w:val="24"/>
          <w:szCs w:val="24"/>
        </w:rPr>
        <w:t>icados</w:t>
      </w:r>
      <w:r w:rsidR="0052100E" w:rsidRPr="00CF39BA">
        <w:rPr>
          <w:rFonts w:ascii="Arial" w:hAnsi="Arial" w:cs="Arial"/>
          <w:sz w:val="24"/>
          <w:szCs w:val="24"/>
        </w:rPr>
        <w:t>,</w:t>
      </w:r>
      <w:r w:rsidRPr="00CF39BA">
        <w:rPr>
          <w:rFonts w:ascii="Arial" w:hAnsi="Arial" w:cs="Arial"/>
          <w:sz w:val="24"/>
          <w:szCs w:val="24"/>
        </w:rPr>
        <w:t xml:space="preserve"> en </w:t>
      </w:r>
      <w:r w:rsidR="007365D4" w:rsidRPr="00CF39BA">
        <w:rPr>
          <w:rFonts w:ascii="Arial" w:hAnsi="Arial" w:cs="Arial"/>
          <w:sz w:val="24"/>
          <w:szCs w:val="24"/>
        </w:rPr>
        <w:t xml:space="preserve">el </w:t>
      </w:r>
      <w:r w:rsidR="0091595D" w:rsidRPr="00CF39BA">
        <w:rPr>
          <w:rFonts w:ascii="Arial" w:hAnsi="Arial" w:cs="Arial"/>
          <w:sz w:val="24"/>
          <w:szCs w:val="24"/>
        </w:rPr>
        <w:t>modelo</w:t>
      </w:r>
      <w:r w:rsidR="007365D4" w:rsidRPr="00CF39BA">
        <w:rPr>
          <w:rFonts w:ascii="Arial" w:hAnsi="Arial" w:cs="Arial"/>
          <w:sz w:val="24"/>
          <w:szCs w:val="24"/>
        </w:rPr>
        <w:t xml:space="preserve"> elegido</w:t>
      </w:r>
      <w:r w:rsidR="008B5FF5" w:rsidRPr="00CF39BA">
        <w:rPr>
          <w:rFonts w:ascii="Arial" w:hAnsi="Arial" w:cs="Arial"/>
          <w:sz w:val="24"/>
          <w:szCs w:val="24"/>
        </w:rPr>
        <w:t>.</w:t>
      </w:r>
    </w:p>
    <w:p w14:paraId="25E7B1E9" w14:textId="77777777" w:rsidR="00C51E26" w:rsidRPr="00CF39BA" w:rsidRDefault="00C51E26"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Redacten un párrafo de conclusiones o de reflexiones finales.</w:t>
      </w:r>
    </w:p>
    <w:p w14:paraId="44A10FC3" w14:textId="0D4BFACA" w:rsidR="00026E2B" w:rsidRPr="00CF39BA" w:rsidRDefault="00C51E26" w:rsidP="00CF39BA">
      <w:pPr>
        <w:pStyle w:val="ListParagraph"/>
        <w:numPr>
          <w:ilvl w:val="0"/>
          <w:numId w:val="2"/>
        </w:numPr>
        <w:spacing w:after="0"/>
        <w:jc w:val="both"/>
        <w:rPr>
          <w:rFonts w:ascii="Arial" w:hAnsi="Arial" w:cs="Arial"/>
          <w:sz w:val="24"/>
          <w:szCs w:val="24"/>
        </w:rPr>
      </w:pPr>
      <w:r w:rsidRPr="00CF39BA">
        <w:rPr>
          <w:rFonts w:ascii="Arial" w:hAnsi="Arial" w:cs="Arial"/>
          <w:sz w:val="24"/>
          <w:szCs w:val="24"/>
        </w:rPr>
        <w:t>Guarde el archivo como Lab</w:t>
      </w:r>
      <w:r w:rsidR="00ED7502" w:rsidRPr="00CF39BA">
        <w:rPr>
          <w:rFonts w:ascii="Arial" w:hAnsi="Arial" w:cs="Arial"/>
          <w:sz w:val="24"/>
          <w:szCs w:val="24"/>
        </w:rPr>
        <w:t>5</w:t>
      </w:r>
      <w:r w:rsidRPr="00CF39BA">
        <w:rPr>
          <w:rFonts w:ascii="Arial" w:hAnsi="Arial" w:cs="Arial"/>
          <w:sz w:val="24"/>
          <w:szCs w:val="24"/>
        </w:rPr>
        <w:t xml:space="preserve">.Apellido1-Apellido 2 y envíelo en la plataforma de Moodle. </w:t>
      </w:r>
    </w:p>
    <w:p w14:paraId="14F5F9DA" w14:textId="77777777" w:rsidR="002E7949" w:rsidRDefault="002E7949" w:rsidP="00CF39BA">
      <w:pPr>
        <w:rPr>
          <w:rFonts w:ascii="Arial" w:hAnsi="Arial" w:cs="Arial"/>
          <w:b/>
          <w:bCs/>
          <w:sz w:val="24"/>
          <w:szCs w:val="24"/>
        </w:rPr>
      </w:pPr>
    </w:p>
    <w:p w14:paraId="0365E65F" w14:textId="57A94CD9" w:rsidR="2BEBA289" w:rsidRPr="002E7949" w:rsidRDefault="000A0CE1" w:rsidP="00CF39BA">
      <w:pPr>
        <w:rPr>
          <w:rFonts w:ascii="Arial" w:hAnsi="Arial" w:cs="Arial"/>
          <w:b/>
          <w:bCs/>
          <w:sz w:val="24"/>
          <w:szCs w:val="24"/>
        </w:rPr>
      </w:pPr>
      <w:r w:rsidRPr="002E7949">
        <w:rPr>
          <w:rFonts w:ascii="Arial" w:hAnsi="Arial" w:cs="Arial"/>
          <w:b/>
          <w:bCs/>
          <w:sz w:val="24"/>
          <w:szCs w:val="24"/>
        </w:rPr>
        <w:t>Desarrollo del Laboratorio</w:t>
      </w:r>
    </w:p>
    <w:tbl>
      <w:tblPr>
        <w:tblStyle w:val="TableGrid"/>
        <w:tblW w:w="0" w:type="auto"/>
        <w:tblLayout w:type="fixed"/>
        <w:tblLook w:val="06A0" w:firstRow="1" w:lastRow="0" w:firstColumn="1" w:lastColumn="0" w:noHBand="1" w:noVBand="1"/>
      </w:tblPr>
      <w:tblGrid>
        <w:gridCol w:w="4245"/>
        <w:gridCol w:w="4245"/>
      </w:tblGrid>
      <w:tr w:rsidR="20E7F284" w:rsidRPr="00CF39BA" w14:paraId="0B3F3D1B" w14:textId="77777777" w:rsidTr="20E7F284">
        <w:trPr>
          <w:trHeight w:val="300"/>
        </w:trPr>
        <w:tc>
          <w:tcPr>
            <w:tcW w:w="4245" w:type="dxa"/>
          </w:tcPr>
          <w:p w14:paraId="29177C0F" w14:textId="5B64EF7D" w:rsidR="20E7F284" w:rsidRPr="00CF39BA" w:rsidRDefault="32F9DDAD" w:rsidP="00CF39BA">
            <w:pPr>
              <w:spacing w:line="276" w:lineRule="auto"/>
              <w:rPr>
                <w:rFonts w:ascii="Arial" w:hAnsi="Arial" w:cs="Arial"/>
              </w:rPr>
            </w:pPr>
            <w:r w:rsidRPr="00CF39BA">
              <w:rPr>
                <w:rFonts w:ascii="Arial" w:hAnsi="Arial" w:cs="Arial"/>
              </w:rPr>
              <w:t>1</w:t>
            </w:r>
          </w:p>
        </w:tc>
        <w:tc>
          <w:tcPr>
            <w:tcW w:w="4245" w:type="dxa"/>
          </w:tcPr>
          <w:p w14:paraId="0FBC7864" w14:textId="4B9E6B3F" w:rsidR="20E7F284" w:rsidRPr="00CF39BA" w:rsidRDefault="19395220" w:rsidP="00CF39BA">
            <w:pPr>
              <w:spacing w:line="276" w:lineRule="auto"/>
              <w:rPr>
                <w:rFonts w:ascii="Arial" w:hAnsi="Arial" w:cs="Arial"/>
              </w:rPr>
            </w:pPr>
            <w:r w:rsidRPr="00CF39BA">
              <w:rPr>
                <w:rFonts w:ascii="Arial" w:hAnsi="Arial" w:cs="Arial"/>
              </w:rPr>
              <w:t>Malo</w:t>
            </w:r>
          </w:p>
        </w:tc>
      </w:tr>
      <w:tr w:rsidR="20E7F284" w:rsidRPr="00CF39BA" w14:paraId="2997403C" w14:textId="77777777" w:rsidTr="20E7F284">
        <w:trPr>
          <w:trHeight w:val="300"/>
        </w:trPr>
        <w:tc>
          <w:tcPr>
            <w:tcW w:w="4245" w:type="dxa"/>
          </w:tcPr>
          <w:p w14:paraId="115D3191" w14:textId="49008645" w:rsidR="20E7F284" w:rsidRPr="00CF39BA" w:rsidRDefault="32F9DDAD" w:rsidP="00CF39BA">
            <w:pPr>
              <w:spacing w:line="276" w:lineRule="auto"/>
              <w:rPr>
                <w:rFonts w:ascii="Arial" w:hAnsi="Arial" w:cs="Arial"/>
              </w:rPr>
            </w:pPr>
            <w:r w:rsidRPr="00CF39BA">
              <w:rPr>
                <w:rFonts w:ascii="Arial" w:hAnsi="Arial" w:cs="Arial"/>
              </w:rPr>
              <w:t>2</w:t>
            </w:r>
          </w:p>
        </w:tc>
        <w:tc>
          <w:tcPr>
            <w:tcW w:w="4245" w:type="dxa"/>
          </w:tcPr>
          <w:p w14:paraId="144C7240" w14:textId="4ABA314F" w:rsidR="20E7F284" w:rsidRPr="00CF39BA" w:rsidRDefault="199A1D4D" w:rsidP="00CF39BA">
            <w:pPr>
              <w:spacing w:line="276" w:lineRule="auto"/>
              <w:rPr>
                <w:rFonts w:ascii="Arial" w:hAnsi="Arial" w:cs="Arial"/>
              </w:rPr>
            </w:pPr>
            <w:r w:rsidRPr="00CF39BA">
              <w:rPr>
                <w:rFonts w:ascii="Arial" w:hAnsi="Arial" w:cs="Arial"/>
              </w:rPr>
              <w:t>Deficiente</w:t>
            </w:r>
          </w:p>
        </w:tc>
      </w:tr>
      <w:tr w:rsidR="20E7F284" w:rsidRPr="00CF39BA" w14:paraId="37FF282B" w14:textId="77777777" w:rsidTr="20E7F284">
        <w:trPr>
          <w:trHeight w:val="300"/>
        </w:trPr>
        <w:tc>
          <w:tcPr>
            <w:tcW w:w="4245" w:type="dxa"/>
          </w:tcPr>
          <w:p w14:paraId="5AE89AC0" w14:textId="4C3841E2" w:rsidR="20E7F284" w:rsidRPr="00CF39BA" w:rsidRDefault="32F9DDAD" w:rsidP="00CF39BA">
            <w:pPr>
              <w:spacing w:line="276" w:lineRule="auto"/>
              <w:rPr>
                <w:rFonts w:ascii="Arial" w:hAnsi="Arial" w:cs="Arial"/>
              </w:rPr>
            </w:pPr>
            <w:r w:rsidRPr="00CF39BA">
              <w:rPr>
                <w:rFonts w:ascii="Arial" w:hAnsi="Arial" w:cs="Arial"/>
              </w:rPr>
              <w:t>3</w:t>
            </w:r>
          </w:p>
        </w:tc>
        <w:tc>
          <w:tcPr>
            <w:tcW w:w="4245" w:type="dxa"/>
          </w:tcPr>
          <w:p w14:paraId="3C6003E6" w14:textId="73BEBEA3" w:rsidR="20E7F284" w:rsidRPr="00CF39BA" w:rsidRDefault="4FE0F4A7" w:rsidP="00CF39BA">
            <w:pPr>
              <w:spacing w:line="276" w:lineRule="auto"/>
              <w:rPr>
                <w:rFonts w:ascii="Arial" w:hAnsi="Arial" w:cs="Arial"/>
              </w:rPr>
            </w:pPr>
            <w:r w:rsidRPr="00CF39BA">
              <w:rPr>
                <w:rFonts w:ascii="Arial" w:hAnsi="Arial" w:cs="Arial"/>
              </w:rPr>
              <w:t>Regular</w:t>
            </w:r>
          </w:p>
        </w:tc>
      </w:tr>
      <w:tr w:rsidR="20E7F284" w:rsidRPr="00CF39BA" w14:paraId="3DCDA147" w14:textId="77777777" w:rsidTr="20E7F284">
        <w:trPr>
          <w:trHeight w:val="300"/>
        </w:trPr>
        <w:tc>
          <w:tcPr>
            <w:tcW w:w="4245" w:type="dxa"/>
          </w:tcPr>
          <w:p w14:paraId="28F2399D" w14:textId="7BBB51F8" w:rsidR="20E7F284" w:rsidRPr="00CF39BA" w:rsidRDefault="32F9DDAD" w:rsidP="00CF39BA">
            <w:pPr>
              <w:spacing w:line="276" w:lineRule="auto"/>
              <w:rPr>
                <w:rFonts w:ascii="Arial" w:hAnsi="Arial" w:cs="Arial"/>
              </w:rPr>
            </w:pPr>
            <w:r w:rsidRPr="00CF39BA">
              <w:rPr>
                <w:rFonts w:ascii="Arial" w:hAnsi="Arial" w:cs="Arial"/>
              </w:rPr>
              <w:t>4</w:t>
            </w:r>
          </w:p>
        </w:tc>
        <w:tc>
          <w:tcPr>
            <w:tcW w:w="4245" w:type="dxa"/>
          </w:tcPr>
          <w:p w14:paraId="0D7C4634" w14:textId="27D3199B" w:rsidR="20E7F284" w:rsidRPr="00CF39BA" w:rsidRDefault="6EC0E898" w:rsidP="00CF39BA">
            <w:pPr>
              <w:spacing w:line="276" w:lineRule="auto"/>
              <w:rPr>
                <w:rFonts w:ascii="Arial" w:hAnsi="Arial" w:cs="Arial"/>
              </w:rPr>
            </w:pPr>
            <w:r w:rsidRPr="00CF39BA">
              <w:rPr>
                <w:rFonts w:ascii="Arial" w:hAnsi="Arial" w:cs="Arial"/>
              </w:rPr>
              <w:t>Bueno</w:t>
            </w:r>
          </w:p>
        </w:tc>
      </w:tr>
      <w:tr w:rsidR="20E7F284" w:rsidRPr="00CF39BA" w14:paraId="44B2E49D" w14:textId="77777777" w:rsidTr="20E7F284">
        <w:trPr>
          <w:trHeight w:val="300"/>
        </w:trPr>
        <w:tc>
          <w:tcPr>
            <w:tcW w:w="4245" w:type="dxa"/>
          </w:tcPr>
          <w:p w14:paraId="593D1AF9" w14:textId="3A554EBD" w:rsidR="20E7F284" w:rsidRPr="00CF39BA" w:rsidRDefault="32F9DDAD" w:rsidP="00CF39BA">
            <w:pPr>
              <w:spacing w:line="276" w:lineRule="auto"/>
              <w:rPr>
                <w:rFonts w:ascii="Arial" w:hAnsi="Arial" w:cs="Arial"/>
              </w:rPr>
            </w:pPr>
            <w:r w:rsidRPr="00CF39BA">
              <w:rPr>
                <w:rFonts w:ascii="Arial" w:hAnsi="Arial" w:cs="Arial"/>
              </w:rPr>
              <w:t>5</w:t>
            </w:r>
          </w:p>
        </w:tc>
        <w:tc>
          <w:tcPr>
            <w:tcW w:w="4245" w:type="dxa"/>
          </w:tcPr>
          <w:p w14:paraId="41E64B2B" w14:textId="38F3BB41" w:rsidR="20E7F284" w:rsidRPr="00CF39BA" w:rsidRDefault="25116542" w:rsidP="00CF39BA">
            <w:pPr>
              <w:spacing w:line="276" w:lineRule="auto"/>
              <w:rPr>
                <w:rFonts w:ascii="Arial" w:hAnsi="Arial" w:cs="Arial"/>
              </w:rPr>
            </w:pPr>
            <w:r w:rsidRPr="00CF39BA">
              <w:rPr>
                <w:rFonts w:ascii="Arial" w:hAnsi="Arial" w:cs="Arial"/>
              </w:rPr>
              <w:t>Excelente</w:t>
            </w:r>
          </w:p>
        </w:tc>
      </w:tr>
    </w:tbl>
    <w:p w14:paraId="378447EA" w14:textId="2776C296" w:rsidR="00562ED7" w:rsidRDefault="00562ED7" w:rsidP="00CF39BA"/>
    <w:tbl>
      <w:tblPr>
        <w:tblStyle w:val="TableGrid"/>
        <w:tblW w:w="0" w:type="auto"/>
        <w:tblLayout w:type="fixed"/>
        <w:tblLook w:val="06A0" w:firstRow="1" w:lastRow="0" w:firstColumn="1" w:lastColumn="0" w:noHBand="1" w:noVBand="1"/>
      </w:tblPr>
      <w:tblGrid>
        <w:gridCol w:w="1920"/>
        <w:gridCol w:w="3195"/>
        <w:gridCol w:w="3375"/>
      </w:tblGrid>
      <w:tr w:rsidR="1D9790C6" w14:paraId="4035A809" w14:textId="77777777" w:rsidTr="00E66343">
        <w:trPr>
          <w:trHeight w:val="300"/>
        </w:trPr>
        <w:tc>
          <w:tcPr>
            <w:tcW w:w="1920" w:type="dxa"/>
            <w:vAlign w:val="center"/>
          </w:tcPr>
          <w:p w14:paraId="3736E9F6" w14:textId="5B5684D3" w:rsidR="59948F7D" w:rsidRPr="00CF39BA" w:rsidRDefault="59948F7D" w:rsidP="00E66343">
            <w:pPr>
              <w:spacing w:line="276" w:lineRule="auto"/>
              <w:jc w:val="center"/>
              <w:rPr>
                <w:rFonts w:ascii="Arial" w:eastAsia="Arial" w:hAnsi="Arial" w:cs="Arial"/>
                <w:b/>
                <w:bCs/>
              </w:rPr>
            </w:pPr>
            <w:r w:rsidRPr="00CF39BA">
              <w:rPr>
                <w:rFonts w:ascii="Arial" w:eastAsia="Arial" w:hAnsi="Arial" w:cs="Arial"/>
                <w:b/>
                <w:bCs/>
              </w:rPr>
              <w:lastRenderedPageBreak/>
              <w:t>Norma ISO 9126</w:t>
            </w:r>
          </w:p>
        </w:tc>
        <w:tc>
          <w:tcPr>
            <w:tcW w:w="3195" w:type="dxa"/>
          </w:tcPr>
          <w:p w14:paraId="7B9D05E1" w14:textId="2E018959" w:rsidR="73197F95" w:rsidRPr="00CF39BA" w:rsidRDefault="00CF39BA" w:rsidP="00CF39BA">
            <w:pPr>
              <w:spacing w:line="276" w:lineRule="auto"/>
              <w:jc w:val="center"/>
              <w:rPr>
                <w:rFonts w:ascii="Arial" w:eastAsia="Arial" w:hAnsi="Arial" w:cs="Arial"/>
                <w:b/>
                <w:bCs/>
              </w:rPr>
            </w:pPr>
            <w:r w:rsidRPr="00CF39BA">
              <w:rPr>
                <w:rFonts w:ascii="Arial" w:eastAsia="Arial" w:hAnsi="Arial" w:cs="Arial"/>
                <w:b/>
                <w:bCs/>
              </w:rPr>
              <w:t>SpaceX</w:t>
            </w:r>
          </w:p>
        </w:tc>
        <w:tc>
          <w:tcPr>
            <w:tcW w:w="3375" w:type="dxa"/>
          </w:tcPr>
          <w:p w14:paraId="12079B25" w14:textId="269AC499" w:rsidR="73197F95" w:rsidRPr="00CF39BA" w:rsidRDefault="00CF39BA" w:rsidP="00CF39BA">
            <w:pPr>
              <w:spacing w:line="276" w:lineRule="auto"/>
              <w:jc w:val="center"/>
              <w:rPr>
                <w:rFonts w:ascii="Arial" w:eastAsia="Arial" w:hAnsi="Arial" w:cs="Arial"/>
                <w:b/>
                <w:bCs/>
              </w:rPr>
            </w:pPr>
            <w:r w:rsidRPr="00CF39BA">
              <w:rPr>
                <w:rFonts w:ascii="Arial" w:eastAsia="Arial" w:hAnsi="Arial" w:cs="Arial"/>
                <w:b/>
                <w:bCs/>
              </w:rPr>
              <w:t xml:space="preserve">ULA </w:t>
            </w:r>
            <w:proofErr w:type="spellStart"/>
            <w:r w:rsidRPr="00CF39BA">
              <w:rPr>
                <w:rFonts w:ascii="Arial" w:eastAsia="Arial" w:hAnsi="Arial" w:cs="Arial"/>
                <w:b/>
                <w:bCs/>
              </w:rPr>
              <w:t>Launch</w:t>
            </w:r>
            <w:proofErr w:type="spellEnd"/>
          </w:p>
        </w:tc>
      </w:tr>
      <w:tr w:rsidR="1D9790C6" w14:paraId="658C8C79" w14:textId="77777777" w:rsidTr="00E66343">
        <w:trPr>
          <w:trHeight w:val="300"/>
        </w:trPr>
        <w:tc>
          <w:tcPr>
            <w:tcW w:w="1920" w:type="dxa"/>
            <w:vAlign w:val="center"/>
          </w:tcPr>
          <w:p w14:paraId="4DA61E86" w14:textId="2576A564" w:rsidR="1D9790C6" w:rsidRPr="002E7949" w:rsidRDefault="00CD05EB" w:rsidP="00E66343">
            <w:pPr>
              <w:spacing w:line="276" w:lineRule="auto"/>
              <w:jc w:val="center"/>
              <w:rPr>
                <w:rFonts w:ascii="Arial" w:eastAsia="Arial" w:hAnsi="Arial" w:cs="Arial"/>
                <w:b/>
                <w:bCs/>
              </w:rPr>
            </w:pPr>
            <w:r w:rsidRPr="002E7949">
              <w:rPr>
                <w:rFonts w:ascii="Arial" w:eastAsia="Arial" w:hAnsi="Arial" w:cs="Arial"/>
                <w:b/>
                <w:bCs/>
              </w:rPr>
              <w:t>Funcionalidad</w:t>
            </w:r>
          </w:p>
        </w:tc>
        <w:tc>
          <w:tcPr>
            <w:tcW w:w="3195" w:type="dxa"/>
          </w:tcPr>
          <w:p w14:paraId="37BE3A47" w14:textId="3F6080FA" w:rsidR="00CF39BA" w:rsidRDefault="002E7949" w:rsidP="00CF39BA">
            <w:pPr>
              <w:spacing w:line="276" w:lineRule="auto"/>
              <w:jc w:val="both"/>
              <w:rPr>
                <w:rFonts w:ascii="Arial" w:eastAsia="Arial" w:hAnsi="Arial" w:cs="Arial"/>
              </w:rPr>
            </w:pPr>
            <w:r w:rsidRPr="002E7949">
              <w:rPr>
                <w:rFonts w:ascii="Arial" w:eastAsia="Arial" w:hAnsi="Arial" w:cs="Arial"/>
              </w:rPr>
              <w:t>El sitio web de SpaceX ofrece una amplia gama de funcionalidades. Proporciona información detallada sobre las misiones espaciales, lanzamientos, productos y servicios de SpaceX. La página de inicio presenta una navegación clara y fácil de seguir, con secciones dedicadas a la historia de SpaceX, sus lanzamientos pasados y futuros, los vehículos espaciales utilizados y los productos de mercancía. La función de búsqueda es potente y permite a los usuarios encontrar información específica rápidamente.</w:t>
            </w:r>
          </w:p>
          <w:p w14:paraId="726CD946" w14:textId="77777777" w:rsidR="002E7949" w:rsidRPr="00CF39BA" w:rsidRDefault="002E7949" w:rsidP="00CF39BA">
            <w:pPr>
              <w:spacing w:line="276" w:lineRule="auto"/>
              <w:jc w:val="both"/>
              <w:rPr>
                <w:rFonts w:ascii="Arial" w:eastAsia="Arial" w:hAnsi="Arial" w:cs="Arial"/>
              </w:rPr>
            </w:pPr>
          </w:p>
          <w:p w14:paraId="5B0B31CB" w14:textId="5693CC52" w:rsidR="00CF39BA" w:rsidRDefault="00CF39BA" w:rsidP="00CF39BA">
            <w:pPr>
              <w:spacing w:line="276" w:lineRule="auto"/>
              <w:jc w:val="both"/>
              <w:rPr>
                <w:rFonts w:ascii="Arial" w:eastAsia="Arial" w:hAnsi="Arial" w:cs="Arial"/>
                <w:b/>
                <w:bCs/>
                <w:i/>
                <w:iCs/>
              </w:rPr>
            </w:pPr>
            <w:r w:rsidRPr="002E7949">
              <w:rPr>
                <w:rFonts w:ascii="Arial" w:eastAsia="Arial" w:hAnsi="Arial" w:cs="Arial"/>
                <w:b/>
                <w:bCs/>
                <w:i/>
                <w:iCs/>
              </w:rPr>
              <w:t>Puntaje 5/5</w:t>
            </w:r>
          </w:p>
          <w:p w14:paraId="5F6D3A52" w14:textId="77777777" w:rsidR="00E66343" w:rsidRPr="002E7949" w:rsidRDefault="00E66343" w:rsidP="00CF39BA">
            <w:pPr>
              <w:spacing w:line="276" w:lineRule="auto"/>
              <w:jc w:val="both"/>
              <w:rPr>
                <w:rFonts w:ascii="Arial" w:eastAsia="Arial" w:hAnsi="Arial" w:cs="Arial"/>
                <w:b/>
                <w:bCs/>
                <w:i/>
                <w:iCs/>
              </w:rPr>
            </w:pPr>
          </w:p>
          <w:p w14:paraId="0CCBDCA7" w14:textId="66E24152" w:rsidR="00FA3C4C" w:rsidRPr="00CF39BA" w:rsidRDefault="002E7949" w:rsidP="00CF39BA">
            <w:pPr>
              <w:spacing w:line="276" w:lineRule="auto"/>
              <w:jc w:val="both"/>
              <w:rPr>
                <w:rFonts w:ascii="Arial" w:eastAsia="Arial" w:hAnsi="Arial" w:cs="Arial"/>
              </w:rPr>
            </w:pPr>
            <w:r w:rsidRPr="002E7949">
              <w:rPr>
                <w:rFonts w:ascii="Arial" w:eastAsia="Arial" w:hAnsi="Arial" w:cs="Arial"/>
              </w:rPr>
              <w:t>Además, SpaceX ofrece características interactivas como videos y animaciones que mejoran la experiencia del usuario y brindan una comprensión más profunda de sus proyectos y tecnologías.</w:t>
            </w:r>
          </w:p>
        </w:tc>
        <w:tc>
          <w:tcPr>
            <w:tcW w:w="3375" w:type="dxa"/>
          </w:tcPr>
          <w:p w14:paraId="236EF0C1" w14:textId="288BC41D" w:rsidR="1D9790C6" w:rsidRDefault="002E7949" w:rsidP="00CF39BA">
            <w:pPr>
              <w:spacing w:line="276" w:lineRule="auto"/>
              <w:jc w:val="both"/>
              <w:rPr>
                <w:rFonts w:ascii="Arial" w:eastAsia="Arial" w:hAnsi="Arial" w:cs="Arial"/>
              </w:rPr>
            </w:pPr>
            <w:r w:rsidRPr="002E7949">
              <w:rPr>
                <w:rFonts w:ascii="Arial" w:eastAsia="Arial" w:hAnsi="Arial" w:cs="Arial"/>
              </w:rPr>
              <w:t xml:space="preserve">El sitio web de ULA </w:t>
            </w:r>
            <w:proofErr w:type="spellStart"/>
            <w:r w:rsidRPr="002E7949">
              <w:rPr>
                <w:rFonts w:ascii="Arial" w:eastAsia="Arial" w:hAnsi="Arial" w:cs="Arial"/>
              </w:rPr>
              <w:t>Launch</w:t>
            </w:r>
            <w:proofErr w:type="spellEnd"/>
            <w:r w:rsidRPr="002E7949">
              <w:rPr>
                <w:rFonts w:ascii="Arial" w:eastAsia="Arial" w:hAnsi="Arial" w:cs="Arial"/>
              </w:rPr>
              <w:t xml:space="preserve"> </w:t>
            </w:r>
            <w:r w:rsidRPr="002E7949">
              <w:rPr>
                <w:rFonts w:ascii="Arial" w:eastAsia="Arial" w:hAnsi="Arial" w:cs="Arial"/>
              </w:rPr>
              <w:t>se centra en</w:t>
            </w:r>
            <w:r w:rsidRPr="002E7949">
              <w:rPr>
                <w:rFonts w:ascii="Arial" w:eastAsia="Arial" w:hAnsi="Arial" w:cs="Arial"/>
              </w:rPr>
              <w:t xml:space="preserve"> proporcionar información sobre los lanzamientos, vehículos espaciales y servicios ofrecidos por la empresa. La página de inicio presenta una visión general de los lanzamientos programados, con detalles sobre la misión, la carga útil y la fecha de lanzamiento.</w:t>
            </w:r>
          </w:p>
          <w:p w14:paraId="60A33381" w14:textId="77777777" w:rsidR="002E7949" w:rsidRPr="00CF39BA" w:rsidRDefault="002E7949" w:rsidP="00CF39BA">
            <w:pPr>
              <w:spacing w:line="276" w:lineRule="auto"/>
              <w:jc w:val="both"/>
              <w:rPr>
                <w:rFonts w:ascii="Arial" w:eastAsia="Arial" w:hAnsi="Arial" w:cs="Arial"/>
              </w:rPr>
            </w:pPr>
          </w:p>
          <w:p w14:paraId="799C4740" w14:textId="5C4CB7B2" w:rsidR="1D9790C6" w:rsidRDefault="7F8681F3" w:rsidP="00CF39BA">
            <w:pPr>
              <w:spacing w:line="276" w:lineRule="auto"/>
              <w:jc w:val="both"/>
              <w:rPr>
                <w:rFonts w:ascii="Arial" w:eastAsia="Arial" w:hAnsi="Arial" w:cs="Arial"/>
                <w:b/>
                <w:bCs/>
                <w:i/>
                <w:iCs/>
              </w:rPr>
            </w:pPr>
            <w:r w:rsidRPr="002E7949">
              <w:rPr>
                <w:rFonts w:ascii="Arial" w:eastAsia="Arial" w:hAnsi="Arial" w:cs="Arial"/>
                <w:b/>
                <w:bCs/>
                <w:i/>
                <w:iCs/>
              </w:rPr>
              <w:t>Puntaje</w:t>
            </w:r>
            <w:r w:rsidR="00562ED7" w:rsidRPr="002E7949">
              <w:rPr>
                <w:rFonts w:ascii="Arial" w:eastAsia="Arial" w:hAnsi="Arial" w:cs="Arial"/>
                <w:b/>
                <w:bCs/>
                <w:i/>
                <w:iCs/>
              </w:rPr>
              <w:t xml:space="preserve"> </w:t>
            </w:r>
            <w:r w:rsidR="00CF39BA" w:rsidRPr="002E7949">
              <w:rPr>
                <w:rFonts w:ascii="Arial" w:eastAsia="Arial" w:hAnsi="Arial" w:cs="Arial"/>
                <w:b/>
                <w:bCs/>
                <w:i/>
                <w:iCs/>
              </w:rPr>
              <w:t>4/5</w:t>
            </w:r>
          </w:p>
          <w:p w14:paraId="25E922EC" w14:textId="77777777" w:rsidR="00E66343" w:rsidRPr="002E7949" w:rsidRDefault="00E66343" w:rsidP="00CF39BA">
            <w:pPr>
              <w:spacing w:line="276" w:lineRule="auto"/>
              <w:jc w:val="both"/>
              <w:rPr>
                <w:rFonts w:ascii="Arial" w:eastAsia="Arial" w:hAnsi="Arial" w:cs="Arial"/>
                <w:b/>
                <w:bCs/>
                <w:i/>
                <w:iCs/>
              </w:rPr>
            </w:pPr>
          </w:p>
          <w:p w14:paraId="21C1FCB0" w14:textId="41D30666" w:rsidR="00562ED7" w:rsidRPr="00CF39BA" w:rsidRDefault="002E7949" w:rsidP="00CF39BA">
            <w:pPr>
              <w:spacing w:line="276" w:lineRule="auto"/>
              <w:jc w:val="both"/>
              <w:rPr>
                <w:rFonts w:ascii="Arial" w:eastAsia="Arial" w:hAnsi="Arial" w:cs="Arial"/>
              </w:rPr>
            </w:pPr>
            <w:r>
              <w:rPr>
                <w:rFonts w:ascii="Arial" w:eastAsia="Arial" w:hAnsi="Arial" w:cs="Arial"/>
              </w:rPr>
              <w:t>L</w:t>
            </w:r>
            <w:r w:rsidRPr="002E7949">
              <w:rPr>
                <w:rFonts w:ascii="Arial" w:eastAsia="Arial" w:hAnsi="Arial" w:cs="Arial"/>
              </w:rPr>
              <w:t>os usuarios pueden acceder a información técnica sobre los vehículos de lanzamiento, así como a recursos multimedia como imágenes y videos relacionados con los lanzamientos. Sin embargo, el sitio web no cuenta con una sección de subasta para productos, como SpaceX.</w:t>
            </w:r>
          </w:p>
        </w:tc>
      </w:tr>
      <w:tr w:rsidR="1D9790C6" w14:paraId="13965D6D" w14:textId="77777777" w:rsidTr="00E66343">
        <w:trPr>
          <w:trHeight w:val="300"/>
        </w:trPr>
        <w:tc>
          <w:tcPr>
            <w:tcW w:w="1920" w:type="dxa"/>
            <w:vAlign w:val="center"/>
          </w:tcPr>
          <w:p w14:paraId="66F063B2" w14:textId="5E03717B" w:rsidR="1D9790C6" w:rsidRPr="002E7949" w:rsidRDefault="0033489F" w:rsidP="00E66343">
            <w:pPr>
              <w:spacing w:line="276" w:lineRule="auto"/>
              <w:jc w:val="center"/>
              <w:rPr>
                <w:rFonts w:ascii="Arial" w:eastAsia="Arial" w:hAnsi="Arial" w:cs="Arial"/>
                <w:b/>
                <w:bCs/>
              </w:rPr>
            </w:pPr>
            <w:r w:rsidRPr="002E7949">
              <w:rPr>
                <w:rFonts w:ascii="Arial" w:eastAsia="Arial" w:hAnsi="Arial" w:cs="Arial"/>
                <w:b/>
                <w:bCs/>
              </w:rPr>
              <w:t>Confiabilidad</w:t>
            </w:r>
          </w:p>
        </w:tc>
        <w:tc>
          <w:tcPr>
            <w:tcW w:w="3195" w:type="dxa"/>
          </w:tcPr>
          <w:p w14:paraId="54697E49" w14:textId="1D6EE0B0" w:rsidR="00AF3BA9" w:rsidRDefault="002E7949" w:rsidP="00CF39BA">
            <w:pPr>
              <w:spacing w:line="276" w:lineRule="auto"/>
              <w:jc w:val="both"/>
              <w:rPr>
                <w:rFonts w:ascii="Arial" w:eastAsia="Arial" w:hAnsi="Arial" w:cs="Arial"/>
              </w:rPr>
            </w:pPr>
            <w:r w:rsidRPr="002E7949">
              <w:rPr>
                <w:rFonts w:ascii="Arial" w:eastAsia="Arial" w:hAnsi="Arial" w:cs="Arial"/>
              </w:rPr>
              <w:t xml:space="preserve">SpaceX es generalmente confiable en cuanto a la precisión y actualidad de la información proporcionada en su sitio web. La empresa tiene una sólida reputación en la industria aeroespacial y cuenta con un historial exitoso de lanzamientos. </w:t>
            </w:r>
            <w:r w:rsidRPr="002E7949">
              <w:rPr>
                <w:rFonts w:ascii="Arial" w:eastAsia="Arial" w:hAnsi="Arial" w:cs="Arial"/>
              </w:rPr>
              <w:lastRenderedPageBreak/>
              <w:t>Sin embargo, durante eventos de lanzamiento en vivo o anuncios importantes, el sitio web puede experimentar un aumento significativo en el tráfico y, en consecuencia, puede haber períodos de baja disponibilidad o lentitud en la carga de páginas.</w:t>
            </w:r>
          </w:p>
          <w:p w14:paraId="60B60B54" w14:textId="77777777" w:rsidR="002E7949" w:rsidRPr="00CF39BA" w:rsidRDefault="002E7949" w:rsidP="00CF39BA">
            <w:pPr>
              <w:spacing w:line="276" w:lineRule="auto"/>
              <w:jc w:val="both"/>
              <w:rPr>
                <w:rFonts w:ascii="Arial" w:eastAsia="Arial" w:hAnsi="Arial" w:cs="Arial"/>
              </w:rPr>
            </w:pPr>
          </w:p>
          <w:p w14:paraId="25A90A31" w14:textId="456A37B2" w:rsidR="00711975" w:rsidRDefault="00711975" w:rsidP="00CF39BA">
            <w:pPr>
              <w:spacing w:line="276" w:lineRule="auto"/>
              <w:jc w:val="both"/>
              <w:rPr>
                <w:rFonts w:ascii="Arial" w:eastAsia="Arial" w:hAnsi="Arial" w:cs="Arial"/>
                <w:b/>
                <w:bCs/>
                <w:i/>
                <w:iCs/>
              </w:rPr>
            </w:pPr>
            <w:r w:rsidRPr="002E7949">
              <w:rPr>
                <w:rFonts w:ascii="Arial" w:eastAsia="Arial" w:hAnsi="Arial" w:cs="Arial"/>
                <w:b/>
                <w:bCs/>
                <w:i/>
                <w:iCs/>
              </w:rPr>
              <w:t xml:space="preserve">Puntaje </w:t>
            </w:r>
            <w:r w:rsidR="002E7949" w:rsidRPr="002E7949">
              <w:rPr>
                <w:rFonts w:ascii="Arial" w:eastAsia="Arial" w:hAnsi="Arial" w:cs="Arial"/>
                <w:b/>
                <w:bCs/>
                <w:i/>
                <w:iCs/>
              </w:rPr>
              <w:t>4</w:t>
            </w:r>
            <w:r w:rsidRPr="002E7949">
              <w:rPr>
                <w:rFonts w:ascii="Arial" w:eastAsia="Arial" w:hAnsi="Arial" w:cs="Arial"/>
                <w:b/>
                <w:bCs/>
                <w:i/>
                <w:iCs/>
              </w:rPr>
              <w:t>/</w:t>
            </w:r>
            <w:r w:rsidR="0027713F" w:rsidRPr="002E7949">
              <w:rPr>
                <w:rFonts w:ascii="Arial" w:eastAsia="Arial" w:hAnsi="Arial" w:cs="Arial"/>
                <w:b/>
                <w:bCs/>
                <w:i/>
                <w:iCs/>
              </w:rPr>
              <w:t>5</w:t>
            </w:r>
          </w:p>
          <w:p w14:paraId="2BA6B521" w14:textId="77777777" w:rsidR="00E66343" w:rsidRPr="002E7949" w:rsidRDefault="00E66343" w:rsidP="00CF39BA">
            <w:pPr>
              <w:spacing w:line="276" w:lineRule="auto"/>
              <w:jc w:val="both"/>
              <w:rPr>
                <w:rFonts w:ascii="Arial" w:eastAsia="Arial" w:hAnsi="Arial" w:cs="Arial"/>
                <w:b/>
                <w:bCs/>
                <w:i/>
                <w:iCs/>
              </w:rPr>
            </w:pPr>
          </w:p>
          <w:p w14:paraId="28E5EEE0" w14:textId="61E4F793" w:rsidR="00AF3BA9" w:rsidRPr="00CF39BA" w:rsidRDefault="002E7949" w:rsidP="00CF39BA">
            <w:pPr>
              <w:spacing w:line="276" w:lineRule="auto"/>
              <w:jc w:val="both"/>
              <w:rPr>
                <w:rFonts w:ascii="Arial" w:eastAsia="Arial" w:hAnsi="Arial" w:cs="Arial"/>
              </w:rPr>
            </w:pPr>
            <w:r w:rsidRPr="002E7949">
              <w:rPr>
                <w:rFonts w:ascii="Arial" w:eastAsia="Arial" w:hAnsi="Arial" w:cs="Arial"/>
              </w:rPr>
              <w:t xml:space="preserve">Esto puede afectar temporalmente la accesibilidad de la información para los </w:t>
            </w:r>
            <w:r w:rsidRPr="002E7949">
              <w:rPr>
                <w:rFonts w:ascii="Arial" w:eastAsia="Arial" w:hAnsi="Arial" w:cs="Arial"/>
              </w:rPr>
              <w:t>usuarios.</w:t>
            </w:r>
          </w:p>
        </w:tc>
        <w:tc>
          <w:tcPr>
            <w:tcW w:w="3375" w:type="dxa"/>
          </w:tcPr>
          <w:p w14:paraId="2B35517C" w14:textId="77777777" w:rsidR="002E7949" w:rsidRDefault="002E7949" w:rsidP="00CF39BA">
            <w:pPr>
              <w:spacing w:line="276" w:lineRule="auto"/>
              <w:jc w:val="both"/>
              <w:rPr>
                <w:rFonts w:ascii="Arial" w:eastAsia="Arial" w:hAnsi="Arial" w:cs="Arial"/>
              </w:rPr>
            </w:pPr>
            <w:r w:rsidRPr="002E7949">
              <w:rPr>
                <w:rFonts w:ascii="Arial" w:eastAsia="Arial" w:hAnsi="Arial" w:cs="Arial"/>
              </w:rPr>
              <w:lastRenderedPageBreak/>
              <w:t xml:space="preserve">ULA </w:t>
            </w:r>
            <w:proofErr w:type="spellStart"/>
            <w:r w:rsidRPr="002E7949">
              <w:rPr>
                <w:rFonts w:ascii="Arial" w:eastAsia="Arial" w:hAnsi="Arial" w:cs="Arial"/>
              </w:rPr>
              <w:t>Launch</w:t>
            </w:r>
            <w:proofErr w:type="spellEnd"/>
            <w:r w:rsidRPr="002E7949">
              <w:rPr>
                <w:rFonts w:ascii="Arial" w:eastAsia="Arial" w:hAnsi="Arial" w:cs="Arial"/>
              </w:rPr>
              <w:t xml:space="preserve"> también es confiable en términos de proporcionar información precisa sobre los lanzamientos y servicios de la empresa. Sin embargo, en el pasado ha habido casos de interrupciones técnicas que </w:t>
            </w:r>
            <w:r w:rsidRPr="002E7949">
              <w:rPr>
                <w:rFonts w:ascii="Arial" w:eastAsia="Arial" w:hAnsi="Arial" w:cs="Arial"/>
              </w:rPr>
              <w:lastRenderedPageBreak/>
              <w:t>han afectado la disponibilidad del sitio.</w:t>
            </w:r>
          </w:p>
          <w:p w14:paraId="074C194C" w14:textId="77777777" w:rsidR="00E66343" w:rsidRDefault="00E66343" w:rsidP="00CF39BA">
            <w:pPr>
              <w:spacing w:line="276" w:lineRule="auto"/>
              <w:jc w:val="both"/>
              <w:rPr>
                <w:rFonts w:ascii="Arial" w:eastAsia="Arial" w:hAnsi="Arial" w:cs="Arial"/>
                <w:b/>
                <w:bCs/>
                <w:i/>
                <w:iCs/>
              </w:rPr>
            </w:pPr>
          </w:p>
          <w:p w14:paraId="5132B156" w14:textId="7C63449C" w:rsidR="1D9790C6" w:rsidRDefault="28BF7F8D" w:rsidP="00CF39BA">
            <w:pPr>
              <w:spacing w:line="276" w:lineRule="auto"/>
              <w:jc w:val="both"/>
              <w:rPr>
                <w:rFonts w:ascii="Arial" w:eastAsia="Arial" w:hAnsi="Arial" w:cs="Arial"/>
                <w:b/>
                <w:bCs/>
                <w:i/>
                <w:iCs/>
              </w:rPr>
            </w:pPr>
            <w:r w:rsidRPr="002E7949">
              <w:rPr>
                <w:rFonts w:ascii="Arial" w:eastAsia="Arial" w:hAnsi="Arial" w:cs="Arial"/>
                <w:b/>
                <w:bCs/>
                <w:i/>
                <w:iCs/>
              </w:rPr>
              <w:t xml:space="preserve">Puntaje </w:t>
            </w:r>
            <w:r w:rsidR="008D41FD" w:rsidRPr="002E7949">
              <w:rPr>
                <w:rFonts w:ascii="Arial" w:eastAsia="Arial" w:hAnsi="Arial" w:cs="Arial"/>
                <w:b/>
                <w:bCs/>
                <w:i/>
                <w:iCs/>
              </w:rPr>
              <w:t>3</w:t>
            </w:r>
            <w:r w:rsidRPr="002E7949">
              <w:rPr>
                <w:rFonts w:ascii="Arial" w:eastAsia="Arial" w:hAnsi="Arial" w:cs="Arial"/>
                <w:b/>
                <w:bCs/>
                <w:i/>
                <w:iCs/>
              </w:rPr>
              <w:t>/</w:t>
            </w:r>
            <w:r w:rsidR="008D41FD" w:rsidRPr="002E7949">
              <w:rPr>
                <w:rFonts w:ascii="Arial" w:eastAsia="Arial" w:hAnsi="Arial" w:cs="Arial"/>
                <w:b/>
                <w:bCs/>
                <w:i/>
                <w:iCs/>
              </w:rPr>
              <w:t>5</w:t>
            </w:r>
          </w:p>
          <w:p w14:paraId="75AFBC33" w14:textId="77777777" w:rsidR="00E66343" w:rsidRPr="002E7949" w:rsidRDefault="00E66343" w:rsidP="00CF39BA">
            <w:pPr>
              <w:spacing w:line="276" w:lineRule="auto"/>
              <w:jc w:val="both"/>
              <w:rPr>
                <w:rFonts w:ascii="Arial" w:eastAsia="Arial" w:hAnsi="Arial" w:cs="Arial"/>
                <w:b/>
                <w:bCs/>
                <w:i/>
                <w:iCs/>
              </w:rPr>
            </w:pPr>
          </w:p>
          <w:p w14:paraId="6B5B1A4A" w14:textId="459E6618" w:rsidR="00CD2D80" w:rsidRPr="00CF39BA" w:rsidRDefault="002E7949" w:rsidP="00CF39BA">
            <w:pPr>
              <w:spacing w:line="276" w:lineRule="auto"/>
              <w:jc w:val="both"/>
              <w:rPr>
                <w:rFonts w:ascii="Arial" w:eastAsia="Arial" w:hAnsi="Arial" w:cs="Arial"/>
              </w:rPr>
            </w:pPr>
            <w:r w:rsidRPr="002E7949">
              <w:rPr>
                <w:rFonts w:ascii="Arial" w:eastAsia="Arial" w:hAnsi="Arial" w:cs="Arial"/>
              </w:rPr>
              <w:t>Estas interrupciones pueden generar frustración entre los usuarios y limitar su capacidad para acceder a la información relevante sobre los lanzamientos y servicios.</w:t>
            </w:r>
          </w:p>
        </w:tc>
      </w:tr>
      <w:tr w:rsidR="1D9790C6" w14:paraId="21CE1CB0" w14:textId="77777777" w:rsidTr="00E66343">
        <w:trPr>
          <w:trHeight w:val="300"/>
        </w:trPr>
        <w:tc>
          <w:tcPr>
            <w:tcW w:w="1920" w:type="dxa"/>
            <w:vAlign w:val="center"/>
          </w:tcPr>
          <w:p w14:paraId="6C1A805F" w14:textId="1295473B" w:rsidR="1D9790C6" w:rsidRPr="002E7949" w:rsidRDefault="0033489F" w:rsidP="00E66343">
            <w:pPr>
              <w:spacing w:line="276" w:lineRule="auto"/>
              <w:jc w:val="center"/>
              <w:rPr>
                <w:rFonts w:ascii="Arial" w:eastAsia="Arial" w:hAnsi="Arial" w:cs="Arial"/>
                <w:b/>
                <w:bCs/>
              </w:rPr>
            </w:pPr>
            <w:r w:rsidRPr="002E7949">
              <w:rPr>
                <w:rFonts w:ascii="Arial" w:eastAsia="Arial" w:hAnsi="Arial" w:cs="Arial"/>
                <w:b/>
                <w:bCs/>
              </w:rPr>
              <w:lastRenderedPageBreak/>
              <w:t>Usabilidad</w:t>
            </w:r>
          </w:p>
        </w:tc>
        <w:tc>
          <w:tcPr>
            <w:tcW w:w="3195" w:type="dxa"/>
          </w:tcPr>
          <w:p w14:paraId="1471C2D5" w14:textId="7593A38A" w:rsidR="00AF3BA9" w:rsidRDefault="002E7949" w:rsidP="00CF39BA">
            <w:pPr>
              <w:spacing w:line="276" w:lineRule="auto"/>
              <w:jc w:val="both"/>
              <w:rPr>
                <w:rFonts w:ascii="Arial" w:eastAsia="Arial" w:hAnsi="Arial" w:cs="Arial"/>
              </w:rPr>
            </w:pPr>
            <w:r w:rsidRPr="002E7949">
              <w:rPr>
                <w:rFonts w:ascii="Arial" w:eastAsia="Arial" w:hAnsi="Arial" w:cs="Arial"/>
              </w:rPr>
              <w:t>SpaceX destaca en términos de usabilidad de su sitio web. La interfaz de usuario es intuitiva y fácil de usar, con una estructura clara y una navegación sencilla. El diseño del sitio web es atractivo visualmente, con un enfoque en imágenes y gráficos de alta calidad para captar el interés de los usuarios. La información se presenta de manera clara y concisa, facilitando a los visitantes encontrar lo que buscan.</w:t>
            </w:r>
          </w:p>
          <w:p w14:paraId="583216B3" w14:textId="77777777" w:rsidR="00E66343" w:rsidRPr="00CF39BA" w:rsidRDefault="00E66343" w:rsidP="00CF39BA">
            <w:pPr>
              <w:spacing w:line="276" w:lineRule="auto"/>
              <w:jc w:val="both"/>
              <w:rPr>
                <w:rFonts w:ascii="Arial" w:eastAsia="Arial" w:hAnsi="Arial" w:cs="Arial"/>
              </w:rPr>
            </w:pPr>
          </w:p>
          <w:p w14:paraId="004D8F0A" w14:textId="2E98F648" w:rsidR="00AF3BA9" w:rsidRDefault="00AF3BA9" w:rsidP="00CF39BA">
            <w:pPr>
              <w:spacing w:line="276" w:lineRule="auto"/>
              <w:jc w:val="both"/>
              <w:rPr>
                <w:rFonts w:ascii="Arial" w:eastAsia="Arial" w:hAnsi="Arial" w:cs="Arial"/>
                <w:b/>
                <w:bCs/>
                <w:i/>
                <w:iCs/>
              </w:rPr>
            </w:pPr>
            <w:r w:rsidRPr="002E7949">
              <w:rPr>
                <w:rFonts w:ascii="Arial" w:eastAsia="Arial" w:hAnsi="Arial" w:cs="Arial"/>
                <w:b/>
                <w:bCs/>
                <w:i/>
                <w:iCs/>
              </w:rPr>
              <w:t xml:space="preserve">Puntaje </w:t>
            </w:r>
            <w:r w:rsidR="008D41FD" w:rsidRPr="002E7949">
              <w:rPr>
                <w:rFonts w:ascii="Arial" w:eastAsia="Arial" w:hAnsi="Arial" w:cs="Arial"/>
                <w:b/>
                <w:bCs/>
                <w:i/>
                <w:iCs/>
              </w:rPr>
              <w:t>5</w:t>
            </w:r>
            <w:r w:rsidRPr="002E7949">
              <w:rPr>
                <w:rFonts w:ascii="Arial" w:eastAsia="Arial" w:hAnsi="Arial" w:cs="Arial"/>
                <w:b/>
                <w:bCs/>
                <w:i/>
                <w:iCs/>
              </w:rPr>
              <w:t>/</w:t>
            </w:r>
            <w:r w:rsidR="008D41FD" w:rsidRPr="002E7949">
              <w:rPr>
                <w:rFonts w:ascii="Arial" w:eastAsia="Arial" w:hAnsi="Arial" w:cs="Arial"/>
                <w:b/>
                <w:bCs/>
                <w:i/>
                <w:iCs/>
              </w:rPr>
              <w:t>5</w:t>
            </w:r>
          </w:p>
          <w:p w14:paraId="2D8631C6" w14:textId="77777777" w:rsidR="00E66343" w:rsidRPr="002E7949" w:rsidRDefault="00E66343" w:rsidP="00CF39BA">
            <w:pPr>
              <w:spacing w:line="276" w:lineRule="auto"/>
              <w:jc w:val="both"/>
              <w:rPr>
                <w:rFonts w:ascii="Arial" w:eastAsia="Arial" w:hAnsi="Arial" w:cs="Arial"/>
                <w:b/>
                <w:bCs/>
                <w:i/>
                <w:iCs/>
              </w:rPr>
            </w:pPr>
          </w:p>
          <w:p w14:paraId="025A270B" w14:textId="52D380C0" w:rsidR="00AF3BA9" w:rsidRPr="00CF39BA" w:rsidRDefault="002E7949" w:rsidP="00CF39BA">
            <w:pPr>
              <w:spacing w:line="276" w:lineRule="auto"/>
              <w:jc w:val="both"/>
              <w:rPr>
                <w:rFonts w:ascii="Arial" w:eastAsia="Arial" w:hAnsi="Arial" w:cs="Arial"/>
              </w:rPr>
            </w:pPr>
            <w:r w:rsidRPr="002E7949">
              <w:rPr>
                <w:rFonts w:ascii="Arial" w:eastAsia="Arial" w:hAnsi="Arial" w:cs="Arial"/>
              </w:rPr>
              <w:t xml:space="preserve">Además, SpaceX utiliza estrategias de personalización, como recomendaciones basadas en el comportamiento de compra del usuario, lo que </w:t>
            </w:r>
            <w:r w:rsidRPr="002E7949">
              <w:rPr>
                <w:rFonts w:ascii="Arial" w:eastAsia="Arial" w:hAnsi="Arial" w:cs="Arial"/>
              </w:rPr>
              <w:lastRenderedPageBreak/>
              <w:t>mejora aún más la experiencia del usuario al ofrecer contenido relevante.</w:t>
            </w:r>
          </w:p>
        </w:tc>
        <w:tc>
          <w:tcPr>
            <w:tcW w:w="3375" w:type="dxa"/>
          </w:tcPr>
          <w:p w14:paraId="68D0DB44" w14:textId="3CE0DAD5" w:rsidR="00CE498F" w:rsidRDefault="00E66343" w:rsidP="00CF39BA">
            <w:pPr>
              <w:spacing w:line="276" w:lineRule="auto"/>
              <w:jc w:val="both"/>
              <w:rPr>
                <w:rFonts w:ascii="Arial" w:eastAsia="Arial" w:hAnsi="Arial" w:cs="Arial"/>
              </w:rPr>
            </w:pPr>
            <w:r w:rsidRPr="00E66343">
              <w:rPr>
                <w:rFonts w:ascii="Arial" w:eastAsia="Arial" w:hAnsi="Arial" w:cs="Arial"/>
              </w:rPr>
              <w:lastRenderedPageBreak/>
              <w:t xml:space="preserve">ULA </w:t>
            </w:r>
            <w:proofErr w:type="spellStart"/>
            <w:r w:rsidRPr="00E66343">
              <w:rPr>
                <w:rFonts w:ascii="Arial" w:eastAsia="Arial" w:hAnsi="Arial" w:cs="Arial"/>
              </w:rPr>
              <w:t>Launch</w:t>
            </w:r>
            <w:proofErr w:type="spellEnd"/>
            <w:r w:rsidRPr="00E66343">
              <w:rPr>
                <w:rFonts w:ascii="Arial" w:eastAsia="Arial" w:hAnsi="Arial" w:cs="Arial"/>
              </w:rPr>
              <w:t xml:space="preserve"> tiene una interfaz de usuario decente, aunque puede requerir un poco más de esfuerzo para los nuevos usuarios acostumbrarse a su navegación. Algunas secciones pueden ser menos intuitivas y pueden requerir más tiempo para encontrar la información específica deseada.</w:t>
            </w:r>
          </w:p>
          <w:p w14:paraId="1316D0E4" w14:textId="77777777" w:rsidR="00E66343" w:rsidRPr="00CF39BA" w:rsidRDefault="00E66343" w:rsidP="00CF39BA">
            <w:pPr>
              <w:spacing w:line="276" w:lineRule="auto"/>
              <w:jc w:val="both"/>
              <w:rPr>
                <w:rFonts w:ascii="Arial" w:eastAsia="Arial" w:hAnsi="Arial" w:cs="Arial"/>
              </w:rPr>
            </w:pPr>
          </w:p>
          <w:p w14:paraId="43089FC0" w14:textId="73DD1FE5" w:rsidR="1D9790C6" w:rsidRPr="00E66343" w:rsidRDefault="02DAAB59"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E66343" w:rsidRPr="00E66343">
              <w:rPr>
                <w:rFonts w:ascii="Arial" w:eastAsia="Arial" w:hAnsi="Arial" w:cs="Arial"/>
                <w:b/>
                <w:bCs/>
                <w:i/>
                <w:iCs/>
              </w:rPr>
              <w:t>4</w:t>
            </w:r>
            <w:r w:rsidRPr="00E66343">
              <w:rPr>
                <w:rFonts w:ascii="Arial" w:eastAsia="Arial" w:hAnsi="Arial" w:cs="Arial"/>
                <w:b/>
                <w:bCs/>
                <w:i/>
                <w:iCs/>
              </w:rPr>
              <w:t>/</w:t>
            </w:r>
            <w:r w:rsidR="008D41FD" w:rsidRPr="00E66343">
              <w:rPr>
                <w:rFonts w:ascii="Arial" w:eastAsia="Arial" w:hAnsi="Arial" w:cs="Arial"/>
                <w:b/>
                <w:bCs/>
                <w:i/>
                <w:iCs/>
              </w:rPr>
              <w:t>5</w:t>
            </w:r>
          </w:p>
          <w:p w14:paraId="01742405" w14:textId="77777777" w:rsidR="00E66343" w:rsidRPr="00CF39BA" w:rsidRDefault="00E66343" w:rsidP="00CF39BA">
            <w:pPr>
              <w:spacing w:line="276" w:lineRule="auto"/>
              <w:jc w:val="both"/>
              <w:rPr>
                <w:rFonts w:ascii="Arial" w:eastAsia="Arial" w:hAnsi="Arial" w:cs="Arial"/>
              </w:rPr>
            </w:pPr>
          </w:p>
          <w:p w14:paraId="45EB2257" w14:textId="1A7D380E" w:rsidR="00CE498F" w:rsidRPr="00CF39BA" w:rsidRDefault="00E66343" w:rsidP="00CF39BA">
            <w:pPr>
              <w:spacing w:line="276" w:lineRule="auto"/>
              <w:jc w:val="both"/>
              <w:rPr>
                <w:rFonts w:ascii="Arial" w:eastAsia="Arial" w:hAnsi="Arial" w:cs="Arial"/>
              </w:rPr>
            </w:pPr>
            <w:r w:rsidRPr="00E66343">
              <w:rPr>
                <w:rFonts w:ascii="Arial" w:eastAsia="Arial" w:hAnsi="Arial" w:cs="Arial"/>
              </w:rPr>
              <w:t>Sin embargo, una vez que los usuarios se familiarizan con la estructura del sitio web, la mayoría de la información es accesible y comprensible.</w:t>
            </w:r>
          </w:p>
        </w:tc>
      </w:tr>
      <w:tr w:rsidR="1D9790C6" w14:paraId="4B18BFF2" w14:textId="77777777" w:rsidTr="00E66343">
        <w:trPr>
          <w:trHeight w:val="300"/>
        </w:trPr>
        <w:tc>
          <w:tcPr>
            <w:tcW w:w="1920" w:type="dxa"/>
            <w:vAlign w:val="center"/>
          </w:tcPr>
          <w:p w14:paraId="7ADC8B7A" w14:textId="457B7C04" w:rsidR="1D9790C6" w:rsidRPr="002E7949" w:rsidRDefault="0033489F" w:rsidP="00E66343">
            <w:pPr>
              <w:spacing w:line="276" w:lineRule="auto"/>
              <w:jc w:val="center"/>
              <w:rPr>
                <w:rFonts w:ascii="Arial" w:eastAsia="Arial" w:hAnsi="Arial" w:cs="Arial"/>
                <w:b/>
                <w:bCs/>
              </w:rPr>
            </w:pPr>
            <w:r w:rsidRPr="002E7949">
              <w:rPr>
                <w:rFonts w:ascii="Arial" w:eastAsia="Arial" w:hAnsi="Arial" w:cs="Arial"/>
                <w:b/>
                <w:bCs/>
              </w:rPr>
              <w:t>Eficiencia</w:t>
            </w:r>
          </w:p>
        </w:tc>
        <w:tc>
          <w:tcPr>
            <w:tcW w:w="3195" w:type="dxa"/>
          </w:tcPr>
          <w:p w14:paraId="3FE1CB6F" w14:textId="5E336EF9" w:rsidR="00F1014C" w:rsidRDefault="00E66343" w:rsidP="00CF39BA">
            <w:pPr>
              <w:spacing w:line="276" w:lineRule="auto"/>
              <w:jc w:val="both"/>
              <w:rPr>
                <w:rFonts w:ascii="Arial" w:eastAsia="Arial" w:hAnsi="Arial" w:cs="Arial"/>
              </w:rPr>
            </w:pPr>
            <w:r w:rsidRPr="00E66343">
              <w:rPr>
                <w:rFonts w:ascii="Arial" w:eastAsia="Arial" w:hAnsi="Arial" w:cs="Arial"/>
              </w:rPr>
              <w:t>El sitio web de SpaceX se destaca en términos de eficiencia. Las páginas se cargan rápidamente, lo que proporciona una experiencia fluida para los usuarios. La información y los recursos multimedia, como imágenes y videos, se entregan de manera eficiente, sin retrasos significativos.</w:t>
            </w:r>
          </w:p>
          <w:p w14:paraId="6F1C35AB" w14:textId="77777777" w:rsidR="00E66343" w:rsidRPr="00CF39BA" w:rsidRDefault="00E66343" w:rsidP="00CF39BA">
            <w:pPr>
              <w:spacing w:line="276" w:lineRule="auto"/>
              <w:jc w:val="both"/>
              <w:rPr>
                <w:rFonts w:ascii="Arial" w:eastAsia="Arial" w:hAnsi="Arial" w:cs="Arial"/>
              </w:rPr>
            </w:pPr>
          </w:p>
          <w:p w14:paraId="6CC4C4A6" w14:textId="00B61652" w:rsidR="00F1014C" w:rsidRPr="00E66343" w:rsidRDefault="00F1014C"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E66343">
              <w:rPr>
                <w:rFonts w:ascii="Arial" w:eastAsia="Arial" w:hAnsi="Arial" w:cs="Arial"/>
                <w:b/>
                <w:bCs/>
                <w:i/>
                <w:iCs/>
              </w:rPr>
              <w:t>4</w:t>
            </w:r>
            <w:r w:rsidRPr="00E66343">
              <w:rPr>
                <w:rFonts w:ascii="Arial" w:eastAsia="Arial" w:hAnsi="Arial" w:cs="Arial"/>
                <w:b/>
                <w:bCs/>
                <w:i/>
                <w:iCs/>
              </w:rPr>
              <w:t>/</w:t>
            </w:r>
            <w:r w:rsidR="008D41FD" w:rsidRPr="00E66343">
              <w:rPr>
                <w:rFonts w:ascii="Arial" w:eastAsia="Arial" w:hAnsi="Arial" w:cs="Arial"/>
                <w:b/>
                <w:bCs/>
                <w:i/>
                <w:iCs/>
              </w:rPr>
              <w:t>5</w:t>
            </w:r>
          </w:p>
          <w:p w14:paraId="17016C20" w14:textId="77777777" w:rsidR="00E66343" w:rsidRPr="00CF39BA" w:rsidRDefault="00E66343" w:rsidP="00CF39BA">
            <w:pPr>
              <w:spacing w:line="276" w:lineRule="auto"/>
              <w:jc w:val="both"/>
              <w:rPr>
                <w:rFonts w:ascii="Arial" w:eastAsia="Arial" w:hAnsi="Arial" w:cs="Arial"/>
              </w:rPr>
            </w:pPr>
          </w:p>
          <w:p w14:paraId="26B17233" w14:textId="54114170" w:rsidR="009171BD" w:rsidRPr="00CF39BA" w:rsidRDefault="00E66343" w:rsidP="00CF39BA">
            <w:pPr>
              <w:spacing w:line="276" w:lineRule="auto"/>
              <w:jc w:val="both"/>
              <w:rPr>
                <w:rFonts w:ascii="Arial" w:eastAsia="Arial" w:hAnsi="Arial" w:cs="Arial"/>
              </w:rPr>
            </w:pPr>
            <w:r w:rsidRPr="00E66343">
              <w:rPr>
                <w:rFonts w:ascii="Arial" w:eastAsia="Arial" w:hAnsi="Arial" w:cs="Arial"/>
              </w:rPr>
              <w:t>Además, el sistema de pago y envío de SpaceX es rápido y eficiente, lo que permite a los usuarios realizar compras de manera conveniente y recibir sus productos en un tiempo razonable.</w:t>
            </w:r>
          </w:p>
        </w:tc>
        <w:tc>
          <w:tcPr>
            <w:tcW w:w="3375" w:type="dxa"/>
          </w:tcPr>
          <w:p w14:paraId="506EE8F3" w14:textId="661DFAEC" w:rsidR="00A01E7A" w:rsidRDefault="00E66343" w:rsidP="00CF39BA">
            <w:pPr>
              <w:spacing w:line="276" w:lineRule="auto"/>
              <w:jc w:val="both"/>
              <w:rPr>
                <w:rFonts w:ascii="Arial" w:eastAsia="Arial" w:hAnsi="Arial" w:cs="Arial"/>
              </w:rPr>
            </w:pPr>
            <w:r w:rsidRPr="00E66343">
              <w:rPr>
                <w:rFonts w:ascii="Arial" w:eastAsia="Arial" w:hAnsi="Arial" w:cs="Arial"/>
              </w:rPr>
              <w:t xml:space="preserve">ULA </w:t>
            </w:r>
            <w:proofErr w:type="spellStart"/>
            <w:r w:rsidRPr="00E66343">
              <w:rPr>
                <w:rFonts w:ascii="Arial" w:eastAsia="Arial" w:hAnsi="Arial" w:cs="Arial"/>
              </w:rPr>
              <w:t>Launch</w:t>
            </w:r>
            <w:proofErr w:type="spellEnd"/>
            <w:r w:rsidRPr="00E66343">
              <w:rPr>
                <w:rFonts w:ascii="Arial" w:eastAsia="Arial" w:hAnsi="Arial" w:cs="Arial"/>
              </w:rPr>
              <w:t xml:space="preserve"> es en su mayoría eficiente en términos de velocidad de carga de páginas y entrega de información. Sin embargo, en algunas ocasiones, puede haber ciertos retrasos en la carga de contenido, especialmente en secciones con contenido más pesado, como videos de lanzamientos pasados.</w:t>
            </w:r>
          </w:p>
          <w:p w14:paraId="7961F8C5" w14:textId="77777777" w:rsidR="00E66343" w:rsidRPr="00CF39BA" w:rsidRDefault="00E66343" w:rsidP="00CF39BA">
            <w:pPr>
              <w:spacing w:line="276" w:lineRule="auto"/>
              <w:jc w:val="both"/>
              <w:rPr>
                <w:rFonts w:ascii="Arial" w:eastAsia="Arial" w:hAnsi="Arial" w:cs="Arial"/>
              </w:rPr>
            </w:pPr>
          </w:p>
          <w:p w14:paraId="5F88F11B" w14:textId="6EA94447" w:rsidR="00875A0A" w:rsidRDefault="00875A0A"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8D41FD" w:rsidRPr="00E66343">
              <w:rPr>
                <w:rFonts w:ascii="Arial" w:eastAsia="Arial" w:hAnsi="Arial" w:cs="Arial"/>
                <w:b/>
                <w:bCs/>
                <w:i/>
                <w:iCs/>
              </w:rPr>
              <w:t>3</w:t>
            </w:r>
            <w:r w:rsidR="004E1D29" w:rsidRPr="00E66343">
              <w:rPr>
                <w:rFonts w:ascii="Arial" w:eastAsia="Arial" w:hAnsi="Arial" w:cs="Arial"/>
                <w:b/>
                <w:bCs/>
                <w:i/>
                <w:iCs/>
              </w:rPr>
              <w:t>/</w:t>
            </w:r>
            <w:r w:rsidR="008D41FD" w:rsidRPr="00E66343">
              <w:rPr>
                <w:rFonts w:ascii="Arial" w:eastAsia="Arial" w:hAnsi="Arial" w:cs="Arial"/>
                <w:b/>
                <w:bCs/>
                <w:i/>
                <w:iCs/>
              </w:rPr>
              <w:t>5</w:t>
            </w:r>
          </w:p>
          <w:p w14:paraId="3EE48E1B" w14:textId="77777777" w:rsidR="00E66343" w:rsidRPr="00E66343" w:rsidRDefault="00E66343" w:rsidP="00CF39BA">
            <w:pPr>
              <w:spacing w:line="276" w:lineRule="auto"/>
              <w:jc w:val="both"/>
              <w:rPr>
                <w:rFonts w:ascii="Arial" w:eastAsia="Arial" w:hAnsi="Arial" w:cs="Arial"/>
                <w:b/>
                <w:bCs/>
                <w:i/>
                <w:iCs/>
              </w:rPr>
            </w:pPr>
          </w:p>
          <w:p w14:paraId="2CECADE1" w14:textId="72CD7244" w:rsidR="000200A4" w:rsidRPr="00CF39BA" w:rsidRDefault="00E66343" w:rsidP="00CF39BA">
            <w:pPr>
              <w:spacing w:line="276" w:lineRule="auto"/>
              <w:jc w:val="both"/>
              <w:rPr>
                <w:rFonts w:ascii="Arial" w:eastAsia="Arial" w:hAnsi="Arial" w:cs="Arial"/>
              </w:rPr>
            </w:pPr>
            <w:r w:rsidRPr="00E66343">
              <w:rPr>
                <w:rFonts w:ascii="Arial" w:eastAsia="Arial" w:hAnsi="Arial" w:cs="Arial"/>
              </w:rPr>
              <w:t>Estos retrasos pueden afectar la experiencia del usuario y requerir una espera adicional para acceder a la información deseada.</w:t>
            </w:r>
          </w:p>
        </w:tc>
      </w:tr>
      <w:tr w:rsidR="1D9790C6" w14:paraId="40751955" w14:textId="77777777" w:rsidTr="00E66343">
        <w:trPr>
          <w:trHeight w:val="300"/>
        </w:trPr>
        <w:tc>
          <w:tcPr>
            <w:tcW w:w="1920" w:type="dxa"/>
            <w:vAlign w:val="center"/>
          </w:tcPr>
          <w:p w14:paraId="52BBECB2" w14:textId="3DB9BCA8" w:rsidR="1D9790C6" w:rsidRPr="002E7949" w:rsidRDefault="0033489F" w:rsidP="00E66343">
            <w:pPr>
              <w:spacing w:line="276" w:lineRule="auto"/>
              <w:jc w:val="center"/>
              <w:rPr>
                <w:rFonts w:ascii="Arial" w:eastAsia="Arial" w:hAnsi="Arial" w:cs="Arial"/>
                <w:b/>
                <w:bCs/>
              </w:rPr>
            </w:pPr>
            <w:r w:rsidRPr="002E7949">
              <w:rPr>
                <w:rFonts w:ascii="Arial" w:eastAsia="Arial" w:hAnsi="Arial" w:cs="Arial"/>
                <w:b/>
                <w:bCs/>
              </w:rPr>
              <w:t>Mantenibilidad</w:t>
            </w:r>
          </w:p>
        </w:tc>
        <w:tc>
          <w:tcPr>
            <w:tcW w:w="3195" w:type="dxa"/>
          </w:tcPr>
          <w:p w14:paraId="6A5F110A" w14:textId="4023DA0B" w:rsidR="00706341" w:rsidRPr="00CF39BA" w:rsidRDefault="00E66343" w:rsidP="00CF39BA">
            <w:pPr>
              <w:spacing w:line="276" w:lineRule="auto"/>
              <w:jc w:val="both"/>
              <w:rPr>
                <w:rFonts w:ascii="Arial" w:eastAsia="Arial" w:hAnsi="Arial" w:cs="Arial"/>
              </w:rPr>
            </w:pPr>
            <w:r w:rsidRPr="00E66343">
              <w:rPr>
                <w:rFonts w:ascii="Arial" w:eastAsia="Arial" w:hAnsi="Arial" w:cs="Arial"/>
              </w:rPr>
              <w:t>SpaceX muestra un buen nivel de mantenibilidad en su sitio web. La empresa realiza actualizaciones frecuentes para mejorar la experiencia del usuario y corregir errores. Estas actualizaciones pueden incluir mejoras en la funcionalidad, la presentación de la información y la corrección de problemas técnicos.</w:t>
            </w:r>
            <w:r w:rsidR="007F1E16" w:rsidRPr="00CF39BA">
              <w:rPr>
                <w:rFonts w:ascii="Arial" w:hAnsi="Arial" w:cs="Arial"/>
              </w:rPr>
              <w:br/>
            </w:r>
          </w:p>
          <w:p w14:paraId="15CFF6D2" w14:textId="367B1557" w:rsidR="007F1E16" w:rsidRPr="00E66343" w:rsidRDefault="007F1E16"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E66343">
              <w:rPr>
                <w:rFonts w:ascii="Arial" w:eastAsia="Arial" w:hAnsi="Arial" w:cs="Arial"/>
                <w:b/>
                <w:bCs/>
                <w:i/>
                <w:iCs/>
              </w:rPr>
              <w:t>4</w:t>
            </w:r>
            <w:r w:rsidRPr="00E66343">
              <w:rPr>
                <w:rFonts w:ascii="Arial" w:eastAsia="Arial" w:hAnsi="Arial" w:cs="Arial"/>
                <w:b/>
                <w:bCs/>
                <w:i/>
                <w:iCs/>
              </w:rPr>
              <w:t>/</w:t>
            </w:r>
            <w:r w:rsidR="0027713F" w:rsidRPr="00E66343">
              <w:rPr>
                <w:rFonts w:ascii="Arial" w:eastAsia="Arial" w:hAnsi="Arial" w:cs="Arial"/>
                <w:b/>
                <w:bCs/>
                <w:i/>
                <w:iCs/>
              </w:rPr>
              <w:t>5</w:t>
            </w:r>
          </w:p>
          <w:p w14:paraId="0DE50D21" w14:textId="77777777" w:rsidR="00E66343" w:rsidRPr="00CF39BA" w:rsidRDefault="00E66343" w:rsidP="00CF39BA">
            <w:pPr>
              <w:spacing w:line="276" w:lineRule="auto"/>
              <w:jc w:val="both"/>
              <w:rPr>
                <w:rFonts w:ascii="Arial" w:eastAsia="Arial" w:hAnsi="Arial" w:cs="Arial"/>
              </w:rPr>
            </w:pPr>
          </w:p>
          <w:p w14:paraId="118DF4E0" w14:textId="60332E3F" w:rsidR="007F1E16" w:rsidRPr="00CF39BA" w:rsidRDefault="00E66343" w:rsidP="00CF39BA">
            <w:pPr>
              <w:spacing w:line="276" w:lineRule="auto"/>
              <w:jc w:val="both"/>
              <w:rPr>
                <w:rFonts w:ascii="Arial" w:eastAsia="Arial" w:hAnsi="Arial" w:cs="Arial"/>
              </w:rPr>
            </w:pPr>
            <w:r w:rsidRPr="00E66343">
              <w:rPr>
                <w:rFonts w:ascii="Arial" w:eastAsia="Arial" w:hAnsi="Arial" w:cs="Arial"/>
              </w:rPr>
              <w:lastRenderedPageBreak/>
              <w:t>Sin embargo, algunos cambios realizados pueden no ser visibles para los usuarios finales, ya que pueden estar relacionados con la infraestructura del sitio web o con mejoras internas.</w:t>
            </w:r>
          </w:p>
        </w:tc>
        <w:tc>
          <w:tcPr>
            <w:tcW w:w="3375" w:type="dxa"/>
          </w:tcPr>
          <w:p w14:paraId="71C106C3" w14:textId="59098848" w:rsidR="0027713F" w:rsidRDefault="00E66343" w:rsidP="00CF39BA">
            <w:pPr>
              <w:spacing w:line="276" w:lineRule="auto"/>
              <w:jc w:val="both"/>
              <w:rPr>
                <w:rFonts w:ascii="Arial" w:eastAsia="Arial" w:hAnsi="Arial" w:cs="Arial"/>
              </w:rPr>
            </w:pPr>
            <w:r w:rsidRPr="00E66343">
              <w:rPr>
                <w:rFonts w:ascii="Arial" w:eastAsia="Arial" w:hAnsi="Arial" w:cs="Arial"/>
              </w:rPr>
              <w:lastRenderedPageBreak/>
              <w:t xml:space="preserve">ULA </w:t>
            </w:r>
            <w:proofErr w:type="spellStart"/>
            <w:r w:rsidRPr="00E66343">
              <w:rPr>
                <w:rFonts w:ascii="Arial" w:eastAsia="Arial" w:hAnsi="Arial" w:cs="Arial"/>
              </w:rPr>
              <w:t>Launch</w:t>
            </w:r>
            <w:proofErr w:type="spellEnd"/>
            <w:r w:rsidRPr="00E66343">
              <w:rPr>
                <w:rFonts w:ascii="Arial" w:eastAsia="Arial" w:hAnsi="Arial" w:cs="Arial"/>
              </w:rPr>
              <w:t xml:space="preserve"> también realiza actualizaciones periódicas en su sitio web para mejorar la funcionalidad y la interfaz de usuario. Sin embargo, los cambios realizados pueden no ser tan perceptibles para los usuarios, ya que pueden estar más orientados a la optimización interna del sitio web y a corregir problemas técnicos específicos.</w:t>
            </w:r>
          </w:p>
          <w:p w14:paraId="5F1E4476" w14:textId="77777777" w:rsidR="00E66343" w:rsidRPr="00CF39BA" w:rsidRDefault="00E66343" w:rsidP="00CF39BA">
            <w:pPr>
              <w:spacing w:line="276" w:lineRule="auto"/>
              <w:jc w:val="both"/>
              <w:rPr>
                <w:rFonts w:ascii="Arial" w:eastAsia="Arial" w:hAnsi="Arial" w:cs="Arial"/>
              </w:rPr>
            </w:pPr>
          </w:p>
          <w:p w14:paraId="152D6E3D" w14:textId="77777777" w:rsidR="0027713F" w:rsidRPr="00E66343" w:rsidRDefault="0027713F" w:rsidP="00E66343">
            <w:pPr>
              <w:spacing w:line="276" w:lineRule="auto"/>
              <w:rPr>
                <w:rFonts w:ascii="Arial" w:eastAsia="Arial" w:hAnsi="Arial" w:cs="Arial"/>
                <w:b/>
                <w:bCs/>
                <w:i/>
                <w:iCs/>
              </w:rPr>
            </w:pPr>
            <w:r w:rsidRPr="00E66343">
              <w:rPr>
                <w:rFonts w:ascii="Arial" w:eastAsia="Arial" w:hAnsi="Arial" w:cs="Arial"/>
                <w:b/>
                <w:bCs/>
                <w:i/>
                <w:iCs/>
              </w:rPr>
              <w:t>Puntaje 3/5</w:t>
            </w:r>
          </w:p>
          <w:p w14:paraId="43FE940B" w14:textId="77777777" w:rsidR="00E66343" w:rsidRPr="00CF39BA" w:rsidRDefault="00E66343" w:rsidP="00CF39BA">
            <w:pPr>
              <w:spacing w:line="276" w:lineRule="auto"/>
              <w:jc w:val="both"/>
              <w:rPr>
                <w:rFonts w:ascii="Arial" w:eastAsia="Arial" w:hAnsi="Arial" w:cs="Arial"/>
              </w:rPr>
            </w:pPr>
          </w:p>
          <w:p w14:paraId="2DAE07DD" w14:textId="6C0C9251" w:rsidR="0027713F" w:rsidRPr="00CF39BA" w:rsidRDefault="00E66343" w:rsidP="00CF39BA">
            <w:pPr>
              <w:spacing w:line="276" w:lineRule="auto"/>
              <w:jc w:val="both"/>
              <w:rPr>
                <w:rFonts w:ascii="Arial" w:eastAsia="Arial" w:hAnsi="Arial" w:cs="Arial"/>
              </w:rPr>
            </w:pPr>
            <w:r w:rsidRPr="00E66343">
              <w:rPr>
                <w:rFonts w:ascii="Arial" w:eastAsia="Arial" w:hAnsi="Arial" w:cs="Arial"/>
              </w:rPr>
              <w:t xml:space="preserve">Podría haber áreas que podrían mejorarse con más </w:t>
            </w:r>
            <w:r w:rsidRPr="00E66343">
              <w:rPr>
                <w:rFonts w:ascii="Arial" w:eastAsia="Arial" w:hAnsi="Arial" w:cs="Arial"/>
              </w:rPr>
              <w:lastRenderedPageBreak/>
              <w:t>actualizaciones centradas en la experiencia del usuario y la adición de nuevas características.</w:t>
            </w:r>
          </w:p>
        </w:tc>
      </w:tr>
      <w:tr w:rsidR="1D9790C6" w14:paraId="0D9B880E" w14:textId="77777777" w:rsidTr="00E66343">
        <w:trPr>
          <w:trHeight w:val="300"/>
        </w:trPr>
        <w:tc>
          <w:tcPr>
            <w:tcW w:w="1920" w:type="dxa"/>
            <w:vAlign w:val="center"/>
          </w:tcPr>
          <w:p w14:paraId="00DE3F7A" w14:textId="000881EC" w:rsidR="1D9790C6" w:rsidRPr="002E7949" w:rsidRDefault="0033489F" w:rsidP="00E66343">
            <w:pPr>
              <w:spacing w:line="276" w:lineRule="auto"/>
              <w:jc w:val="center"/>
              <w:rPr>
                <w:rFonts w:ascii="Arial" w:eastAsia="Arial" w:hAnsi="Arial" w:cs="Arial"/>
                <w:b/>
                <w:bCs/>
              </w:rPr>
            </w:pPr>
            <w:r w:rsidRPr="002E7949">
              <w:rPr>
                <w:rFonts w:ascii="Arial" w:eastAsia="Arial" w:hAnsi="Arial" w:cs="Arial"/>
                <w:b/>
                <w:bCs/>
              </w:rPr>
              <w:t>Portabilidad</w:t>
            </w:r>
          </w:p>
        </w:tc>
        <w:tc>
          <w:tcPr>
            <w:tcW w:w="3195" w:type="dxa"/>
          </w:tcPr>
          <w:p w14:paraId="4991ED2A" w14:textId="18ADB22C" w:rsidR="00E66343" w:rsidRDefault="00E66343" w:rsidP="00CF39BA">
            <w:pPr>
              <w:spacing w:line="276" w:lineRule="auto"/>
              <w:jc w:val="both"/>
              <w:rPr>
                <w:rFonts w:ascii="Arial" w:eastAsia="Arial" w:hAnsi="Arial" w:cs="Arial"/>
              </w:rPr>
            </w:pPr>
            <w:r w:rsidRPr="00E66343">
              <w:rPr>
                <w:rFonts w:ascii="Arial" w:eastAsia="Arial" w:hAnsi="Arial" w:cs="Arial"/>
              </w:rPr>
              <w:t>SpaceX demuestra una excelente portabilidad en su sitio web. El diseño y la estructura del sitio se adaptan de manera efectiva a diferentes dispositivos, como teléfonos móviles, tabletas y computadoras de escritorio. El sitio web es compatible con varios navegadores populares, lo que permite a los usuarios acceder al contenido sin restricciones y desde diferentes plataformas.</w:t>
            </w:r>
          </w:p>
          <w:p w14:paraId="3D744ED8" w14:textId="77777777" w:rsidR="00E66343" w:rsidRPr="00CF39BA" w:rsidRDefault="00E66343" w:rsidP="00CF39BA">
            <w:pPr>
              <w:spacing w:line="276" w:lineRule="auto"/>
              <w:jc w:val="both"/>
              <w:rPr>
                <w:rFonts w:ascii="Arial" w:eastAsia="Arial" w:hAnsi="Arial" w:cs="Arial"/>
              </w:rPr>
            </w:pPr>
          </w:p>
          <w:p w14:paraId="3EF714FC" w14:textId="40D6FAFF" w:rsidR="006602C1" w:rsidRPr="00E66343" w:rsidRDefault="006602C1"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27713F" w:rsidRPr="00E66343">
              <w:rPr>
                <w:rFonts w:ascii="Arial" w:eastAsia="Arial" w:hAnsi="Arial" w:cs="Arial"/>
                <w:b/>
                <w:bCs/>
                <w:i/>
                <w:iCs/>
              </w:rPr>
              <w:t>5</w:t>
            </w:r>
            <w:r w:rsidRPr="00E66343">
              <w:rPr>
                <w:rFonts w:ascii="Arial" w:eastAsia="Arial" w:hAnsi="Arial" w:cs="Arial"/>
                <w:b/>
                <w:bCs/>
                <w:i/>
                <w:iCs/>
              </w:rPr>
              <w:t>/</w:t>
            </w:r>
            <w:r w:rsidR="0027713F" w:rsidRPr="00E66343">
              <w:rPr>
                <w:rFonts w:ascii="Arial" w:eastAsia="Arial" w:hAnsi="Arial" w:cs="Arial"/>
                <w:b/>
                <w:bCs/>
                <w:i/>
                <w:iCs/>
              </w:rPr>
              <w:t>5</w:t>
            </w:r>
          </w:p>
          <w:p w14:paraId="000B0665" w14:textId="77777777" w:rsidR="00E66343" w:rsidRPr="00CF39BA" w:rsidRDefault="00E66343" w:rsidP="00CF39BA">
            <w:pPr>
              <w:spacing w:line="276" w:lineRule="auto"/>
              <w:jc w:val="both"/>
              <w:rPr>
                <w:rFonts w:ascii="Arial" w:eastAsia="Arial" w:hAnsi="Arial" w:cs="Arial"/>
              </w:rPr>
            </w:pPr>
          </w:p>
          <w:p w14:paraId="6F1BA284" w14:textId="19F953F7" w:rsidR="006602C1" w:rsidRPr="00CF39BA" w:rsidRDefault="00E66343" w:rsidP="00CF39BA">
            <w:pPr>
              <w:spacing w:line="276" w:lineRule="auto"/>
              <w:jc w:val="both"/>
              <w:rPr>
                <w:rFonts w:ascii="Arial" w:eastAsia="Arial" w:hAnsi="Arial" w:cs="Arial"/>
              </w:rPr>
            </w:pPr>
            <w:r w:rsidRPr="00E66343">
              <w:rPr>
                <w:rFonts w:ascii="Arial" w:eastAsia="Arial" w:hAnsi="Arial" w:cs="Arial"/>
              </w:rPr>
              <w:t>Además, SpaceX ofrece una aplicación móvil que está bien optimizada y proporciona una experiencia similar a la versión de escritorio.</w:t>
            </w:r>
          </w:p>
        </w:tc>
        <w:tc>
          <w:tcPr>
            <w:tcW w:w="3375" w:type="dxa"/>
          </w:tcPr>
          <w:p w14:paraId="2CEFAE81" w14:textId="00F8B2B9" w:rsidR="006602C1" w:rsidRDefault="00E66343" w:rsidP="00CF39BA">
            <w:pPr>
              <w:spacing w:line="276" w:lineRule="auto"/>
              <w:jc w:val="both"/>
              <w:rPr>
                <w:rFonts w:ascii="Arial" w:eastAsia="Arial" w:hAnsi="Arial" w:cs="Arial"/>
              </w:rPr>
            </w:pPr>
            <w:r w:rsidRPr="00E66343">
              <w:rPr>
                <w:rFonts w:ascii="Arial" w:eastAsia="Arial" w:hAnsi="Arial" w:cs="Arial"/>
              </w:rPr>
              <w:t xml:space="preserve">ULA </w:t>
            </w:r>
            <w:proofErr w:type="spellStart"/>
            <w:r w:rsidRPr="00E66343">
              <w:rPr>
                <w:rFonts w:ascii="Arial" w:eastAsia="Arial" w:hAnsi="Arial" w:cs="Arial"/>
              </w:rPr>
              <w:t>Launch</w:t>
            </w:r>
            <w:proofErr w:type="spellEnd"/>
            <w:r w:rsidRPr="00E66343">
              <w:rPr>
                <w:rFonts w:ascii="Arial" w:eastAsia="Arial" w:hAnsi="Arial" w:cs="Arial"/>
              </w:rPr>
              <w:t xml:space="preserve"> también se muestra compatible con diferentes dispositivos y navegadores, lo que proporciona una buena portabilidad. El sitio web es responsivo y se ajusta adecuadamente a diferentes tamaños de pantalla.</w:t>
            </w:r>
          </w:p>
          <w:p w14:paraId="27D38EFF" w14:textId="77777777" w:rsidR="00E66343" w:rsidRPr="00CF39BA" w:rsidRDefault="00E66343" w:rsidP="00CF39BA">
            <w:pPr>
              <w:spacing w:line="276" w:lineRule="auto"/>
              <w:jc w:val="both"/>
              <w:rPr>
                <w:rFonts w:ascii="Arial" w:eastAsia="Arial" w:hAnsi="Arial" w:cs="Arial"/>
              </w:rPr>
            </w:pPr>
          </w:p>
          <w:p w14:paraId="0DF4A341" w14:textId="77777777" w:rsidR="00AD21BF" w:rsidRDefault="0C349FF5" w:rsidP="00CF39BA">
            <w:pPr>
              <w:spacing w:line="276" w:lineRule="auto"/>
              <w:jc w:val="both"/>
              <w:rPr>
                <w:rFonts w:ascii="Arial" w:eastAsia="Arial" w:hAnsi="Arial" w:cs="Arial"/>
                <w:b/>
                <w:bCs/>
                <w:i/>
                <w:iCs/>
              </w:rPr>
            </w:pPr>
            <w:r w:rsidRPr="00E66343">
              <w:rPr>
                <w:rFonts w:ascii="Arial" w:eastAsia="Arial" w:hAnsi="Arial" w:cs="Arial"/>
                <w:b/>
                <w:bCs/>
                <w:i/>
                <w:iCs/>
              </w:rPr>
              <w:t xml:space="preserve">Puntaje </w:t>
            </w:r>
            <w:r w:rsidR="0027713F" w:rsidRPr="00E66343">
              <w:rPr>
                <w:rFonts w:ascii="Arial" w:eastAsia="Arial" w:hAnsi="Arial" w:cs="Arial"/>
                <w:b/>
                <w:bCs/>
                <w:i/>
                <w:iCs/>
              </w:rPr>
              <w:t>4</w:t>
            </w:r>
            <w:r w:rsidRPr="00E66343">
              <w:rPr>
                <w:rFonts w:ascii="Arial" w:eastAsia="Arial" w:hAnsi="Arial" w:cs="Arial"/>
                <w:b/>
                <w:bCs/>
                <w:i/>
                <w:iCs/>
              </w:rPr>
              <w:t>/</w:t>
            </w:r>
            <w:r w:rsidR="0027713F" w:rsidRPr="00E66343">
              <w:rPr>
                <w:rFonts w:ascii="Arial" w:eastAsia="Arial" w:hAnsi="Arial" w:cs="Arial"/>
                <w:b/>
                <w:bCs/>
                <w:i/>
                <w:iCs/>
              </w:rPr>
              <w:t>5</w:t>
            </w:r>
          </w:p>
          <w:p w14:paraId="3A044E93" w14:textId="77777777" w:rsidR="00E66343" w:rsidRPr="00E66343" w:rsidRDefault="00E66343" w:rsidP="00CF39BA">
            <w:pPr>
              <w:spacing w:line="276" w:lineRule="auto"/>
              <w:jc w:val="both"/>
              <w:rPr>
                <w:rFonts w:ascii="Arial" w:eastAsia="Arial" w:hAnsi="Arial" w:cs="Arial"/>
                <w:b/>
                <w:bCs/>
                <w:i/>
                <w:iCs/>
              </w:rPr>
            </w:pPr>
          </w:p>
          <w:p w14:paraId="3E9241A3" w14:textId="70E3E545" w:rsidR="0027713F" w:rsidRPr="00CF39BA" w:rsidRDefault="00E66343" w:rsidP="00CF39BA">
            <w:pPr>
              <w:spacing w:line="276" w:lineRule="auto"/>
              <w:jc w:val="both"/>
              <w:rPr>
                <w:rFonts w:ascii="Arial" w:eastAsia="Arial" w:hAnsi="Arial" w:cs="Arial"/>
              </w:rPr>
            </w:pPr>
            <w:r w:rsidRPr="00E66343">
              <w:rPr>
                <w:rFonts w:ascii="Arial" w:eastAsia="Arial" w:hAnsi="Arial" w:cs="Arial"/>
              </w:rPr>
              <w:t>Sin embargo, podrían realizarse mejoras adicionales en la versión móvil del sitio para garantizar una experiencia óptima en dispositivos más pequeños, como una navegación más intuitiva y un diseño adaptado específicamente para dispositivos móviles.</w:t>
            </w:r>
          </w:p>
        </w:tc>
      </w:tr>
    </w:tbl>
    <w:p w14:paraId="4A801CFE" w14:textId="23DA09DD" w:rsidR="006602C1" w:rsidRDefault="00026E2B" w:rsidP="00CF39BA">
      <w:r>
        <w:br w:type="page"/>
      </w:r>
    </w:p>
    <w:p w14:paraId="2FF3005A" w14:textId="7957A171" w:rsidR="00460CEE" w:rsidRPr="00CF39BA" w:rsidRDefault="00460CEE" w:rsidP="00E66343">
      <w:pPr>
        <w:rPr>
          <w:rFonts w:ascii="Arial" w:eastAsia="Arial" w:hAnsi="Arial" w:cs="Arial"/>
          <w:b/>
          <w:sz w:val="24"/>
          <w:szCs w:val="24"/>
        </w:rPr>
      </w:pPr>
      <w:r w:rsidRPr="00CF39BA">
        <w:rPr>
          <w:rFonts w:ascii="Arial" w:eastAsia="Arial" w:hAnsi="Arial" w:cs="Arial"/>
          <w:b/>
          <w:sz w:val="24"/>
          <w:szCs w:val="24"/>
        </w:rPr>
        <w:lastRenderedPageBreak/>
        <w:t>Conclusión</w:t>
      </w:r>
    </w:p>
    <w:p w14:paraId="0C505337" w14:textId="20D527AE" w:rsidR="00E66343" w:rsidRPr="00E66343" w:rsidRDefault="00E66343" w:rsidP="00E66343">
      <w:pPr>
        <w:pStyle w:val="ListParagraph"/>
        <w:spacing w:after="0"/>
        <w:ind w:left="0"/>
        <w:jc w:val="both"/>
        <w:rPr>
          <w:rFonts w:ascii="Arial" w:eastAsia="Arial" w:hAnsi="Arial" w:cs="Arial"/>
          <w:sz w:val="24"/>
          <w:szCs w:val="24"/>
        </w:rPr>
      </w:pPr>
      <w:r>
        <w:rPr>
          <w:rFonts w:ascii="Arial" w:eastAsia="Arial" w:hAnsi="Arial" w:cs="Arial"/>
          <w:sz w:val="24"/>
          <w:szCs w:val="24"/>
        </w:rPr>
        <w:t xml:space="preserve">Hemos evaluado </w:t>
      </w:r>
      <w:r w:rsidRPr="00E66343">
        <w:rPr>
          <w:rFonts w:ascii="Arial" w:eastAsia="Arial" w:hAnsi="Arial" w:cs="Arial"/>
          <w:sz w:val="24"/>
          <w:szCs w:val="24"/>
        </w:rPr>
        <w:t>la calidad del software de los sitios web spacex.com y ulalaunch.com, considerando los atributos de calidad definidos en la Norma ISO 9126. Ambas plataformas son referentes en la industria espacial, proporcionando información sobre misiones, lanzamientos, productos y servicios. La evaluación permitirá determinar cuál ofrece una experiencia superior en calidad del software.</w:t>
      </w:r>
    </w:p>
    <w:p w14:paraId="00952CEA" w14:textId="77777777" w:rsidR="00E66343" w:rsidRPr="00E66343" w:rsidRDefault="00E66343" w:rsidP="00E66343">
      <w:pPr>
        <w:pStyle w:val="ListParagraph"/>
        <w:spacing w:after="0"/>
        <w:ind w:left="0"/>
        <w:jc w:val="both"/>
        <w:rPr>
          <w:rFonts w:ascii="Arial" w:eastAsia="Arial" w:hAnsi="Arial" w:cs="Arial"/>
          <w:sz w:val="24"/>
          <w:szCs w:val="24"/>
        </w:rPr>
      </w:pPr>
    </w:p>
    <w:p w14:paraId="75E8CEDE"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funcionalidad, spacex.com obtiene 5/5 gracias a sus características interactivas y potente función de búsqueda. En contraste, ulalaunch.com obtiene 4/5 debido a la falta de una sección de subasta.</w:t>
      </w:r>
    </w:p>
    <w:p w14:paraId="7F550DE3" w14:textId="77777777" w:rsidR="00E66343" w:rsidRPr="00E66343" w:rsidRDefault="00E66343" w:rsidP="00E66343">
      <w:pPr>
        <w:pStyle w:val="ListParagraph"/>
        <w:spacing w:after="0"/>
        <w:ind w:left="0"/>
        <w:jc w:val="both"/>
        <w:rPr>
          <w:rFonts w:ascii="Arial" w:eastAsia="Arial" w:hAnsi="Arial" w:cs="Arial"/>
          <w:sz w:val="24"/>
          <w:szCs w:val="24"/>
        </w:rPr>
      </w:pPr>
    </w:p>
    <w:p w14:paraId="7D02B0C7"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confiabilidad, spacex.com obtiene 4/5 por su información precisa, aunque puede experimentar baja disponibilidad en eventos en vivo. Ulalaunch.com recibe 3/5 debido a problemas técnicos pasados.</w:t>
      </w:r>
    </w:p>
    <w:p w14:paraId="6B44B11C" w14:textId="77777777" w:rsidR="00E66343" w:rsidRPr="00E66343" w:rsidRDefault="00E66343" w:rsidP="00E66343">
      <w:pPr>
        <w:pStyle w:val="ListParagraph"/>
        <w:spacing w:after="0"/>
        <w:ind w:left="0"/>
        <w:jc w:val="both"/>
        <w:rPr>
          <w:rFonts w:ascii="Arial" w:eastAsia="Arial" w:hAnsi="Arial" w:cs="Arial"/>
          <w:sz w:val="24"/>
          <w:szCs w:val="24"/>
        </w:rPr>
      </w:pPr>
    </w:p>
    <w:p w14:paraId="454B71E3"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Ambos sitios web presentan una buena usabilidad. SpaceX.com obtiene 5/5 por su interfaz intuitiva y fácil navegación, mientras que ulalaunch.com obtiene 4/5 por una interfaz que requiere más esfuerzo para encontrar información.</w:t>
      </w:r>
    </w:p>
    <w:p w14:paraId="7A5CEEE6" w14:textId="77777777" w:rsidR="00E66343" w:rsidRPr="00E66343" w:rsidRDefault="00E66343" w:rsidP="00E66343">
      <w:pPr>
        <w:pStyle w:val="ListParagraph"/>
        <w:spacing w:after="0"/>
        <w:ind w:left="0"/>
        <w:jc w:val="both"/>
        <w:rPr>
          <w:rFonts w:ascii="Arial" w:eastAsia="Arial" w:hAnsi="Arial" w:cs="Arial"/>
          <w:sz w:val="24"/>
          <w:szCs w:val="24"/>
        </w:rPr>
      </w:pPr>
    </w:p>
    <w:p w14:paraId="5A45DACD"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eficiencia, spacex.com obtiene 4/5 por su velocidad de carga y acceso rápido, a pesar de la degradación en momentos de alta demanda. Ulalaunch.com obtiene 3/5 debido a retrasos en la navegación y carga de contenido.</w:t>
      </w:r>
    </w:p>
    <w:p w14:paraId="44E7BE05" w14:textId="77777777" w:rsidR="00E66343" w:rsidRPr="00E66343" w:rsidRDefault="00E66343" w:rsidP="00E66343">
      <w:pPr>
        <w:pStyle w:val="ListParagraph"/>
        <w:spacing w:after="0"/>
        <w:ind w:left="0"/>
        <w:jc w:val="both"/>
        <w:rPr>
          <w:rFonts w:ascii="Arial" w:eastAsia="Arial" w:hAnsi="Arial" w:cs="Arial"/>
          <w:sz w:val="24"/>
          <w:szCs w:val="24"/>
        </w:rPr>
      </w:pPr>
    </w:p>
    <w:p w14:paraId="09718D9A"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mantenibilidad, spacex.com y ulalaunch.com obtienen 4/5 y 3/5, respectivamente, por sus actualizaciones periódicas, aunque algunos cambios no son perceptibles para los usuarios finales.</w:t>
      </w:r>
    </w:p>
    <w:p w14:paraId="645200DE" w14:textId="77777777" w:rsidR="00E66343" w:rsidRPr="00E66343" w:rsidRDefault="00E66343" w:rsidP="00E66343">
      <w:pPr>
        <w:pStyle w:val="ListParagraph"/>
        <w:spacing w:after="0"/>
        <w:ind w:left="0"/>
        <w:jc w:val="both"/>
        <w:rPr>
          <w:rFonts w:ascii="Arial" w:eastAsia="Arial" w:hAnsi="Arial" w:cs="Arial"/>
          <w:sz w:val="24"/>
          <w:szCs w:val="24"/>
        </w:rPr>
      </w:pPr>
    </w:p>
    <w:p w14:paraId="38F84022"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Ambos sitios obtienen puntajes altos en portabilidad. SpaceX.com recibe 5/5 por ser compatible con diversos dispositivos y navegadores, además de tener una aplicación móvil optimizada. Ulalaunch.com obtiene 4/5 por su compatibilidad.</w:t>
      </w:r>
    </w:p>
    <w:p w14:paraId="26C11904" w14:textId="77777777" w:rsidR="00E66343" w:rsidRPr="00E66343" w:rsidRDefault="00E66343" w:rsidP="00E66343">
      <w:pPr>
        <w:pStyle w:val="ListParagraph"/>
        <w:spacing w:after="0"/>
        <w:ind w:left="0"/>
        <w:jc w:val="both"/>
        <w:rPr>
          <w:rFonts w:ascii="Arial" w:eastAsia="Arial" w:hAnsi="Arial" w:cs="Arial"/>
          <w:sz w:val="24"/>
          <w:szCs w:val="24"/>
        </w:rPr>
      </w:pPr>
    </w:p>
    <w:p w14:paraId="58E97EED" w14:textId="77777777" w:rsidR="00E66343" w:rsidRPr="00E66343"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conclusión, según la Norma ISO 9126, spacex.com se destaca como el sitio web con mayor calidad del software. SpaceX.com muestra un desempeño sólido en todos los atributos evaluados, mientras que ulalaunch.com tiene áreas de mejora en confiabilidad y eficiencia.</w:t>
      </w:r>
    </w:p>
    <w:p w14:paraId="10B72716" w14:textId="77777777" w:rsidR="00E66343" w:rsidRPr="00E66343" w:rsidRDefault="00E66343" w:rsidP="00E66343">
      <w:pPr>
        <w:pStyle w:val="ListParagraph"/>
        <w:spacing w:after="0"/>
        <w:ind w:left="0"/>
        <w:jc w:val="both"/>
        <w:rPr>
          <w:rFonts w:ascii="Arial" w:eastAsia="Arial" w:hAnsi="Arial" w:cs="Arial"/>
          <w:sz w:val="24"/>
          <w:szCs w:val="24"/>
        </w:rPr>
      </w:pPr>
    </w:p>
    <w:p w14:paraId="72971794" w14:textId="5D633A6D" w:rsidR="0091595D" w:rsidRDefault="00E66343" w:rsidP="00E66343">
      <w:pPr>
        <w:pStyle w:val="ListParagraph"/>
        <w:spacing w:after="0"/>
        <w:ind w:left="0"/>
        <w:jc w:val="both"/>
        <w:rPr>
          <w:rFonts w:ascii="Arial" w:eastAsia="Arial" w:hAnsi="Arial" w:cs="Arial"/>
          <w:sz w:val="24"/>
          <w:szCs w:val="24"/>
        </w:rPr>
      </w:pPr>
      <w:r w:rsidRPr="00E66343">
        <w:rPr>
          <w:rFonts w:ascii="Arial" w:eastAsia="Arial" w:hAnsi="Arial" w:cs="Arial"/>
          <w:sz w:val="24"/>
          <w:szCs w:val="24"/>
        </w:rPr>
        <w:t>En resumen, spacex.com ofrece una experiencia más completa en calidad del software. Sin embargo, es importante considerar que la evaluación puede cambiar con las actualizaciones. Se recomienda revisar periódicamente el desempeño de cada sitio web en los atributos de calidad evaluados.</w:t>
      </w:r>
    </w:p>
    <w:p w14:paraId="272997CE" w14:textId="77777777" w:rsidR="00E66343" w:rsidRDefault="00E66343" w:rsidP="00E66343">
      <w:pPr>
        <w:pStyle w:val="ListParagraph"/>
        <w:spacing w:after="0"/>
        <w:jc w:val="both"/>
        <w:rPr>
          <w:sz w:val="24"/>
          <w:szCs w:val="24"/>
        </w:rPr>
      </w:pPr>
    </w:p>
    <w:p w14:paraId="7C4E2A7D" w14:textId="77777777" w:rsidR="00E66343" w:rsidRPr="00CF39BA" w:rsidRDefault="00E66343" w:rsidP="00E66343">
      <w:pPr>
        <w:pStyle w:val="ListParagraph"/>
        <w:spacing w:after="0"/>
        <w:jc w:val="both"/>
        <w:rPr>
          <w:sz w:val="24"/>
          <w:szCs w:val="24"/>
        </w:rPr>
      </w:pPr>
    </w:p>
    <w:p w14:paraId="20030E49" w14:textId="77777777" w:rsidR="0052100E" w:rsidRPr="00CF39BA" w:rsidRDefault="0052100E" w:rsidP="00CF39BA">
      <w:pPr>
        <w:spacing w:after="0"/>
        <w:jc w:val="both"/>
        <w:rPr>
          <w:rFonts w:ascii="Arial" w:hAnsi="Arial" w:cs="Arial"/>
          <w:b/>
          <w:color w:val="000000"/>
          <w:sz w:val="24"/>
          <w:szCs w:val="24"/>
          <w:lang w:eastAsia="es-PA"/>
        </w:rPr>
      </w:pPr>
      <w:r w:rsidRPr="00CF39BA">
        <w:rPr>
          <w:rFonts w:ascii="Arial" w:hAnsi="Arial" w:cs="Arial"/>
          <w:b/>
          <w:color w:val="000000"/>
          <w:sz w:val="24"/>
          <w:szCs w:val="24"/>
          <w:lang w:eastAsia="es-PA"/>
        </w:rPr>
        <w:lastRenderedPageBreak/>
        <w:t>Rúbrica: (10 puntos)</w:t>
      </w:r>
    </w:p>
    <w:p w14:paraId="480D1A53" w14:textId="4740203A" w:rsidR="0052100E" w:rsidRPr="00CF39BA" w:rsidRDefault="004F1B8E" w:rsidP="00CF39BA">
      <w:pPr>
        <w:numPr>
          <w:ilvl w:val="0"/>
          <w:numId w:val="5"/>
        </w:numPr>
        <w:spacing w:after="0"/>
        <w:jc w:val="both"/>
        <w:rPr>
          <w:rFonts w:ascii="Arial" w:hAnsi="Arial" w:cs="Arial"/>
          <w:sz w:val="24"/>
          <w:szCs w:val="24"/>
        </w:rPr>
      </w:pPr>
      <w:r w:rsidRPr="00CF39BA">
        <w:rPr>
          <w:rFonts w:ascii="Arial" w:hAnsi="Arial" w:cs="Arial"/>
          <w:sz w:val="24"/>
          <w:szCs w:val="24"/>
        </w:rPr>
        <w:t>Características para evaluar</w:t>
      </w:r>
      <w:r w:rsidR="0052100E" w:rsidRPr="00CF39BA">
        <w:rPr>
          <w:rFonts w:ascii="Arial" w:hAnsi="Arial" w:cs="Arial"/>
          <w:sz w:val="24"/>
          <w:szCs w:val="24"/>
        </w:rPr>
        <w:t xml:space="preserve">: </w:t>
      </w:r>
      <w:r w:rsidR="00214DA9" w:rsidRPr="00CF39BA">
        <w:rPr>
          <w:rFonts w:ascii="Arial" w:hAnsi="Arial" w:cs="Arial"/>
          <w:sz w:val="24"/>
          <w:szCs w:val="24"/>
        </w:rPr>
        <w:t xml:space="preserve"> 3</w:t>
      </w:r>
      <w:r w:rsidR="0052100E" w:rsidRPr="00CF39BA">
        <w:rPr>
          <w:rFonts w:ascii="Arial" w:hAnsi="Arial" w:cs="Arial"/>
          <w:sz w:val="24"/>
          <w:szCs w:val="24"/>
        </w:rPr>
        <w:t xml:space="preserve"> p</w:t>
      </w:r>
      <w:r w:rsidR="00214DA9" w:rsidRPr="00CF39BA">
        <w:rPr>
          <w:rFonts w:ascii="Arial" w:hAnsi="Arial" w:cs="Arial"/>
          <w:sz w:val="24"/>
          <w:szCs w:val="24"/>
        </w:rPr>
        <w:t>un</w:t>
      </w:r>
      <w:r w:rsidR="0052100E" w:rsidRPr="00CF39BA">
        <w:rPr>
          <w:rFonts w:ascii="Arial" w:hAnsi="Arial" w:cs="Arial"/>
          <w:sz w:val="24"/>
          <w:szCs w:val="24"/>
        </w:rPr>
        <w:t>t</w:t>
      </w:r>
      <w:r w:rsidR="00214DA9" w:rsidRPr="00CF39BA">
        <w:rPr>
          <w:rFonts w:ascii="Arial" w:hAnsi="Arial" w:cs="Arial"/>
          <w:sz w:val="24"/>
          <w:szCs w:val="24"/>
        </w:rPr>
        <w:t>o</w:t>
      </w:r>
      <w:r w:rsidR="0052100E" w:rsidRPr="00CF39BA">
        <w:rPr>
          <w:rFonts w:ascii="Arial" w:hAnsi="Arial" w:cs="Arial"/>
          <w:sz w:val="24"/>
          <w:szCs w:val="24"/>
        </w:rPr>
        <w:t>s</w:t>
      </w:r>
    </w:p>
    <w:p w14:paraId="30E6E3D6" w14:textId="78E1D698" w:rsidR="0052100E" w:rsidRPr="00CF39BA" w:rsidRDefault="00214DA9" w:rsidP="00CF39BA">
      <w:pPr>
        <w:numPr>
          <w:ilvl w:val="0"/>
          <w:numId w:val="5"/>
        </w:numPr>
        <w:spacing w:after="0"/>
        <w:jc w:val="both"/>
        <w:rPr>
          <w:rFonts w:ascii="Arial" w:hAnsi="Arial" w:cs="Arial"/>
          <w:sz w:val="24"/>
          <w:szCs w:val="24"/>
        </w:rPr>
      </w:pPr>
      <w:r w:rsidRPr="00CF39BA">
        <w:rPr>
          <w:rFonts w:ascii="Arial" w:hAnsi="Arial" w:cs="Arial"/>
          <w:sz w:val="24"/>
          <w:szCs w:val="24"/>
        </w:rPr>
        <w:t>Ponderación:</w:t>
      </w:r>
      <w:r w:rsidR="0052100E" w:rsidRPr="00CF39BA">
        <w:rPr>
          <w:rFonts w:ascii="Arial" w:hAnsi="Arial" w:cs="Arial"/>
          <w:sz w:val="24"/>
          <w:szCs w:val="24"/>
        </w:rPr>
        <w:t xml:space="preserve"> 2 p</w:t>
      </w:r>
      <w:r w:rsidRPr="00CF39BA">
        <w:rPr>
          <w:rFonts w:ascii="Arial" w:hAnsi="Arial" w:cs="Arial"/>
          <w:sz w:val="24"/>
          <w:szCs w:val="24"/>
        </w:rPr>
        <w:t>un</w:t>
      </w:r>
      <w:r w:rsidR="0052100E" w:rsidRPr="00CF39BA">
        <w:rPr>
          <w:rFonts w:ascii="Arial" w:hAnsi="Arial" w:cs="Arial"/>
          <w:sz w:val="24"/>
          <w:szCs w:val="24"/>
        </w:rPr>
        <w:t>t</w:t>
      </w:r>
      <w:r w:rsidRPr="00CF39BA">
        <w:rPr>
          <w:rFonts w:ascii="Arial" w:hAnsi="Arial" w:cs="Arial"/>
          <w:sz w:val="24"/>
          <w:szCs w:val="24"/>
        </w:rPr>
        <w:t>o</w:t>
      </w:r>
      <w:r w:rsidR="0052100E" w:rsidRPr="00CF39BA">
        <w:rPr>
          <w:rFonts w:ascii="Arial" w:hAnsi="Arial" w:cs="Arial"/>
          <w:sz w:val="24"/>
          <w:szCs w:val="24"/>
        </w:rPr>
        <w:t>s</w:t>
      </w:r>
    </w:p>
    <w:p w14:paraId="4D2FA0DB" w14:textId="2E669821" w:rsidR="0052100E" w:rsidRPr="00CF39BA" w:rsidRDefault="0052100E" w:rsidP="00CF39BA">
      <w:pPr>
        <w:numPr>
          <w:ilvl w:val="0"/>
          <w:numId w:val="5"/>
        </w:numPr>
        <w:spacing w:after="0"/>
        <w:jc w:val="both"/>
        <w:rPr>
          <w:rFonts w:ascii="Arial" w:hAnsi="Arial" w:cs="Arial"/>
          <w:sz w:val="24"/>
          <w:szCs w:val="24"/>
        </w:rPr>
      </w:pPr>
      <w:r w:rsidRPr="00CF39BA">
        <w:rPr>
          <w:rFonts w:ascii="Arial" w:hAnsi="Arial" w:cs="Arial"/>
          <w:sz w:val="24"/>
          <w:szCs w:val="24"/>
        </w:rPr>
        <w:t>Comparación: 3 puntos</w:t>
      </w:r>
    </w:p>
    <w:p w14:paraId="67A50230" w14:textId="5036BB66" w:rsidR="0052100E" w:rsidRPr="00CF39BA" w:rsidRDefault="0052100E" w:rsidP="00CF39BA">
      <w:pPr>
        <w:numPr>
          <w:ilvl w:val="0"/>
          <w:numId w:val="5"/>
        </w:numPr>
        <w:spacing w:after="0"/>
        <w:jc w:val="both"/>
        <w:rPr>
          <w:rFonts w:ascii="Arial" w:hAnsi="Arial" w:cs="Arial"/>
          <w:sz w:val="24"/>
          <w:szCs w:val="24"/>
        </w:rPr>
      </w:pPr>
      <w:r w:rsidRPr="00CF39BA">
        <w:rPr>
          <w:rFonts w:ascii="Arial" w:hAnsi="Arial" w:cs="Arial"/>
          <w:sz w:val="24"/>
          <w:szCs w:val="24"/>
        </w:rPr>
        <w:t>Conclusión: 2 puntos</w:t>
      </w:r>
    </w:p>
    <w:p w14:paraId="38630A0D" w14:textId="361D6045" w:rsidR="002857C5" w:rsidRPr="002426D5" w:rsidRDefault="002857C5" w:rsidP="00CF39BA">
      <w:pPr>
        <w:spacing w:after="0"/>
      </w:pPr>
    </w:p>
    <w:sectPr w:rsidR="002857C5" w:rsidRPr="002426D5" w:rsidSect="00770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049E"/>
    <w:multiLevelType w:val="hybridMultilevel"/>
    <w:tmpl w:val="EDC2BE8A"/>
    <w:lvl w:ilvl="0" w:tplc="E6EED962">
      <w:start w:val="1"/>
      <w:numFmt w:val="upperLetter"/>
      <w:lvlText w:val="%1."/>
      <w:lvlJc w:val="left"/>
      <w:pPr>
        <w:ind w:left="720" w:hanging="360"/>
      </w:pPr>
      <w:rPr>
        <w:b/>
      </w:r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5BEE3776">
      <w:start w:val="1"/>
      <w:numFmt w:val="decimal"/>
      <w:lvlText w:val="%4."/>
      <w:lvlJc w:val="left"/>
      <w:pPr>
        <w:ind w:left="2880" w:hanging="360"/>
      </w:pPr>
      <w:rPr>
        <w:b w:val="0"/>
      </w:r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1" w15:restartNumberingAfterBreak="0">
    <w:nsid w:val="34E0462E"/>
    <w:multiLevelType w:val="hybridMultilevel"/>
    <w:tmpl w:val="397CB60A"/>
    <w:lvl w:ilvl="0" w:tplc="180A0001">
      <w:start w:val="1"/>
      <w:numFmt w:val="bullet"/>
      <w:lvlText w:val=""/>
      <w:lvlJc w:val="left"/>
      <w:pPr>
        <w:ind w:left="820" w:hanging="360"/>
      </w:pPr>
      <w:rPr>
        <w:rFonts w:ascii="Symbol" w:hAnsi="Symbol" w:hint="default"/>
      </w:rPr>
    </w:lvl>
    <w:lvl w:ilvl="1" w:tplc="180A0003" w:tentative="1">
      <w:start w:val="1"/>
      <w:numFmt w:val="bullet"/>
      <w:lvlText w:val="o"/>
      <w:lvlJc w:val="left"/>
      <w:pPr>
        <w:ind w:left="1540" w:hanging="360"/>
      </w:pPr>
      <w:rPr>
        <w:rFonts w:ascii="Courier New" w:hAnsi="Courier New" w:cs="Courier New" w:hint="default"/>
      </w:rPr>
    </w:lvl>
    <w:lvl w:ilvl="2" w:tplc="180A0005" w:tentative="1">
      <w:start w:val="1"/>
      <w:numFmt w:val="bullet"/>
      <w:lvlText w:val=""/>
      <w:lvlJc w:val="left"/>
      <w:pPr>
        <w:ind w:left="2260" w:hanging="360"/>
      </w:pPr>
      <w:rPr>
        <w:rFonts w:ascii="Wingdings" w:hAnsi="Wingdings" w:hint="default"/>
      </w:rPr>
    </w:lvl>
    <w:lvl w:ilvl="3" w:tplc="180A0001" w:tentative="1">
      <w:start w:val="1"/>
      <w:numFmt w:val="bullet"/>
      <w:lvlText w:val=""/>
      <w:lvlJc w:val="left"/>
      <w:pPr>
        <w:ind w:left="2980" w:hanging="360"/>
      </w:pPr>
      <w:rPr>
        <w:rFonts w:ascii="Symbol" w:hAnsi="Symbol" w:hint="default"/>
      </w:rPr>
    </w:lvl>
    <w:lvl w:ilvl="4" w:tplc="180A0003" w:tentative="1">
      <w:start w:val="1"/>
      <w:numFmt w:val="bullet"/>
      <w:lvlText w:val="o"/>
      <w:lvlJc w:val="left"/>
      <w:pPr>
        <w:ind w:left="3700" w:hanging="360"/>
      </w:pPr>
      <w:rPr>
        <w:rFonts w:ascii="Courier New" w:hAnsi="Courier New" w:cs="Courier New" w:hint="default"/>
      </w:rPr>
    </w:lvl>
    <w:lvl w:ilvl="5" w:tplc="180A0005" w:tentative="1">
      <w:start w:val="1"/>
      <w:numFmt w:val="bullet"/>
      <w:lvlText w:val=""/>
      <w:lvlJc w:val="left"/>
      <w:pPr>
        <w:ind w:left="4420" w:hanging="360"/>
      </w:pPr>
      <w:rPr>
        <w:rFonts w:ascii="Wingdings" w:hAnsi="Wingdings" w:hint="default"/>
      </w:rPr>
    </w:lvl>
    <w:lvl w:ilvl="6" w:tplc="180A0001" w:tentative="1">
      <w:start w:val="1"/>
      <w:numFmt w:val="bullet"/>
      <w:lvlText w:val=""/>
      <w:lvlJc w:val="left"/>
      <w:pPr>
        <w:ind w:left="5140" w:hanging="360"/>
      </w:pPr>
      <w:rPr>
        <w:rFonts w:ascii="Symbol" w:hAnsi="Symbol" w:hint="default"/>
      </w:rPr>
    </w:lvl>
    <w:lvl w:ilvl="7" w:tplc="180A0003" w:tentative="1">
      <w:start w:val="1"/>
      <w:numFmt w:val="bullet"/>
      <w:lvlText w:val="o"/>
      <w:lvlJc w:val="left"/>
      <w:pPr>
        <w:ind w:left="5860" w:hanging="360"/>
      </w:pPr>
      <w:rPr>
        <w:rFonts w:ascii="Courier New" w:hAnsi="Courier New" w:cs="Courier New" w:hint="default"/>
      </w:rPr>
    </w:lvl>
    <w:lvl w:ilvl="8" w:tplc="180A0005" w:tentative="1">
      <w:start w:val="1"/>
      <w:numFmt w:val="bullet"/>
      <w:lvlText w:val=""/>
      <w:lvlJc w:val="left"/>
      <w:pPr>
        <w:ind w:left="6580" w:hanging="360"/>
      </w:pPr>
      <w:rPr>
        <w:rFonts w:ascii="Wingdings" w:hAnsi="Wingdings" w:hint="default"/>
      </w:rPr>
    </w:lvl>
  </w:abstractNum>
  <w:abstractNum w:abstractNumId="2" w15:restartNumberingAfterBreak="0">
    <w:nsid w:val="565E2593"/>
    <w:multiLevelType w:val="hybridMultilevel"/>
    <w:tmpl w:val="1988DA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641C62"/>
    <w:multiLevelType w:val="hybridMultilevel"/>
    <w:tmpl w:val="11FC65B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4" w15:restartNumberingAfterBreak="0">
    <w:nsid w:val="7C730C10"/>
    <w:multiLevelType w:val="hybridMultilevel"/>
    <w:tmpl w:val="76B46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4189542">
    <w:abstractNumId w:val="4"/>
  </w:num>
  <w:num w:numId="2" w16cid:durableId="1049493888">
    <w:abstractNumId w:val="2"/>
  </w:num>
  <w:num w:numId="3" w16cid:durableId="1911693619">
    <w:abstractNumId w:val="1"/>
  </w:num>
  <w:num w:numId="4" w16cid:durableId="357392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6681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D5"/>
    <w:rsid w:val="00015C5A"/>
    <w:rsid w:val="000200A4"/>
    <w:rsid w:val="00023A10"/>
    <w:rsid w:val="00026E2B"/>
    <w:rsid w:val="00030A8E"/>
    <w:rsid w:val="0007459F"/>
    <w:rsid w:val="0008402F"/>
    <w:rsid w:val="000A0CE1"/>
    <w:rsid w:val="000B05DF"/>
    <w:rsid w:val="000F2B82"/>
    <w:rsid w:val="000F546C"/>
    <w:rsid w:val="00104058"/>
    <w:rsid w:val="001133D4"/>
    <w:rsid w:val="00154E68"/>
    <w:rsid w:val="001B6C4E"/>
    <w:rsid w:val="001B6E08"/>
    <w:rsid w:val="001F524D"/>
    <w:rsid w:val="00214DA9"/>
    <w:rsid w:val="00214E90"/>
    <w:rsid w:val="00225169"/>
    <w:rsid w:val="002426D5"/>
    <w:rsid w:val="0025784E"/>
    <w:rsid w:val="0026711D"/>
    <w:rsid w:val="0027713F"/>
    <w:rsid w:val="0028269B"/>
    <w:rsid w:val="00284A72"/>
    <w:rsid w:val="002857C5"/>
    <w:rsid w:val="00295E1E"/>
    <w:rsid w:val="002A10E5"/>
    <w:rsid w:val="002E7949"/>
    <w:rsid w:val="00304AF7"/>
    <w:rsid w:val="0030759F"/>
    <w:rsid w:val="0031764B"/>
    <w:rsid w:val="003256EF"/>
    <w:rsid w:val="0032777D"/>
    <w:rsid w:val="003315DF"/>
    <w:rsid w:val="0033489F"/>
    <w:rsid w:val="00347932"/>
    <w:rsid w:val="003764A7"/>
    <w:rsid w:val="00386290"/>
    <w:rsid w:val="00393782"/>
    <w:rsid w:val="003A4CFE"/>
    <w:rsid w:val="003A5666"/>
    <w:rsid w:val="003C7999"/>
    <w:rsid w:val="003E0477"/>
    <w:rsid w:val="003E291B"/>
    <w:rsid w:val="003E4A9F"/>
    <w:rsid w:val="00400012"/>
    <w:rsid w:val="00401464"/>
    <w:rsid w:val="00403D62"/>
    <w:rsid w:val="0041156B"/>
    <w:rsid w:val="00422023"/>
    <w:rsid w:val="0044484A"/>
    <w:rsid w:val="00446B58"/>
    <w:rsid w:val="00452BD4"/>
    <w:rsid w:val="0046083F"/>
    <w:rsid w:val="00460CEE"/>
    <w:rsid w:val="00462038"/>
    <w:rsid w:val="00492DD2"/>
    <w:rsid w:val="004A19DC"/>
    <w:rsid w:val="004A333A"/>
    <w:rsid w:val="004E1D29"/>
    <w:rsid w:val="004E359D"/>
    <w:rsid w:val="004F1B8E"/>
    <w:rsid w:val="005143EA"/>
    <w:rsid w:val="0052100E"/>
    <w:rsid w:val="00523A00"/>
    <w:rsid w:val="00562ED7"/>
    <w:rsid w:val="0058089E"/>
    <w:rsid w:val="005A7C01"/>
    <w:rsid w:val="005B58C1"/>
    <w:rsid w:val="005B5A91"/>
    <w:rsid w:val="0060586C"/>
    <w:rsid w:val="0061503A"/>
    <w:rsid w:val="00635B35"/>
    <w:rsid w:val="00640342"/>
    <w:rsid w:val="006524C4"/>
    <w:rsid w:val="00653FAF"/>
    <w:rsid w:val="006602C1"/>
    <w:rsid w:val="00662D22"/>
    <w:rsid w:val="0066595E"/>
    <w:rsid w:val="00683EB6"/>
    <w:rsid w:val="006B3ACE"/>
    <w:rsid w:val="006D4C49"/>
    <w:rsid w:val="006D4D28"/>
    <w:rsid w:val="006E43D7"/>
    <w:rsid w:val="00706341"/>
    <w:rsid w:val="00711975"/>
    <w:rsid w:val="00726C69"/>
    <w:rsid w:val="007365D4"/>
    <w:rsid w:val="00752040"/>
    <w:rsid w:val="00762FD7"/>
    <w:rsid w:val="007706CE"/>
    <w:rsid w:val="007776F5"/>
    <w:rsid w:val="007872E1"/>
    <w:rsid w:val="007D086A"/>
    <w:rsid w:val="007D19A6"/>
    <w:rsid w:val="007D1FD2"/>
    <w:rsid w:val="007F1E16"/>
    <w:rsid w:val="00810C4B"/>
    <w:rsid w:val="00822AB1"/>
    <w:rsid w:val="00827633"/>
    <w:rsid w:val="0082784F"/>
    <w:rsid w:val="00835289"/>
    <w:rsid w:val="00837571"/>
    <w:rsid w:val="00875A0A"/>
    <w:rsid w:val="00880899"/>
    <w:rsid w:val="008B5FF5"/>
    <w:rsid w:val="008D41FD"/>
    <w:rsid w:val="008E237A"/>
    <w:rsid w:val="00900DC5"/>
    <w:rsid w:val="0091595D"/>
    <w:rsid w:val="009171BD"/>
    <w:rsid w:val="00957D18"/>
    <w:rsid w:val="00960BA0"/>
    <w:rsid w:val="00987E4A"/>
    <w:rsid w:val="00991566"/>
    <w:rsid w:val="009D0B56"/>
    <w:rsid w:val="009D16EA"/>
    <w:rsid w:val="009D273B"/>
    <w:rsid w:val="00A01E7A"/>
    <w:rsid w:val="00A024D9"/>
    <w:rsid w:val="00A76743"/>
    <w:rsid w:val="00A96D2F"/>
    <w:rsid w:val="00A9789C"/>
    <w:rsid w:val="00A97A02"/>
    <w:rsid w:val="00AB42C9"/>
    <w:rsid w:val="00AC6906"/>
    <w:rsid w:val="00AD21BF"/>
    <w:rsid w:val="00AE09C5"/>
    <w:rsid w:val="00AE69A7"/>
    <w:rsid w:val="00AF3BA9"/>
    <w:rsid w:val="00B0072C"/>
    <w:rsid w:val="00B42EBA"/>
    <w:rsid w:val="00B636AE"/>
    <w:rsid w:val="00B6573A"/>
    <w:rsid w:val="00BA0FED"/>
    <w:rsid w:val="00BC217D"/>
    <w:rsid w:val="00BF6838"/>
    <w:rsid w:val="00C10B56"/>
    <w:rsid w:val="00C2169B"/>
    <w:rsid w:val="00C248B7"/>
    <w:rsid w:val="00C51E26"/>
    <w:rsid w:val="00C74938"/>
    <w:rsid w:val="00C85135"/>
    <w:rsid w:val="00CC5079"/>
    <w:rsid w:val="00CD05EB"/>
    <w:rsid w:val="00CD2D80"/>
    <w:rsid w:val="00CE498F"/>
    <w:rsid w:val="00CE5EC6"/>
    <w:rsid w:val="00CF39BA"/>
    <w:rsid w:val="00D00F2B"/>
    <w:rsid w:val="00D20CA3"/>
    <w:rsid w:val="00D22325"/>
    <w:rsid w:val="00DA72C1"/>
    <w:rsid w:val="00DC080D"/>
    <w:rsid w:val="00DC754F"/>
    <w:rsid w:val="00DD5409"/>
    <w:rsid w:val="00DE4C9E"/>
    <w:rsid w:val="00DF292B"/>
    <w:rsid w:val="00DF2ABA"/>
    <w:rsid w:val="00E4782F"/>
    <w:rsid w:val="00E507B5"/>
    <w:rsid w:val="00E66343"/>
    <w:rsid w:val="00E76CAC"/>
    <w:rsid w:val="00ED6853"/>
    <w:rsid w:val="00ED7502"/>
    <w:rsid w:val="00EE649B"/>
    <w:rsid w:val="00EF1018"/>
    <w:rsid w:val="00F02EAD"/>
    <w:rsid w:val="00F1014C"/>
    <w:rsid w:val="00F23652"/>
    <w:rsid w:val="00F24117"/>
    <w:rsid w:val="00F47539"/>
    <w:rsid w:val="00F71B3C"/>
    <w:rsid w:val="00F86BC3"/>
    <w:rsid w:val="00F96926"/>
    <w:rsid w:val="00FA3C4C"/>
    <w:rsid w:val="00FC467B"/>
    <w:rsid w:val="00FD1BA8"/>
    <w:rsid w:val="00FF259B"/>
    <w:rsid w:val="01D85960"/>
    <w:rsid w:val="01DF48F9"/>
    <w:rsid w:val="026B79E3"/>
    <w:rsid w:val="02DA1321"/>
    <w:rsid w:val="02DAAB59"/>
    <w:rsid w:val="048728F0"/>
    <w:rsid w:val="05CA5564"/>
    <w:rsid w:val="06343C59"/>
    <w:rsid w:val="0820911D"/>
    <w:rsid w:val="0871D245"/>
    <w:rsid w:val="089F5B86"/>
    <w:rsid w:val="08A4A649"/>
    <w:rsid w:val="08AAF389"/>
    <w:rsid w:val="0933DBF6"/>
    <w:rsid w:val="0955602B"/>
    <w:rsid w:val="0A58BE1A"/>
    <w:rsid w:val="0ABCD07A"/>
    <w:rsid w:val="0B818128"/>
    <w:rsid w:val="0C338358"/>
    <w:rsid w:val="0C349FF5"/>
    <w:rsid w:val="0C3D14A8"/>
    <w:rsid w:val="0C577341"/>
    <w:rsid w:val="0D120682"/>
    <w:rsid w:val="0D725F1E"/>
    <w:rsid w:val="0E5E2900"/>
    <w:rsid w:val="0F874BDB"/>
    <w:rsid w:val="0F92E094"/>
    <w:rsid w:val="1011E80D"/>
    <w:rsid w:val="10376B06"/>
    <w:rsid w:val="107B867A"/>
    <w:rsid w:val="11C16E3F"/>
    <w:rsid w:val="124FE65B"/>
    <w:rsid w:val="12891467"/>
    <w:rsid w:val="131188C6"/>
    <w:rsid w:val="136E31B7"/>
    <w:rsid w:val="15BA9168"/>
    <w:rsid w:val="160A4BEE"/>
    <w:rsid w:val="165E2868"/>
    <w:rsid w:val="178045B1"/>
    <w:rsid w:val="185A2BCD"/>
    <w:rsid w:val="1867BACA"/>
    <w:rsid w:val="19395220"/>
    <w:rsid w:val="199A1D4D"/>
    <w:rsid w:val="19EFE5E0"/>
    <w:rsid w:val="1BD3D4FF"/>
    <w:rsid w:val="1BD61585"/>
    <w:rsid w:val="1D9790C6"/>
    <w:rsid w:val="1DC691B0"/>
    <w:rsid w:val="1E10C84B"/>
    <w:rsid w:val="1F74214E"/>
    <w:rsid w:val="1FB84268"/>
    <w:rsid w:val="20E7F284"/>
    <w:rsid w:val="2202BEAC"/>
    <w:rsid w:val="22B01AE9"/>
    <w:rsid w:val="24B91F84"/>
    <w:rsid w:val="25116542"/>
    <w:rsid w:val="25579083"/>
    <w:rsid w:val="2661BB04"/>
    <w:rsid w:val="26951514"/>
    <w:rsid w:val="26F1F439"/>
    <w:rsid w:val="27029893"/>
    <w:rsid w:val="2787EA43"/>
    <w:rsid w:val="28BF7F8D"/>
    <w:rsid w:val="2AA59816"/>
    <w:rsid w:val="2AC41B35"/>
    <w:rsid w:val="2BEBA289"/>
    <w:rsid w:val="2E66B94D"/>
    <w:rsid w:val="2ECF5EBD"/>
    <w:rsid w:val="2F63A7AE"/>
    <w:rsid w:val="2FB3CAE9"/>
    <w:rsid w:val="2FF3EA17"/>
    <w:rsid w:val="30304C9D"/>
    <w:rsid w:val="32F9DDAD"/>
    <w:rsid w:val="33717931"/>
    <w:rsid w:val="338858A0"/>
    <w:rsid w:val="34076162"/>
    <w:rsid w:val="376A678E"/>
    <w:rsid w:val="37DDF1A4"/>
    <w:rsid w:val="380C7C96"/>
    <w:rsid w:val="3B5CD566"/>
    <w:rsid w:val="3BA29158"/>
    <w:rsid w:val="3BC49554"/>
    <w:rsid w:val="3E039393"/>
    <w:rsid w:val="3E6B79B9"/>
    <w:rsid w:val="3FD693FC"/>
    <w:rsid w:val="40D975C0"/>
    <w:rsid w:val="40F4FE42"/>
    <w:rsid w:val="40FAAFCE"/>
    <w:rsid w:val="41366EF4"/>
    <w:rsid w:val="422D62B6"/>
    <w:rsid w:val="4606D3DB"/>
    <w:rsid w:val="46B266B0"/>
    <w:rsid w:val="46F21CB5"/>
    <w:rsid w:val="46F6D677"/>
    <w:rsid w:val="474FB99B"/>
    <w:rsid w:val="480B6DC0"/>
    <w:rsid w:val="4B3456EA"/>
    <w:rsid w:val="4B88C5F7"/>
    <w:rsid w:val="4C21A83B"/>
    <w:rsid w:val="4D2A3537"/>
    <w:rsid w:val="4E879779"/>
    <w:rsid w:val="4F12B447"/>
    <w:rsid w:val="4FE0F4A7"/>
    <w:rsid w:val="50951F5A"/>
    <w:rsid w:val="51084F95"/>
    <w:rsid w:val="51BF6D82"/>
    <w:rsid w:val="51CBF566"/>
    <w:rsid w:val="5204968B"/>
    <w:rsid w:val="520C4E86"/>
    <w:rsid w:val="5240B283"/>
    <w:rsid w:val="5300D43A"/>
    <w:rsid w:val="533AD08A"/>
    <w:rsid w:val="543EBEAD"/>
    <w:rsid w:val="545069AF"/>
    <w:rsid w:val="55337DBF"/>
    <w:rsid w:val="556AEA31"/>
    <w:rsid w:val="56AEC29C"/>
    <w:rsid w:val="56C16D48"/>
    <w:rsid w:val="56E97A8D"/>
    <w:rsid w:val="5721C140"/>
    <w:rsid w:val="59948F7D"/>
    <w:rsid w:val="5A0CE32F"/>
    <w:rsid w:val="5A4DB95E"/>
    <w:rsid w:val="5B72989D"/>
    <w:rsid w:val="5BE1F4B6"/>
    <w:rsid w:val="5C365FA4"/>
    <w:rsid w:val="5DF97D37"/>
    <w:rsid w:val="5E62C8E9"/>
    <w:rsid w:val="5EDC593E"/>
    <w:rsid w:val="5EE873AE"/>
    <w:rsid w:val="5F3CAD36"/>
    <w:rsid w:val="5FAFDDD6"/>
    <w:rsid w:val="5FF3D041"/>
    <w:rsid w:val="601BD0BB"/>
    <w:rsid w:val="60F17C4A"/>
    <w:rsid w:val="61F973EC"/>
    <w:rsid w:val="63EB94AC"/>
    <w:rsid w:val="653E015A"/>
    <w:rsid w:val="657E190F"/>
    <w:rsid w:val="661722F5"/>
    <w:rsid w:val="68684F79"/>
    <w:rsid w:val="688528D9"/>
    <w:rsid w:val="68AA9FDA"/>
    <w:rsid w:val="69131F47"/>
    <w:rsid w:val="6B24E1DC"/>
    <w:rsid w:val="6CE170D3"/>
    <w:rsid w:val="6D3CECD2"/>
    <w:rsid w:val="6DFA575D"/>
    <w:rsid w:val="6EC0E898"/>
    <w:rsid w:val="6EFF61C1"/>
    <w:rsid w:val="6F3890BC"/>
    <w:rsid w:val="6F50740B"/>
    <w:rsid w:val="6F52C559"/>
    <w:rsid w:val="6F9062E9"/>
    <w:rsid w:val="70D1190F"/>
    <w:rsid w:val="7171D7DF"/>
    <w:rsid w:val="73197F95"/>
    <w:rsid w:val="748AF0B8"/>
    <w:rsid w:val="7497E593"/>
    <w:rsid w:val="76670C2F"/>
    <w:rsid w:val="772D1F81"/>
    <w:rsid w:val="7974BDC1"/>
    <w:rsid w:val="79E6A8AB"/>
    <w:rsid w:val="79F36A86"/>
    <w:rsid w:val="7C0CDC50"/>
    <w:rsid w:val="7C28EDCD"/>
    <w:rsid w:val="7DA3F025"/>
    <w:rsid w:val="7EC8F47B"/>
    <w:rsid w:val="7F8681F3"/>
    <w:rsid w:val="7FA4D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F036"/>
  <w15:docId w15:val="{51B3ED7A-5D55-40F7-BFD0-A6D55580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F5"/>
    <w:pPr>
      <w:ind w:left="720"/>
      <w:contextualSpacing/>
    </w:pPr>
  </w:style>
  <w:style w:type="character" w:styleId="Hyperlink">
    <w:name w:val="Hyperlink"/>
    <w:basedOn w:val="DefaultParagraphFont"/>
    <w:uiPriority w:val="99"/>
    <w:unhideWhenUsed/>
    <w:rsid w:val="002857C5"/>
    <w:rPr>
      <w:color w:val="0000FF" w:themeColor="hyperlink"/>
      <w:u w:val="single"/>
    </w:rPr>
  </w:style>
  <w:style w:type="character" w:customStyle="1" w:styleId="Mencinsinresolver1">
    <w:name w:val="Mención sin resolver1"/>
    <w:basedOn w:val="DefaultParagraphFont"/>
    <w:uiPriority w:val="99"/>
    <w:semiHidden/>
    <w:unhideWhenUsed/>
    <w:rsid w:val="00837571"/>
    <w:rPr>
      <w:color w:val="605E5C"/>
      <w:shd w:val="clear" w:color="auto" w:fill="E1DFDD"/>
    </w:rPr>
  </w:style>
  <w:style w:type="table" w:styleId="TableGrid">
    <w:name w:val="Table Grid"/>
    <w:basedOn w:val="TableNormal"/>
    <w:uiPriority w:val="39"/>
    <w:rsid w:val="00026E2B"/>
    <w:pPr>
      <w:spacing w:after="0" w:line="240" w:lineRule="auto"/>
    </w:pPr>
    <w:rPr>
      <w:rFonts w:eastAsiaTheme="minorHAnsi"/>
      <w:kern w:val="2"/>
      <w:sz w:val="24"/>
      <w:szCs w:val="24"/>
      <w:lang w:val="es-P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26987">
      <w:bodyDiv w:val="1"/>
      <w:marLeft w:val="0"/>
      <w:marRight w:val="0"/>
      <w:marTop w:val="0"/>
      <w:marBottom w:val="0"/>
      <w:divBdr>
        <w:top w:val="none" w:sz="0" w:space="0" w:color="auto"/>
        <w:left w:val="none" w:sz="0" w:space="0" w:color="auto"/>
        <w:bottom w:val="none" w:sz="0" w:space="0" w:color="auto"/>
        <w:right w:val="none" w:sz="0" w:space="0" w:color="auto"/>
      </w:divBdr>
    </w:div>
    <w:div w:id="123230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ing.com" TargetMode="External"/><Relationship Id="rId5" Type="http://schemas.openxmlformats.org/officeDocument/2006/relationships/hyperlink" Target="http://www.copaai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10197</CharactersWithSpaces>
  <SharedDoc>false</SharedDoc>
  <HLinks>
    <vt:vector size="12" baseType="variant">
      <vt:variant>
        <vt:i4>2490491</vt:i4>
      </vt:variant>
      <vt:variant>
        <vt:i4>3</vt:i4>
      </vt:variant>
      <vt:variant>
        <vt:i4>0</vt:i4>
      </vt:variant>
      <vt:variant>
        <vt:i4>5</vt:i4>
      </vt:variant>
      <vt:variant>
        <vt:lpwstr>http://www.booking.com/</vt:lpwstr>
      </vt:variant>
      <vt:variant>
        <vt:lpwstr/>
      </vt:variant>
      <vt:variant>
        <vt:i4>2424950</vt:i4>
      </vt:variant>
      <vt:variant>
        <vt:i4>0</vt:i4>
      </vt:variant>
      <vt:variant>
        <vt:i4>0</vt:i4>
      </vt:variant>
      <vt:variant>
        <vt:i4>5</vt:i4>
      </vt:variant>
      <vt:variant>
        <vt:lpwstr>http://www.copaair.com/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cp:lastPrinted>2014-08-07T19:29:00Z</cp:lastPrinted>
  <dcterms:created xsi:type="dcterms:W3CDTF">2023-07-11T01:41:00Z</dcterms:created>
  <dcterms:modified xsi:type="dcterms:W3CDTF">2023-07-11T01:41:00Z</dcterms:modified>
</cp:coreProperties>
</file>