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A3492" w:rsidRPr="007253CE" w:rsidRDefault="009E6BD6" w:rsidP="007253CE">
      <w:pPr>
        <w:rPr>
          <w:rFonts w:ascii="Arial" w:eastAsia="Arial" w:hAnsi="Arial"/>
          <w:b/>
          <w:sz w:val="24"/>
          <w:szCs w:val="24"/>
        </w:rPr>
      </w:pPr>
      <w:bookmarkStart w:id="0" w:name="page1"/>
      <w:bookmarkEnd w:id="0"/>
      <w:r w:rsidRPr="007253CE">
        <w:rPr>
          <w:rFonts w:ascii="Arial" w:eastAsia="Arial" w:hAnsi="Arial"/>
          <w:b/>
          <w:sz w:val="24"/>
          <w:szCs w:val="24"/>
        </w:rPr>
        <w:t>Tópicos Especiales</w:t>
      </w:r>
      <w:r w:rsidR="00220901" w:rsidRPr="007253CE">
        <w:rPr>
          <w:rFonts w:ascii="Arial" w:eastAsia="Arial" w:hAnsi="Arial"/>
          <w:b/>
          <w:sz w:val="24"/>
          <w:szCs w:val="24"/>
        </w:rPr>
        <w:t xml:space="preserve"> I</w:t>
      </w:r>
    </w:p>
    <w:p w:rsidR="00DA3492" w:rsidRPr="007253CE" w:rsidRDefault="00220901" w:rsidP="007253CE">
      <w:pPr>
        <w:rPr>
          <w:rFonts w:ascii="Arial" w:eastAsia="Times New Roman" w:hAnsi="Arial"/>
          <w:sz w:val="24"/>
          <w:szCs w:val="24"/>
        </w:rPr>
      </w:pPr>
      <w:r w:rsidRPr="007253CE">
        <w:rPr>
          <w:rFonts w:ascii="Arial" w:eastAsia="Arial" w:hAnsi="Arial"/>
          <w:b/>
          <w:noProof/>
          <w:sz w:val="24"/>
          <w:szCs w:val="24"/>
        </w:rPr>
        <w:drawing>
          <wp:anchor distT="0" distB="0" distL="114300" distR="114300" simplePos="0" relativeHeight="251657216" behindDoc="1" locked="0" layoutInCell="1" allowOverlap="1">
            <wp:simplePos x="0" y="0"/>
            <wp:positionH relativeFrom="column">
              <wp:posOffset>38100</wp:posOffset>
            </wp:positionH>
            <wp:positionV relativeFrom="paragraph">
              <wp:posOffset>156210</wp:posOffset>
            </wp:positionV>
            <wp:extent cx="5867400" cy="952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7400" cy="9525"/>
                    </a:xfrm>
                    <a:prstGeom prst="rect">
                      <a:avLst/>
                    </a:prstGeom>
                    <a:noFill/>
                  </pic:spPr>
                </pic:pic>
              </a:graphicData>
            </a:graphic>
            <wp14:sizeRelH relativeFrom="page">
              <wp14:pctWidth>0</wp14:pctWidth>
            </wp14:sizeRelH>
            <wp14:sizeRelV relativeFrom="page">
              <wp14:pctHeight>0</wp14:pctHeight>
            </wp14:sizeRelV>
          </wp:anchor>
        </w:drawing>
      </w:r>
    </w:p>
    <w:p w:rsidR="00DA3492" w:rsidRPr="007253CE" w:rsidRDefault="00DA3492" w:rsidP="007253CE">
      <w:pPr>
        <w:rPr>
          <w:rFonts w:ascii="Arial" w:eastAsia="Times New Roman" w:hAnsi="Arial"/>
          <w:sz w:val="24"/>
          <w:szCs w:val="24"/>
        </w:rPr>
      </w:pPr>
    </w:p>
    <w:p w:rsidR="00DA3492" w:rsidRPr="007253CE" w:rsidRDefault="00CE04DB" w:rsidP="003B3781">
      <w:pPr>
        <w:jc w:val="center"/>
        <w:rPr>
          <w:rFonts w:ascii="Arial" w:eastAsia="Arial" w:hAnsi="Arial"/>
          <w:b/>
          <w:sz w:val="24"/>
          <w:szCs w:val="24"/>
        </w:rPr>
      </w:pPr>
      <w:r>
        <w:rPr>
          <w:rFonts w:ascii="Arial" w:eastAsia="Arial" w:hAnsi="Arial"/>
          <w:b/>
          <w:sz w:val="24"/>
          <w:szCs w:val="24"/>
        </w:rPr>
        <w:t>Asignación #2 – Proyecto de Emprendimiento</w:t>
      </w:r>
    </w:p>
    <w:p w:rsidR="00DA3492" w:rsidRPr="007253CE" w:rsidRDefault="00DA3492" w:rsidP="00CE04DB">
      <w:pPr>
        <w:rPr>
          <w:rFonts w:ascii="Arial" w:eastAsia="Arial" w:hAnsi="Arial"/>
          <w:b/>
          <w:sz w:val="24"/>
          <w:szCs w:val="24"/>
        </w:rPr>
      </w:pPr>
    </w:p>
    <w:p w:rsidR="00220901" w:rsidRPr="007253CE" w:rsidRDefault="00220901" w:rsidP="007253CE">
      <w:pPr>
        <w:rPr>
          <w:rFonts w:ascii="Arial" w:eastAsia="Times New Roman" w:hAnsi="Arial"/>
          <w:sz w:val="24"/>
          <w:szCs w:val="24"/>
        </w:rPr>
      </w:pPr>
    </w:p>
    <w:p w:rsidR="00DA3492" w:rsidRPr="007253CE" w:rsidRDefault="00220901" w:rsidP="007253CE">
      <w:pPr>
        <w:rPr>
          <w:rFonts w:ascii="Arial" w:eastAsia="Times New Roman" w:hAnsi="Arial"/>
          <w:sz w:val="24"/>
          <w:szCs w:val="24"/>
        </w:rPr>
      </w:pPr>
      <w:r w:rsidRPr="007253CE">
        <w:rPr>
          <w:rFonts w:ascii="Arial" w:eastAsia="Times New Roman" w:hAnsi="Arial"/>
          <w:b/>
          <w:sz w:val="24"/>
          <w:szCs w:val="24"/>
        </w:rPr>
        <w:t>Estudiante</w:t>
      </w:r>
      <w:r w:rsidRPr="007253CE">
        <w:rPr>
          <w:rFonts w:ascii="Arial" w:eastAsia="Times New Roman" w:hAnsi="Arial"/>
          <w:sz w:val="24"/>
          <w:szCs w:val="24"/>
        </w:rPr>
        <w:t>: Johel Heraclio Batista Cárdenas</w:t>
      </w:r>
      <w:r w:rsidRPr="007253CE">
        <w:rPr>
          <w:rFonts w:ascii="Arial" w:eastAsia="Times New Roman" w:hAnsi="Arial"/>
          <w:sz w:val="24"/>
          <w:szCs w:val="24"/>
        </w:rPr>
        <w:tab/>
      </w:r>
      <w:r w:rsidRPr="007253CE">
        <w:rPr>
          <w:rFonts w:ascii="Arial" w:eastAsia="Times New Roman" w:hAnsi="Arial"/>
          <w:sz w:val="24"/>
          <w:szCs w:val="24"/>
        </w:rPr>
        <w:tab/>
      </w:r>
      <w:r w:rsidRPr="007253CE">
        <w:rPr>
          <w:rFonts w:ascii="Arial" w:eastAsia="Times New Roman" w:hAnsi="Arial"/>
          <w:sz w:val="24"/>
          <w:szCs w:val="24"/>
        </w:rPr>
        <w:tab/>
      </w:r>
      <w:r w:rsidRPr="007253CE">
        <w:rPr>
          <w:rFonts w:ascii="Arial" w:eastAsia="Times New Roman" w:hAnsi="Arial"/>
          <w:b/>
          <w:sz w:val="24"/>
          <w:szCs w:val="24"/>
        </w:rPr>
        <w:t>Cédula</w:t>
      </w:r>
      <w:r w:rsidRPr="007253CE">
        <w:rPr>
          <w:rFonts w:ascii="Arial" w:eastAsia="Times New Roman" w:hAnsi="Arial"/>
          <w:sz w:val="24"/>
          <w:szCs w:val="24"/>
        </w:rPr>
        <w:t>: 8-914-587</w:t>
      </w:r>
    </w:p>
    <w:p w:rsidR="00220901" w:rsidRPr="007253CE" w:rsidRDefault="00220901" w:rsidP="007253CE">
      <w:pPr>
        <w:rPr>
          <w:rFonts w:ascii="Arial" w:eastAsia="Times New Roman" w:hAnsi="Arial"/>
          <w:sz w:val="24"/>
          <w:szCs w:val="24"/>
        </w:rPr>
      </w:pPr>
    </w:p>
    <w:p w:rsidR="00DA3492" w:rsidRDefault="00CE04DB" w:rsidP="007253CE">
      <w:pPr>
        <w:jc w:val="both"/>
        <w:rPr>
          <w:rFonts w:ascii="Arial" w:eastAsia="Arial" w:hAnsi="Arial"/>
          <w:b/>
          <w:sz w:val="24"/>
          <w:szCs w:val="24"/>
        </w:rPr>
      </w:pPr>
      <w:r>
        <w:rPr>
          <w:rFonts w:ascii="Arial" w:eastAsia="Arial" w:hAnsi="Arial"/>
          <w:b/>
          <w:sz w:val="24"/>
          <w:szCs w:val="24"/>
        </w:rPr>
        <w:t>Presentar su Proyecto de Innovación Social</w:t>
      </w:r>
    </w:p>
    <w:p w:rsidR="00DA3492" w:rsidRDefault="00DA3492" w:rsidP="00D564C7">
      <w:pPr>
        <w:spacing w:line="0" w:lineRule="atLeast"/>
        <w:jc w:val="both"/>
        <w:rPr>
          <w:rFonts w:ascii="Arial" w:eastAsia="Arial" w:hAnsi="Arial"/>
          <w:b/>
          <w:sz w:val="24"/>
          <w:szCs w:val="24"/>
        </w:rPr>
      </w:pPr>
    </w:p>
    <w:p w:rsidR="00CE04DB" w:rsidRPr="00CE04DB" w:rsidRDefault="00CE04DB" w:rsidP="00CE04DB">
      <w:pPr>
        <w:pStyle w:val="Default"/>
        <w:jc w:val="both"/>
        <w:rPr>
          <w:rFonts w:asciiTheme="minorHAnsi" w:hAnsiTheme="minorHAnsi" w:cstheme="minorHAnsi"/>
        </w:rPr>
      </w:pPr>
      <w:r w:rsidRPr="00CE04DB">
        <w:rPr>
          <w:rFonts w:asciiTheme="minorHAnsi" w:eastAsia="Arial" w:hAnsiTheme="minorHAnsi" w:cstheme="minorHAnsi"/>
          <w:b/>
        </w:rPr>
        <w:t>Nombre del Proyecto</w:t>
      </w:r>
      <w:r w:rsidRPr="00CE04DB">
        <w:rPr>
          <w:rFonts w:asciiTheme="minorHAnsi" w:eastAsia="Arial" w:hAnsiTheme="minorHAnsi" w:cstheme="minorHAnsi"/>
        </w:rPr>
        <w:t xml:space="preserve">: </w:t>
      </w:r>
      <w:r w:rsidRPr="00CE04DB">
        <w:rPr>
          <w:rFonts w:asciiTheme="minorHAnsi" w:hAnsiTheme="minorHAnsi" w:cstheme="minorHAnsi"/>
        </w:rPr>
        <w:t xml:space="preserve">Plataforma Educativa Online de Fundación Ayudinga </w:t>
      </w:r>
    </w:p>
    <w:p w:rsidR="00CE04DB" w:rsidRPr="00CE04DB" w:rsidRDefault="00CE04DB" w:rsidP="00CE04DB">
      <w:pPr>
        <w:pStyle w:val="Default"/>
        <w:jc w:val="both"/>
        <w:rPr>
          <w:rFonts w:asciiTheme="minorHAnsi" w:hAnsiTheme="minorHAnsi" w:cstheme="minorHAnsi"/>
        </w:rPr>
      </w:pPr>
    </w:p>
    <w:p w:rsidR="00CE04DB" w:rsidRPr="00CE04DB" w:rsidRDefault="00CE04DB" w:rsidP="00CE04DB">
      <w:pPr>
        <w:jc w:val="both"/>
        <w:rPr>
          <w:rFonts w:asciiTheme="minorHAnsi" w:hAnsiTheme="minorHAnsi" w:cstheme="minorHAnsi"/>
          <w:b/>
          <w:sz w:val="24"/>
          <w:szCs w:val="24"/>
        </w:rPr>
      </w:pPr>
      <w:r w:rsidRPr="00CE04DB">
        <w:rPr>
          <w:rFonts w:asciiTheme="minorHAnsi" w:hAnsiTheme="minorHAnsi" w:cstheme="minorHAnsi"/>
          <w:b/>
          <w:sz w:val="24"/>
          <w:szCs w:val="24"/>
        </w:rPr>
        <w:t>Descripción del Proyecto</w:t>
      </w:r>
    </w:p>
    <w:p w:rsidR="00CE04DB" w:rsidRPr="00CE04DB" w:rsidRDefault="00CE04DB" w:rsidP="00CE04DB">
      <w:pPr>
        <w:pStyle w:val="Default"/>
        <w:jc w:val="both"/>
        <w:rPr>
          <w:rFonts w:asciiTheme="minorHAnsi" w:hAnsiTheme="minorHAnsi" w:cstheme="minorHAnsi"/>
        </w:rPr>
      </w:pPr>
    </w:p>
    <w:p w:rsidR="00CE04DB" w:rsidRPr="00CE04DB" w:rsidRDefault="00CE04DB" w:rsidP="00CE04DB">
      <w:pPr>
        <w:jc w:val="both"/>
        <w:rPr>
          <w:rFonts w:asciiTheme="minorHAnsi" w:hAnsiTheme="minorHAnsi" w:cstheme="minorHAnsi"/>
          <w:sz w:val="24"/>
          <w:szCs w:val="24"/>
        </w:rPr>
      </w:pPr>
      <w:r w:rsidRPr="00CE04DB">
        <w:rPr>
          <w:rFonts w:asciiTheme="minorHAnsi" w:hAnsiTheme="minorHAnsi" w:cstheme="minorHAnsi"/>
          <w:sz w:val="24"/>
          <w:szCs w:val="24"/>
        </w:rPr>
        <w:t>Desarrollar una plataforma educativa online en formato de MOOCS en la que los estudiantes puedan acceder a nuestro contenido educativo generado de una forma divertida, interesante, diferente y contextualizada para fortalecer el aprendizaje de las STEM (Ciencias, Tecnología, Ingeniería y Matemáticas) a través de ejemplos de la vida cotidiana y recursos audiovisuales libres y gratuitos.</w:t>
      </w:r>
    </w:p>
    <w:p w:rsidR="00CE04DB" w:rsidRPr="00CE04DB" w:rsidRDefault="00CE04DB" w:rsidP="00CE04DB">
      <w:pPr>
        <w:jc w:val="both"/>
        <w:rPr>
          <w:rFonts w:asciiTheme="minorHAnsi" w:hAnsiTheme="minorHAnsi" w:cstheme="minorHAnsi"/>
          <w:sz w:val="24"/>
          <w:szCs w:val="24"/>
        </w:rPr>
      </w:pPr>
    </w:p>
    <w:p w:rsidR="00CE04DB" w:rsidRPr="00CE04DB" w:rsidRDefault="00CE04DB" w:rsidP="00CE04DB">
      <w:pPr>
        <w:jc w:val="both"/>
        <w:rPr>
          <w:rFonts w:asciiTheme="minorHAnsi" w:hAnsiTheme="minorHAnsi" w:cstheme="minorHAnsi"/>
          <w:sz w:val="24"/>
          <w:szCs w:val="24"/>
        </w:rPr>
      </w:pPr>
      <w:r w:rsidRPr="00CE04DB">
        <w:rPr>
          <w:rFonts w:asciiTheme="minorHAnsi" w:hAnsiTheme="minorHAnsi" w:cstheme="minorHAnsi"/>
          <w:sz w:val="24"/>
          <w:szCs w:val="24"/>
        </w:rPr>
        <w:t xml:space="preserve">Se va a desarrollar utilizando el sistema de gestión de contenidos (CMS) más famoso en todo el mundo llamado </w:t>
      </w:r>
      <w:proofErr w:type="spellStart"/>
      <w:r w:rsidRPr="00CE04DB">
        <w:rPr>
          <w:rFonts w:asciiTheme="minorHAnsi" w:hAnsiTheme="minorHAnsi" w:cstheme="minorHAnsi"/>
          <w:sz w:val="24"/>
          <w:szCs w:val="24"/>
        </w:rPr>
        <w:t>Wordpress</w:t>
      </w:r>
      <w:proofErr w:type="spellEnd"/>
      <w:r w:rsidRPr="00CE04DB">
        <w:rPr>
          <w:rFonts w:asciiTheme="minorHAnsi" w:hAnsiTheme="minorHAnsi" w:cstheme="minorHAnsi"/>
          <w:sz w:val="24"/>
          <w:szCs w:val="24"/>
        </w:rPr>
        <w:t>, con un LMS (</w:t>
      </w:r>
      <w:proofErr w:type="spellStart"/>
      <w:r w:rsidRPr="00CE04DB">
        <w:rPr>
          <w:rFonts w:asciiTheme="minorHAnsi" w:hAnsiTheme="minorHAnsi" w:cstheme="minorHAnsi"/>
          <w:sz w:val="24"/>
          <w:szCs w:val="24"/>
        </w:rPr>
        <w:t>Learning</w:t>
      </w:r>
      <w:proofErr w:type="spellEnd"/>
      <w:r w:rsidRPr="00CE04DB">
        <w:rPr>
          <w:rFonts w:asciiTheme="minorHAnsi" w:hAnsiTheme="minorHAnsi" w:cstheme="minorHAnsi"/>
          <w:sz w:val="24"/>
          <w:szCs w:val="24"/>
        </w:rPr>
        <w:t xml:space="preserve"> Management </w:t>
      </w:r>
      <w:proofErr w:type="spellStart"/>
      <w:r w:rsidRPr="00CE04DB">
        <w:rPr>
          <w:rFonts w:asciiTheme="minorHAnsi" w:hAnsiTheme="minorHAnsi" w:cstheme="minorHAnsi"/>
          <w:sz w:val="24"/>
          <w:szCs w:val="24"/>
        </w:rPr>
        <w:t>System</w:t>
      </w:r>
      <w:proofErr w:type="spellEnd"/>
      <w:r w:rsidRPr="00CE04DB">
        <w:rPr>
          <w:rFonts w:asciiTheme="minorHAnsi" w:hAnsiTheme="minorHAnsi" w:cstheme="minorHAnsi"/>
          <w:sz w:val="24"/>
          <w:szCs w:val="24"/>
        </w:rPr>
        <w:t xml:space="preserve">) con el plugin SENSEI de </w:t>
      </w:r>
      <w:proofErr w:type="spellStart"/>
      <w:r w:rsidRPr="00CE04DB">
        <w:rPr>
          <w:rFonts w:asciiTheme="minorHAnsi" w:hAnsiTheme="minorHAnsi" w:cstheme="minorHAnsi"/>
          <w:sz w:val="24"/>
          <w:szCs w:val="24"/>
        </w:rPr>
        <w:t>WooThemes</w:t>
      </w:r>
      <w:proofErr w:type="spellEnd"/>
      <w:r w:rsidRPr="00CE04DB">
        <w:rPr>
          <w:rFonts w:asciiTheme="minorHAnsi" w:hAnsiTheme="minorHAnsi" w:cstheme="minorHAnsi"/>
          <w:sz w:val="24"/>
          <w:szCs w:val="24"/>
        </w:rPr>
        <w:t xml:space="preserve"> para permitir el seguimiento por parte de los estudiantes, así como un sistema de recomendaciones basado en datos de su desempeño académico dentro de la plataforma, para poder detectar cuales son las mayores áreas de deficiencia en cada uno de ellos e inmediatamente ofrecerles diferentes tipos de contenido (vídeos, materiales escritos, audios, </w:t>
      </w:r>
      <w:proofErr w:type="spellStart"/>
      <w:r w:rsidRPr="00CE04DB">
        <w:rPr>
          <w:rFonts w:asciiTheme="minorHAnsi" w:hAnsiTheme="minorHAnsi" w:cstheme="minorHAnsi"/>
          <w:sz w:val="24"/>
          <w:szCs w:val="24"/>
        </w:rPr>
        <w:t>étc</w:t>
      </w:r>
      <w:proofErr w:type="spellEnd"/>
      <w:r w:rsidRPr="00CE04DB">
        <w:rPr>
          <w:rFonts w:asciiTheme="minorHAnsi" w:hAnsiTheme="minorHAnsi" w:cstheme="minorHAnsi"/>
          <w:sz w:val="24"/>
          <w:szCs w:val="24"/>
        </w:rPr>
        <w:t>) que se adapten a su estilo de aprendizaje, todo esto bajo un formato de curso por materia y tema, que si el estudiante aprueba todas las evaluaciones pertinentes a cada uno de ellos, al final se pueda otorgar un Certificado de Aprobación del curso al estudiante, el cual posteriormente mediante convenios académicos pueda ser validado por instituciones educativas formales.</w:t>
      </w:r>
    </w:p>
    <w:p w:rsidR="00CE04DB" w:rsidRPr="00CE04DB" w:rsidRDefault="00CE04DB" w:rsidP="00CE04DB">
      <w:pPr>
        <w:jc w:val="both"/>
        <w:rPr>
          <w:rFonts w:asciiTheme="minorHAnsi" w:hAnsiTheme="minorHAnsi" w:cstheme="minorHAnsi"/>
          <w:sz w:val="24"/>
          <w:szCs w:val="24"/>
        </w:rPr>
      </w:pPr>
    </w:p>
    <w:p w:rsidR="00CE04DB" w:rsidRPr="00CE04DB" w:rsidRDefault="00CE04DB" w:rsidP="00CE04DB">
      <w:pPr>
        <w:jc w:val="both"/>
        <w:rPr>
          <w:rFonts w:asciiTheme="minorHAnsi" w:hAnsiTheme="minorHAnsi" w:cstheme="minorHAnsi"/>
          <w:b/>
          <w:sz w:val="24"/>
          <w:szCs w:val="24"/>
        </w:rPr>
      </w:pPr>
      <w:r w:rsidRPr="00CE04DB">
        <w:rPr>
          <w:rFonts w:asciiTheme="minorHAnsi" w:hAnsiTheme="minorHAnsi" w:cstheme="minorHAnsi"/>
          <w:b/>
          <w:sz w:val="24"/>
          <w:szCs w:val="24"/>
        </w:rPr>
        <w:t>Problemas Priorizados</w:t>
      </w:r>
    </w:p>
    <w:p w:rsidR="00CE04DB" w:rsidRPr="00CE04DB" w:rsidRDefault="00CE04DB" w:rsidP="00CE04DB">
      <w:pPr>
        <w:jc w:val="both"/>
        <w:rPr>
          <w:rFonts w:asciiTheme="minorHAnsi" w:hAnsiTheme="minorHAnsi" w:cstheme="minorHAnsi"/>
          <w:sz w:val="24"/>
          <w:szCs w:val="24"/>
        </w:rPr>
      </w:pPr>
    </w:p>
    <w:p w:rsidR="00CE04DB" w:rsidRPr="00CE04DB" w:rsidRDefault="00CE04DB" w:rsidP="00CE04DB">
      <w:pPr>
        <w:pStyle w:val="Default"/>
        <w:jc w:val="both"/>
        <w:rPr>
          <w:rFonts w:asciiTheme="minorHAnsi" w:hAnsiTheme="minorHAnsi" w:cstheme="minorHAnsi"/>
        </w:rPr>
      </w:pPr>
      <w:r w:rsidRPr="00CE04DB">
        <w:rPr>
          <w:rFonts w:asciiTheme="minorHAnsi" w:hAnsiTheme="minorHAnsi" w:cstheme="minorHAnsi"/>
        </w:rPr>
        <w:t xml:space="preserve">La falta de equidad en los aprendizajes de los estudiantes de América Latina, ya que, según los últimos estudios de organismos supranacionales como la CEPAL, OCDE (A través de la prueba PISA), existe un claro problema desde el punto de vista educativo ya que en ciertos países de la región que poseen un Índice GINI de desigualdad sumamente elevado, como por ejemplo Panamá o Colombia, el lugar donde nacen los estudiantes determinan la calidad de la educación que estos reciben. </w:t>
      </w:r>
    </w:p>
    <w:p w:rsidR="00CE04DB" w:rsidRPr="00CE04DB" w:rsidRDefault="00CE04DB" w:rsidP="00CE04DB">
      <w:pPr>
        <w:pStyle w:val="Default"/>
        <w:jc w:val="both"/>
        <w:rPr>
          <w:rFonts w:asciiTheme="minorHAnsi" w:hAnsiTheme="minorHAnsi" w:cstheme="minorHAnsi"/>
        </w:rPr>
      </w:pPr>
    </w:p>
    <w:p w:rsidR="00CE04DB" w:rsidRPr="00CE04DB" w:rsidRDefault="00CE04DB" w:rsidP="00CE04DB">
      <w:pPr>
        <w:jc w:val="both"/>
        <w:rPr>
          <w:rFonts w:asciiTheme="minorHAnsi" w:hAnsiTheme="minorHAnsi" w:cstheme="minorHAnsi"/>
          <w:sz w:val="24"/>
          <w:szCs w:val="24"/>
        </w:rPr>
      </w:pPr>
      <w:r w:rsidRPr="00CE04DB">
        <w:rPr>
          <w:rFonts w:asciiTheme="minorHAnsi" w:hAnsiTheme="minorHAnsi" w:cstheme="minorHAnsi"/>
          <w:sz w:val="24"/>
          <w:szCs w:val="24"/>
        </w:rPr>
        <w:t xml:space="preserve">A través de la tecnología, especialmente siendo usada con un enfoque libre, gratuito, inclusivo y humano para todos los estudiantes se puede nivelar las brechas de desigualdad que se han ido generando en los diferentes estratos sociales, ya que el internet se convierte en el mayor </w:t>
      </w:r>
      <w:r w:rsidRPr="00CE04DB">
        <w:rPr>
          <w:rFonts w:asciiTheme="minorHAnsi" w:hAnsiTheme="minorHAnsi" w:cstheme="minorHAnsi"/>
          <w:sz w:val="24"/>
          <w:szCs w:val="24"/>
        </w:rPr>
        <w:lastRenderedPageBreak/>
        <w:t>democratizador del conocimiento, debido a que el mismo contenido que consume un estudiante con alto poder adquisitivo, es el que consume un estudiante en una región de riesgo social, nivelando oportunidades de crecimiento personal y profesional a través de la educación.</w:t>
      </w:r>
    </w:p>
    <w:p w:rsidR="00CE04DB" w:rsidRPr="00CE04DB" w:rsidRDefault="00CE04DB" w:rsidP="00CE04DB">
      <w:pPr>
        <w:jc w:val="both"/>
        <w:rPr>
          <w:rFonts w:asciiTheme="minorHAnsi" w:hAnsiTheme="minorHAnsi" w:cstheme="minorHAnsi"/>
          <w:sz w:val="24"/>
          <w:szCs w:val="24"/>
        </w:rPr>
      </w:pPr>
    </w:p>
    <w:p w:rsidR="00CE04DB" w:rsidRPr="00CE04DB" w:rsidRDefault="00CE04DB" w:rsidP="00CE04DB">
      <w:pPr>
        <w:jc w:val="both"/>
        <w:rPr>
          <w:rFonts w:asciiTheme="minorHAnsi" w:hAnsiTheme="minorHAnsi" w:cstheme="minorHAnsi"/>
          <w:b/>
          <w:sz w:val="24"/>
          <w:szCs w:val="24"/>
        </w:rPr>
      </w:pPr>
      <w:bookmarkStart w:id="1" w:name="_GoBack"/>
      <w:bookmarkEnd w:id="1"/>
      <w:r w:rsidRPr="00CE04DB">
        <w:rPr>
          <w:rFonts w:asciiTheme="minorHAnsi" w:hAnsiTheme="minorHAnsi" w:cstheme="minorHAnsi"/>
          <w:b/>
          <w:sz w:val="24"/>
          <w:szCs w:val="24"/>
        </w:rPr>
        <w:t>Propuesta de Valor</w:t>
      </w:r>
    </w:p>
    <w:p w:rsidR="00CE04DB" w:rsidRPr="00CE04DB" w:rsidRDefault="00CE04DB" w:rsidP="00CE04DB">
      <w:pPr>
        <w:jc w:val="both"/>
        <w:rPr>
          <w:rFonts w:asciiTheme="minorHAnsi" w:hAnsiTheme="minorHAnsi" w:cstheme="minorHAnsi"/>
          <w:sz w:val="24"/>
          <w:szCs w:val="24"/>
        </w:rPr>
      </w:pPr>
    </w:p>
    <w:p w:rsidR="00CE04DB" w:rsidRDefault="00CE04DB" w:rsidP="00CE04DB">
      <w:pPr>
        <w:jc w:val="both"/>
        <w:rPr>
          <w:rFonts w:asciiTheme="minorHAnsi" w:hAnsiTheme="minorHAnsi" w:cstheme="minorHAnsi"/>
          <w:sz w:val="24"/>
          <w:szCs w:val="24"/>
        </w:rPr>
      </w:pPr>
      <w:r w:rsidRPr="00CE04DB">
        <w:rPr>
          <w:rFonts w:asciiTheme="minorHAnsi" w:hAnsiTheme="minorHAnsi" w:cstheme="minorHAnsi"/>
          <w:sz w:val="24"/>
          <w:szCs w:val="24"/>
        </w:rPr>
        <w:t>Ayuda a las comunidades ubicadas en regiones de difícil acceso, donde usualmente los estudiantes no poseen una Educación de Calidad producto de la falta de recursos tecnológicos disponibles en el área, olvidada por todos los gobiernos que han ido pasando, a tener acceso a los mejores contenidos de primer nivel, siempre y cuando estas posean equipos con conectividad a internet básica, cosa que ayudaría en gran medida a nivelar las desigualdades educativas que existen, teniendo la capacidad de ofrecerles contenido digitalizado, evitando el uso de papel en las aulas de clases (tanto en áreas rurales como urbanas), para citar uno de los posibles casos de impacto, que otro también podría ser el tema de incentivar el estudio de la Educación Ambiental a través de contenidos disponibles para los estudiantes, para que estos comprendan la importancia del cuidado de nuestro planeta bajo las circunstancias actuales.</w:t>
      </w:r>
    </w:p>
    <w:p w:rsidR="00CE04DB" w:rsidRPr="00CE04DB" w:rsidRDefault="00CE04DB" w:rsidP="00CE04DB">
      <w:pPr>
        <w:jc w:val="both"/>
        <w:rPr>
          <w:rFonts w:asciiTheme="minorHAnsi" w:hAnsiTheme="minorHAnsi" w:cstheme="minorHAnsi"/>
          <w:sz w:val="24"/>
          <w:szCs w:val="24"/>
        </w:rPr>
      </w:pPr>
    </w:p>
    <w:p w:rsidR="00CE04DB" w:rsidRDefault="00CE04DB" w:rsidP="00CE04DB">
      <w:pPr>
        <w:jc w:val="both"/>
        <w:rPr>
          <w:rFonts w:asciiTheme="minorHAnsi" w:hAnsiTheme="minorHAnsi" w:cstheme="minorHAnsi"/>
          <w:sz w:val="24"/>
          <w:szCs w:val="24"/>
        </w:rPr>
      </w:pPr>
      <w:r w:rsidRPr="00CE04DB">
        <w:rPr>
          <w:rFonts w:asciiTheme="minorHAnsi" w:hAnsiTheme="minorHAnsi" w:cstheme="minorHAnsi"/>
          <w:sz w:val="24"/>
          <w:szCs w:val="24"/>
        </w:rPr>
        <w:t>Al otorgarle contenido educativo gratuito y de calidad a los estudiantes en las materias en las que usualmente se presentan la mayor cantidad de deficiencias (Física, Química, Matemáticas y Biología), se disminuye el gasto que los Padres de Familia tienen que incurrir en tutores particulares para que ayuden a sus hijos a entender mejor estas materias, teniendo la capacidad de reutilizar estos fondos en mejorar la economía familiar en estos tiempos que se prevé una crisis económica mundial, así como de ofrecerle una mejor calidad de vida a los suyos.</w:t>
      </w:r>
      <w:r w:rsidRPr="00CE04DB">
        <w:rPr>
          <w:rFonts w:asciiTheme="minorHAnsi" w:hAnsiTheme="minorHAnsi" w:cstheme="minorHAnsi"/>
          <w:sz w:val="24"/>
          <w:szCs w:val="24"/>
        </w:rPr>
        <w:t xml:space="preserve"> </w:t>
      </w:r>
    </w:p>
    <w:p w:rsidR="00CE04DB" w:rsidRPr="00CE04DB" w:rsidRDefault="00CE04DB" w:rsidP="00CE04DB">
      <w:pPr>
        <w:jc w:val="both"/>
        <w:rPr>
          <w:rFonts w:asciiTheme="minorHAnsi" w:hAnsiTheme="minorHAnsi" w:cstheme="minorHAnsi"/>
          <w:sz w:val="24"/>
          <w:szCs w:val="24"/>
        </w:rPr>
      </w:pPr>
    </w:p>
    <w:p w:rsidR="00CE04DB" w:rsidRPr="00CE04DB" w:rsidRDefault="00CE04DB" w:rsidP="00CE04DB">
      <w:pPr>
        <w:jc w:val="both"/>
        <w:rPr>
          <w:rFonts w:asciiTheme="minorHAnsi" w:eastAsia="Arial" w:hAnsiTheme="minorHAnsi" w:cstheme="minorHAnsi"/>
          <w:sz w:val="24"/>
          <w:szCs w:val="24"/>
        </w:rPr>
      </w:pPr>
      <w:r w:rsidRPr="00CE04DB">
        <w:rPr>
          <w:rFonts w:asciiTheme="minorHAnsi" w:hAnsiTheme="minorHAnsi" w:cstheme="minorHAnsi"/>
          <w:sz w:val="24"/>
          <w:szCs w:val="24"/>
        </w:rPr>
        <w:t>Se cumplen con una de las dimensiones del Objetivo de Desarrollo Sostenible #4: Educación de Calidad al ofrecer una alternativa tecnológica que modernice el proceso de enseñanza-aprendizaje y permita el acceso 24/7 y en tiempo real por parte de los estudiantes a contenido educativo gratuito y libre.</w:t>
      </w:r>
    </w:p>
    <w:sectPr w:rsidR="00CE04DB" w:rsidRPr="00CE04DB" w:rsidSect="00CE04DB">
      <w:type w:val="continuous"/>
      <w:pgSz w:w="12240" w:h="15840"/>
      <w:pgMar w:top="1417" w:right="1701" w:bottom="1417" w:left="1701" w:header="0" w:footer="0" w:gutter="0"/>
      <w:cols w:space="0" w:equalWidth="0">
        <w:col w:w="9099"/>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C8806546"/>
    <w:lvl w:ilvl="0" w:tplc="FFFFFFFF">
      <w:start w:val="1"/>
      <w:numFmt w:val="decimal"/>
      <w:lvlText w:val="%1."/>
      <w:lvlJc w:val="left"/>
    </w:lvl>
    <w:lvl w:ilvl="1" w:tplc="180A000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4B9146B1"/>
    <w:multiLevelType w:val="hybridMultilevel"/>
    <w:tmpl w:val="72908C46"/>
    <w:lvl w:ilvl="0" w:tplc="180A0001">
      <w:start w:val="1"/>
      <w:numFmt w:val="bullet"/>
      <w:lvlText w:val=""/>
      <w:lvlJc w:val="left"/>
      <w:pPr>
        <w:ind w:left="1080" w:hanging="360"/>
      </w:pPr>
      <w:rPr>
        <w:rFonts w:ascii="Symbol" w:hAnsi="Symbol" w:hint="default"/>
      </w:rPr>
    </w:lvl>
    <w:lvl w:ilvl="1" w:tplc="180A0003" w:tentative="1">
      <w:start w:val="1"/>
      <w:numFmt w:val="bullet"/>
      <w:lvlText w:val="o"/>
      <w:lvlJc w:val="left"/>
      <w:pPr>
        <w:ind w:left="1800" w:hanging="360"/>
      </w:pPr>
      <w:rPr>
        <w:rFonts w:ascii="Courier New" w:hAnsi="Courier New" w:cs="Courier New" w:hint="default"/>
      </w:rPr>
    </w:lvl>
    <w:lvl w:ilvl="2" w:tplc="180A0005" w:tentative="1">
      <w:start w:val="1"/>
      <w:numFmt w:val="bullet"/>
      <w:lvlText w:val=""/>
      <w:lvlJc w:val="left"/>
      <w:pPr>
        <w:ind w:left="2520" w:hanging="360"/>
      </w:pPr>
      <w:rPr>
        <w:rFonts w:ascii="Wingdings" w:hAnsi="Wingdings" w:hint="default"/>
      </w:rPr>
    </w:lvl>
    <w:lvl w:ilvl="3" w:tplc="180A0001" w:tentative="1">
      <w:start w:val="1"/>
      <w:numFmt w:val="bullet"/>
      <w:lvlText w:val=""/>
      <w:lvlJc w:val="left"/>
      <w:pPr>
        <w:ind w:left="3240" w:hanging="360"/>
      </w:pPr>
      <w:rPr>
        <w:rFonts w:ascii="Symbol" w:hAnsi="Symbol" w:hint="default"/>
      </w:rPr>
    </w:lvl>
    <w:lvl w:ilvl="4" w:tplc="180A0003" w:tentative="1">
      <w:start w:val="1"/>
      <w:numFmt w:val="bullet"/>
      <w:lvlText w:val="o"/>
      <w:lvlJc w:val="left"/>
      <w:pPr>
        <w:ind w:left="3960" w:hanging="360"/>
      </w:pPr>
      <w:rPr>
        <w:rFonts w:ascii="Courier New" w:hAnsi="Courier New" w:cs="Courier New" w:hint="default"/>
      </w:rPr>
    </w:lvl>
    <w:lvl w:ilvl="5" w:tplc="180A0005" w:tentative="1">
      <w:start w:val="1"/>
      <w:numFmt w:val="bullet"/>
      <w:lvlText w:val=""/>
      <w:lvlJc w:val="left"/>
      <w:pPr>
        <w:ind w:left="4680" w:hanging="360"/>
      </w:pPr>
      <w:rPr>
        <w:rFonts w:ascii="Wingdings" w:hAnsi="Wingdings" w:hint="default"/>
      </w:rPr>
    </w:lvl>
    <w:lvl w:ilvl="6" w:tplc="180A0001" w:tentative="1">
      <w:start w:val="1"/>
      <w:numFmt w:val="bullet"/>
      <w:lvlText w:val=""/>
      <w:lvlJc w:val="left"/>
      <w:pPr>
        <w:ind w:left="5400" w:hanging="360"/>
      </w:pPr>
      <w:rPr>
        <w:rFonts w:ascii="Symbol" w:hAnsi="Symbol" w:hint="default"/>
      </w:rPr>
    </w:lvl>
    <w:lvl w:ilvl="7" w:tplc="180A0003" w:tentative="1">
      <w:start w:val="1"/>
      <w:numFmt w:val="bullet"/>
      <w:lvlText w:val="o"/>
      <w:lvlJc w:val="left"/>
      <w:pPr>
        <w:ind w:left="6120" w:hanging="360"/>
      </w:pPr>
      <w:rPr>
        <w:rFonts w:ascii="Courier New" w:hAnsi="Courier New" w:cs="Courier New" w:hint="default"/>
      </w:rPr>
    </w:lvl>
    <w:lvl w:ilvl="8" w:tplc="18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901"/>
    <w:rsid w:val="00002E7B"/>
    <w:rsid w:val="000259EE"/>
    <w:rsid w:val="001B1DF6"/>
    <w:rsid w:val="00206F4D"/>
    <w:rsid w:val="00220901"/>
    <w:rsid w:val="00260A0E"/>
    <w:rsid w:val="003B3781"/>
    <w:rsid w:val="004F1715"/>
    <w:rsid w:val="005C677A"/>
    <w:rsid w:val="0061137E"/>
    <w:rsid w:val="00667968"/>
    <w:rsid w:val="006908BC"/>
    <w:rsid w:val="007253CE"/>
    <w:rsid w:val="0082399C"/>
    <w:rsid w:val="008A3AA1"/>
    <w:rsid w:val="0093578E"/>
    <w:rsid w:val="009D3FA2"/>
    <w:rsid w:val="009E6BD6"/>
    <w:rsid w:val="00AB3FA5"/>
    <w:rsid w:val="00B45DE6"/>
    <w:rsid w:val="00BD43ED"/>
    <w:rsid w:val="00C73BDC"/>
    <w:rsid w:val="00CE04DB"/>
    <w:rsid w:val="00D564C7"/>
    <w:rsid w:val="00D62BD8"/>
    <w:rsid w:val="00DA3492"/>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F03E36"/>
  <w15:chartTrackingRefBased/>
  <w15:docId w15:val="{55886094-16F3-4875-9C53-7DA8A561E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s-PA" w:eastAsia="es-P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0901"/>
    <w:pPr>
      <w:ind w:left="720"/>
    </w:pPr>
  </w:style>
  <w:style w:type="paragraph" w:customStyle="1" w:styleId="Default">
    <w:name w:val="Default"/>
    <w:rsid w:val="00CE04DB"/>
    <w:pPr>
      <w:autoSpaceDE w:val="0"/>
      <w:autoSpaceDN w:val="0"/>
      <w:adjustRightInd w:val="0"/>
    </w:pPr>
    <w:rPr>
      <w:rFonts w:ascii="Arial" w:hAnsi="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685</Words>
  <Characters>3758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Johel Batista</dc:creator>
  <cp:keywords/>
  <cp:lastModifiedBy>Johel Batista</cp:lastModifiedBy>
  <cp:revision>2</cp:revision>
  <dcterms:created xsi:type="dcterms:W3CDTF">2019-10-23T04:09:00Z</dcterms:created>
  <dcterms:modified xsi:type="dcterms:W3CDTF">2019-10-23T04:09:00Z</dcterms:modified>
</cp:coreProperties>
</file>