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Day1:诸子百家（一）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【学习重点】孔子、孟子和荀子的主要思想和重要论述，考试中查考二者的对应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1135" cy="5476240"/>
            <wp:effectExtent l="0" t="0" r="12065" b="10160"/>
            <wp:docPr id="3" name="图片 3" descr="儒家思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儒家思想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</w:t>
      </w:r>
      <w:r>
        <w:rPr>
          <w:rFonts w:hint="eastAsia" w:ascii="宋体" w:hAnsi="宋体"/>
          <w:kern w:val="0"/>
        </w:rPr>
        <w:t>.孔子“礼”的思想强调</w:t>
      </w:r>
      <w:r>
        <w:rPr>
          <w:rFonts w:hint="eastAsia" w:ascii="宋体" w:hAnsi="宋体"/>
          <w:color w:val="000000"/>
          <w:kern w:val="0"/>
        </w:rPr>
        <w:t>等级有序，比如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color w:val="000000"/>
          <w:kern w:val="0"/>
        </w:rPr>
        <w:t>、“君君、臣臣、父父、子子”。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.孔子的核心思想是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，“因民之所利而利之”、“己所不欲，勿施于人”均是该思想的体现。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3</w:t>
      </w:r>
      <w:r>
        <w:rPr>
          <w:rFonts w:hint="eastAsia" w:ascii="宋体" w:hAnsi="宋体" w:cs="Calibri"/>
          <w:color w:val="000000"/>
          <w:kern w:val="0"/>
        </w:rPr>
        <w:t>.孔子</w:t>
      </w:r>
      <w:r>
        <w:rPr>
          <w:rFonts w:hint="eastAsia" w:ascii="宋体" w:hAnsi="宋体"/>
          <w:color w:val="000000"/>
          <w:kern w:val="0"/>
        </w:rPr>
        <w:t>兴办</w:t>
      </w:r>
      <w:r>
        <w:rPr>
          <w:rFonts w:hint="eastAsia" w:ascii="宋体" w:hAnsi="宋体"/>
          <w:u w:val="none"/>
          <w:lang w:val="en-US" w:eastAsia="zh-CN"/>
        </w:rPr>
        <w:t>私学</w:t>
      </w:r>
      <w:r>
        <w:rPr>
          <w:rFonts w:hint="eastAsia" w:ascii="宋体" w:hAnsi="宋体"/>
          <w:color w:val="000000"/>
          <w:kern w:val="0"/>
        </w:rPr>
        <w:t>，</w:t>
      </w:r>
      <w:r>
        <w:rPr>
          <w:rFonts w:hint="eastAsia" w:ascii="宋体" w:hAnsi="宋体" w:cs="Calibri"/>
          <w:color w:val="000000"/>
          <w:kern w:val="0"/>
        </w:rPr>
        <w:t>在</w:t>
      </w:r>
      <w:r>
        <w:rPr>
          <w:rFonts w:hint="eastAsia" w:ascii="宋体" w:hAnsi="宋体"/>
          <w:color w:val="000000"/>
          <w:kern w:val="0"/>
        </w:rPr>
        <w:t>教育对象</w:t>
      </w:r>
      <w:r>
        <w:rPr>
          <w:rFonts w:hint="eastAsia" w:ascii="宋体" w:hAnsi="宋体"/>
          <w:color w:val="000000"/>
          <w:kern w:val="0"/>
          <w:lang w:val="en-US" w:eastAsia="zh-CN"/>
        </w:rPr>
        <w:t>上</w:t>
      </w:r>
      <w:r>
        <w:rPr>
          <w:rFonts w:hint="eastAsia" w:ascii="宋体" w:hAnsi="宋体"/>
          <w:color w:val="000000"/>
          <w:kern w:val="0"/>
        </w:rPr>
        <w:t>主张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4</w:t>
      </w:r>
      <w:r>
        <w:rPr>
          <w:rFonts w:hint="eastAsia" w:ascii="宋体" w:hAnsi="宋体"/>
          <w:color w:val="000000"/>
          <w:kern w:val="0"/>
        </w:rPr>
        <w:t>.宋代朱熹是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的代表人物，主要著作为《四书章句集注》。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hint="eastAsia" w:ascii="宋体" w:hAnsi="宋体"/>
          <w:color w:val="000000"/>
          <w:kern w:val="0"/>
        </w:rPr>
        <w:t>.“已所不欲，勿施于人”、“礼之用，和为贵”、“三军可夺帅也，匹夫不可夺志也”、“君子坦荡荡，小人长戚戚”、“君子和而不同，小人同而不和”、“知之者不如好之者，好之者不如乐之者”都出自儒家经典著作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6</w:t>
      </w:r>
      <w:r>
        <w:rPr>
          <w:rFonts w:hint="eastAsia" w:ascii="宋体" w:hAnsi="宋体"/>
          <w:kern w:val="0"/>
        </w:rPr>
        <w:t>.“穷则独善其身，达则兼善天下”、“生于忧患，死于安乐”、“天时不如地利，地利不如人和”出自儒家经典著作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7</w:t>
      </w:r>
      <w:r>
        <w:rPr>
          <w:rFonts w:hint="eastAsia" w:ascii="宋体" w:hAnsi="宋体"/>
          <w:kern w:val="0"/>
        </w:rPr>
        <w:t>.“老吾老，以及人之老；幼吾幼，以及人之幼”出自儒家经典著作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8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kern w:val="0"/>
        </w:rPr>
        <w:t>提出“天行有常”和“制天命而用之”。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shd w:val="clear" w:color="auto" w:fill="FFFFFF"/>
          <w:lang w:eastAsia="zh-CN"/>
        </w:rPr>
      </w:pPr>
      <w:r>
        <w:rPr>
          <w:rFonts w:hint="eastAsia" w:ascii="宋体" w:hAnsi="宋体"/>
          <w:kern w:val="0"/>
          <w:lang w:val="en-US" w:eastAsia="zh-CN"/>
        </w:rPr>
        <w:t>9</w:t>
      </w:r>
      <w:r>
        <w:rPr>
          <w:rFonts w:hint="eastAsia" w:ascii="宋体" w:hAnsi="宋体"/>
          <w:kern w:val="0"/>
        </w:rPr>
        <w:t>.“锲而舍之，朽木不折；锲而不舍，金石可镂”出自儒家经典著作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。</w:t>
      </w:r>
    </w:p>
    <w:p>
      <w:pPr>
        <w:ind w:left="420" w:leftChars="200"/>
        <w:rPr>
          <w:rFonts w:hint="eastAsia"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1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孔子被称为“万世师表”、“至圣”。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.“中庸”即折中调和</w:t>
      </w:r>
      <w:r>
        <w:rPr>
          <w:rFonts w:hint="eastAsia" w:ascii="宋体" w:hAnsi="宋体"/>
          <w:color w:val="000000"/>
          <w:kern w:val="0"/>
          <w:lang w:val="en-US" w:eastAsia="zh-CN"/>
        </w:rPr>
        <w:t>地</w:t>
      </w:r>
      <w:r>
        <w:rPr>
          <w:rFonts w:hint="eastAsia" w:ascii="宋体" w:hAnsi="宋体"/>
          <w:color w:val="000000"/>
          <w:kern w:val="0"/>
        </w:rPr>
        <w:t>处事，“过犹不及”“己所不欲，勿施于人”都是该思想的体现。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3</w:t>
      </w:r>
      <w:r>
        <w:rPr>
          <w:rFonts w:hint="eastAsia" w:ascii="宋体" w:hAnsi="宋体"/>
          <w:color w:val="000000"/>
          <w:kern w:val="0"/>
        </w:rPr>
        <w:t>.“为政以德，譬如北辰，居其所而众星共之”是孔子“德”的思想的体现。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4</w:t>
      </w:r>
      <w:r>
        <w:rPr>
          <w:rFonts w:hint="eastAsia" w:ascii="宋体" w:hAnsi="宋体"/>
          <w:color w:val="000000"/>
          <w:kern w:val="0"/>
        </w:rPr>
        <w:t>.孔子主张“思、习、行”的教育方法，认为要因材施教。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5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《论语》是记录孔子言行的一部书，由孔子弟子、再传弟子编著。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6</w:t>
      </w:r>
      <w:r>
        <w:rPr>
          <w:rFonts w:hint="eastAsia" w:ascii="宋体" w:hAnsi="宋体"/>
          <w:kern w:val="0"/>
        </w:rPr>
        <w:t>.“恻隐之心，人皆有之”体现了孟子性善论的主张。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7</w:t>
      </w:r>
      <w:r>
        <w:rPr>
          <w:rFonts w:hint="eastAsia" w:ascii="宋体" w:hAnsi="宋体"/>
          <w:kern w:val="0"/>
        </w:rPr>
        <w:t>.荀子提出“天行有常”和“制天命而用之”，主张性恶论。</w:t>
      </w:r>
    </w:p>
    <w:p>
      <w:pPr>
        <w:ind w:firstLine="420" w:firstLineChars="200"/>
        <w:jc w:val="left"/>
        <w:rPr>
          <w:rFonts w:hint="eastAsia" w:ascii="Calibri" w:hAnsi="Calibri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7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sectPr>
      <w:pgSz w:w="11906" w:h="16838"/>
      <w:pgMar w:top="930" w:right="1800" w:bottom="93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F3B"/>
    <w:rsid w:val="00025B70"/>
    <w:rsid w:val="000B59BC"/>
    <w:rsid w:val="002D7EFB"/>
    <w:rsid w:val="004E4F3B"/>
    <w:rsid w:val="00B95159"/>
    <w:rsid w:val="00BA700C"/>
    <w:rsid w:val="00C62886"/>
    <w:rsid w:val="00DF25B3"/>
    <w:rsid w:val="0D4A10EC"/>
    <w:rsid w:val="100F5B0D"/>
    <w:rsid w:val="1EE9042B"/>
    <w:rsid w:val="1F1A3E8A"/>
    <w:rsid w:val="2DB21AE0"/>
    <w:rsid w:val="3DD14390"/>
    <w:rsid w:val="408824E4"/>
    <w:rsid w:val="46BC2040"/>
    <w:rsid w:val="57523AAC"/>
    <w:rsid w:val="5DDD6CB8"/>
    <w:rsid w:val="76C9613F"/>
    <w:rsid w:val="7D317C78"/>
    <w:rsid w:val="7E765432"/>
    <w:rsid w:val="7EFC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689</Words>
  <Characters>717</Characters>
  <Lines>4</Lines>
  <Paragraphs>1</Paragraphs>
  <TotalTime>1</TotalTime>
  <ScaleCrop>false</ScaleCrop>
  <LinksUpToDate>false</LinksUpToDate>
  <CharactersWithSpaces>779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2022-03-22T02:47:00Z</dcterms:created>
  <dc:creator>Yiko</dc:creator>
  <cp:lastModifiedBy>余勋元</cp:lastModifiedBy>
  <dcterms:modified xsi:type="dcterms:W3CDTF">2022-03-29T02:57:19Z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3039A631509D43E28CD88C022CD57B60</vt:lpwstr>
  </property>
</Properties>
</file>