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经济常识</w:t>
      </w:r>
    </w:p>
    <w:p>
      <w:pPr>
        <w:jc w:val="center"/>
        <w:rPr>
          <w:rFonts w:hint="default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Day5：</w:t>
      </w:r>
      <w:r>
        <w:rPr>
          <w:rFonts w:hint="eastAsia" w:ascii="黑体" w:hAnsi="黑体" w:eastAsia="黑体"/>
          <w:sz w:val="32"/>
          <w:szCs w:val="32"/>
        </w:rPr>
        <w:t>通货膨胀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与市场失灵的原因</w:t>
      </w:r>
    </w:p>
    <w:p>
      <w:pPr>
        <w:jc w:val="left"/>
        <w:rPr>
          <w:rFonts w:hint="eastAsia" w:ascii="黑体" w:hAnsi="黑体" w:eastAsia="黑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【学习重点】通货膨胀的识别，外部性的区分</w:t>
      </w:r>
      <w:bookmarkStart w:id="2" w:name="_GoBack"/>
      <w:bookmarkEnd w:id="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【重要考点导图梳理】</w:t>
      </w:r>
    </w:p>
    <w:p>
      <w:pPr>
        <w:rPr>
          <w:rFonts w:hint="eastAsia"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drawing>
          <wp:inline distT="0" distB="0" distL="0" distR="0">
            <wp:extent cx="5274310" cy="21564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drawing>
          <wp:inline distT="0" distB="0" distL="0" distR="0">
            <wp:extent cx="5274310" cy="1613535"/>
            <wp:effectExtent l="0" t="0" r="1397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spacing w:line="360" w:lineRule="auto"/>
        <w:ind w:firstLine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是指</w:t>
      </w:r>
      <w:r>
        <w:rPr>
          <w:rFonts w:hint="eastAsia" w:ascii="宋体" w:hAnsi="宋体" w:eastAsia="宋体" w:cs="宋体"/>
          <w:sz w:val="21"/>
          <w:szCs w:val="21"/>
        </w:rPr>
        <w:t>流通中的货币数量</w:t>
      </w:r>
      <w:r>
        <w:rPr>
          <w:rFonts w:hint="eastAsia" w:ascii="宋体" w:hAnsi="宋体" w:eastAsia="宋体" w:cs="宋体"/>
          <w:sz w:val="21"/>
          <w:szCs w:val="21"/>
          <w:u w:val="none"/>
        </w:rPr>
        <w:t>超过</w:t>
      </w:r>
      <w:r>
        <w:rPr>
          <w:rFonts w:hint="eastAsia" w:ascii="宋体" w:hAnsi="宋体" w:eastAsia="宋体" w:cs="宋体"/>
          <w:sz w:val="21"/>
          <w:szCs w:val="21"/>
        </w:rPr>
        <w:t>经济实际需要而引起的货币贬值和物价水平全面而持续的</w:t>
      </w:r>
      <w:r>
        <w:rPr>
          <w:rFonts w:hint="eastAsia" w:ascii="宋体" w:hAnsi="宋体" w:eastAsia="宋体" w:cs="宋体"/>
          <w:sz w:val="21"/>
          <w:szCs w:val="21"/>
          <w:u w:val="none"/>
        </w:rPr>
        <w:t>上涨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>
      <w:pPr>
        <w:ind w:firstLine="420"/>
        <w:rPr>
          <w:rFonts w:ascii="宋体" w:hAnsi="宋体"/>
        </w:rPr>
      </w:pPr>
      <w:bookmarkStart w:id="0" w:name="bookmark2"/>
      <w:bookmarkEnd w:id="0"/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</w:rPr>
        <w:t>是指市场无法有效率地分配</w:t>
      </w:r>
      <w:r>
        <w:rPr>
          <w:rFonts w:hint="eastAsia" w:ascii="宋体" w:hAnsi="宋体"/>
          <w:lang w:val="en-US" w:eastAsia="zh-CN"/>
        </w:rPr>
        <w:t>商品和劳务</w:t>
      </w:r>
      <w:r>
        <w:rPr>
          <w:rFonts w:hint="eastAsia" w:ascii="宋体" w:hAnsi="宋体"/>
        </w:rPr>
        <w:t>的情况。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3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外部性分为正外部性和负外部性，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</w:rPr>
        <w:t>指某种经济活动给与这项活动无关的第三方带来的</w:t>
      </w:r>
      <w:r>
        <w:rPr>
          <w:rFonts w:hint="eastAsia" w:ascii="宋体" w:hAnsi="宋体"/>
          <w:u w:val="none"/>
          <w:lang w:val="en-US" w:eastAsia="zh-CN"/>
        </w:rPr>
        <w:t>利益</w:t>
      </w:r>
      <w:r>
        <w:rPr>
          <w:rFonts w:hint="eastAsia" w:ascii="宋体" w:hAnsi="宋体"/>
        </w:rPr>
        <w:t>；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</w:rPr>
        <w:t>指某种经济活动给与这项活动无关的第三方带来的</w:t>
      </w:r>
      <w:r>
        <w:rPr>
          <w:rFonts w:hint="eastAsia" w:ascii="宋体" w:hAnsi="宋体"/>
          <w:lang w:val="en-US" w:eastAsia="zh-CN"/>
        </w:rPr>
        <w:t>成本</w:t>
      </w:r>
      <w:r>
        <w:rPr>
          <w:rFonts w:hint="eastAsia" w:ascii="宋体" w:hAnsi="宋体"/>
        </w:rPr>
        <w:t>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ascii="宋体" w:hAnsi="宋体"/>
        </w:rPr>
        <w:t>.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</w:rPr>
        <w:t>是指交易中的各人拥有的信息不同导致的结果。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宋体" w:hAnsi="宋体"/>
          <w:szCs w:val="22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1.</w:t>
      </w:r>
      <w:r>
        <w:rPr>
          <w:rFonts w:hint="eastAsia" w:ascii="宋体" w:hAnsi="宋体"/>
        </w:rPr>
        <w:t>货币数量论认为货币供给的减少是通货膨胀的原因。</w:t>
      </w:r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2.</w:t>
      </w:r>
      <w:r>
        <w:rPr>
          <w:rFonts w:hint="eastAsia" w:ascii="宋体" w:hAnsi="宋体"/>
        </w:rPr>
        <w:t>需求拉动论认为社会总需求低于社会总供给是通货膨胀的原因。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3.</w:t>
      </w:r>
      <w:r>
        <w:rPr>
          <w:rFonts w:hint="eastAsia" w:ascii="宋体" w:hAnsi="宋体"/>
        </w:rPr>
        <w:t>成本推动论认为供给方面成本提高是通货膨胀的原因。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4.</w:t>
      </w:r>
      <w:r>
        <w:rPr>
          <w:rFonts w:hint="eastAsia" w:ascii="宋体" w:hAnsi="宋体"/>
        </w:rPr>
        <w:t>适度的通货膨胀可以刺激消费，扩大内需，促进经济发展。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.信息不对称会引起“劣币驱逐良币”。</w:t>
      </w:r>
    </w:p>
    <w:p>
      <w:pPr>
        <w:ind w:firstLine="420" w:firstLineChars="200"/>
        <w:jc w:val="left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bookmarkStart w:id="1" w:name="_Hlk98840349"/>
      <w:bookmarkEnd w:id="1"/>
      <w:r>
        <w:rPr>
          <w:rFonts w:hint="eastAsia" w:ascii="宋体" w:hAnsi="宋体" w:cs="Calibri"/>
          <w:color w:val="FF0000"/>
          <w:lang w:val="en-US" w:eastAsia="zh-CN"/>
        </w:rPr>
        <w:t>1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 w:cs="Calibri"/>
          <w:color w:val="FF0000"/>
          <w:lang w:val="en-US" w:eastAsia="zh-CN"/>
        </w:rPr>
        <w:t>2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/>
          <w:color w:val="FF0000"/>
          <w:lang w:val="en-US" w:eastAsia="zh-CN"/>
        </w:rPr>
        <w:t>3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4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</w:t>
      </w:r>
      <w:r>
        <w:rPr>
          <w:rFonts w:hint="eastAsia" w:ascii="宋体" w:hAnsi="宋体"/>
          <w:color w:val="FF0000"/>
          <w:lang w:eastAsia="zh-CN"/>
        </w:rPr>
        <w:t>；</w:t>
      </w:r>
      <w:r>
        <w:rPr>
          <w:rFonts w:hint="eastAsia" w:ascii="宋体" w:hAnsi="宋体"/>
          <w:color w:val="FF0000"/>
          <w:lang w:val="en-US" w:eastAsia="zh-CN"/>
        </w:rPr>
        <w:t>5.正确</w:t>
      </w:r>
      <w:r>
        <w:rPr>
          <w:rFonts w:hint="eastAsia" w:ascii="宋体" w:hAnsi="宋体"/>
          <w:color w:val="FF0000"/>
        </w:rPr>
        <w:t>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CDE"/>
    <w:rsid w:val="006A4CDE"/>
    <w:rsid w:val="007B2CD2"/>
    <w:rsid w:val="00A25CBE"/>
    <w:rsid w:val="00B95159"/>
    <w:rsid w:val="00C62886"/>
    <w:rsid w:val="0E0502AA"/>
    <w:rsid w:val="1C7E7F32"/>
    <w:rsid w:val="1D616BC9"/>
    <w:rsid w:val="5399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408</Words>
  <Characters>426</Characters>
  <Lines>4</Lines>
  <Paragraphs>1</Paragraphs>
  <TotalTime>1</TotalTime>
  <ScaleCrop>false</ScaleCrop>
  <LinksUpToDate>false</LinksUpToDate>
  <CharactersWithSpaces>464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2022-03-23T04:13:00Z</dcterms:created>
  <dc:creator>Yiko</dc:creator>
  <cp:lastModifiedBy>余勋元</cp:lastModifiedBy>
  <dcterms:modified xsi:type="dcterms:W3CDTF">2022-03-29T03:53:28Z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EA5138CB0D734F5282CD10D38BEF4385</vt:lpwstr>
  </property>
</Properties>
</file>