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bookmarkStart w:id="0" w:name="_GoBack"/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培育乡村新产业新业态 壮大县域富民产业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Theme="minorEastAsia"/>
          <w:b/>
          <w:bCs/>
          <w:sz w:val="24"/>
          <w:szCs w:val="24"/>
          <w:vertAlign w:val="baseline"/>
          <w:lang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央广时评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东北抚顺的蔓越莓红遍全国、贵州榕江的“村超”赛事吸引游客万千、广西柳州的一碗螺蛳粉做成“三个百亿”的大产业……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近年来，全国许多地方依托资源优势，努力发挥创新思维，积极发展</w:t>
            </w:r>
            <w:r>
              <w:rPr>
                <w:rFonts w:hint="eastAsia"/>
                <w:b/>
                <w:bCs/>
                <w:color w:val="FF0000"/>
                <w:sz w:val="24"/>
                <w:szCs w:val="24"/>
                <w:vertAlign w:val="baseline"/>
              </w:rPr>
              <w:t>特色农业、生态旅游、森林康养、休闲露营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等新业态</w:t>
            </w:r>
            <w:r>
              <w:rPr>
                <w:rFonts w:hint="eastAsia"/>
                <w:sz w:val="24"/>
                <w:szCs w:val="24"/>
                <w:vertAlign w:val="baseline"/>
              </w:rPr>
              <w:t>，乡村产业新赛道亮点纷呈，凝聚起富民兴村和城乡融合发展的强大力量。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从“土特产”文章到一二三产业高质量融合，依托广袤乡村丰富资源，县域正迎来越来越多的期待目光。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以乡而论，乡村新产业新业态打破传统农业生产边界，迎接市场对乡村的生态、文化、休闲旅游等多样资源的强烈需求，乡村产业的换档升级，让农业农村发展活力不断涌现；就城而言，县域是城乡融合发展的重要切入点，以发展县域富民产业为支点，能够有效发挥城市群、都市圈的平台作用，促进城乡经济良性循环和城乡产业融合发展</w:t>
            </w:r>
            <w:r>
              <w:rPr>
                <w:rFonts w:hint="eastAsia"/>
                <w:sz w:val="24"/>
                <w:szCs w:val="24"/>
                <w:vertAlign w:val="baseline"/>
              </w:rPr>
              <w:t>。当前，因地制宜挖掘和发展能够承载农民就地就近就业增收的乡村新产业，增强县域产业发展对农业农村辐射带动作用，是乡村振兴“大棋盘”里的“关键子”。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乡村产业创新，应立足特色、对接需求。“靠山吃山唱山歌，靠海吃海念海经。”广袤乡村悠远的农耕文明与特色生态资源交相呼应，历史建筑、特色农业、传统民俗、自然风光、村落风貌在产业融合大环境中潜力无限，面对乡村产业发展赛道的众多选择，要</w:t>
            </w: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以差异化发展路径实现有效创新</w:t>
            </w:r>
            <w:r>
              <w:rPr>
                <w:rFonts w:hint="eastAsia"/>
                <w:sz w:val="24"/>
                <w:szCs w:val="24"/>
                <w:vertAlign w:val="baseline"/>
              </w:rPr>
              <w:t>，就要在“特”字上下足功夫。例如福建泉州的蟳埔村，用“一朵千年前的簪花”，唤醒了农文旅深度融合的“簪花经济”。各地</w:t>
            </w: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应充分挖掘自身的自然、文化和历史资源，结合市场新的需求导向，培育具有地方特色和发展前景的乡村新产业、新业态。</w:t>
            </w:r>
            <w:r>
              <w:rPr>
                <w:rFonts w:hint="eastAsia"/>
                <w:sz w:val="24"/>
                <w:szCs w:val="24"/>
                <w:vertAlign w:val="baseline"/>
              </w:rPr>
              <w:t>同时，应</w:t>
            </w: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加大对农业科技研发和乡村人才队伍建设的投入力度，推动农业科技成果转化应用，吸引更多青年才俊投身乡村产业的创新发展。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县域产业发展，要紧扣富民这一核心目标。无论是由乡村新产业新业态推动县域经济板块壮大繁荣，还是以社会多元力量共同为乡村产业发展注入“活水”，其重要目的都是促进农民群众在家门口实现就业与收入增长，产业与富民之间的天然内在联系是不可分割的。在县域产业发展多元路径中，要</w:t>
            </w:r>
            <w:r>
              <w:rPr>
                <w:rFonts w:hint="eastAsia"/>
                <w:b/>
                <w:bCs/>
                <w:color w:val="002060"/>
                <w:sz w:val="24"/>
                <w:szCs w:val="24"/>
                <w:vertAlign w:val="baseline"/>
              </w:rPr>
              <w:t>注重构建并优化利益共享机制，确保农民能通过多种途径深度融入产业链条，公平地获取全链条增值所带来的红利，享受更多发展果实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兴一个产业，活一片经济，富一方百姓。党的二十届三中全会明确提出，“壮大县域富民产业”，“培育乡村新产业新业态”。每个乡村、每个县域都有属于自己的产业“钥匙”和经济密码，我们要立足特色，让乡村“以产兴业”，坚持发展为民，为推进中国式现代化新征程凝聚源源不断的动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全国许多地方依托资源优势，努力发挥创新思维，积极发展新业态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重要性：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助力乡村产业的换档升级，让农业农村发展活力不断涌现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发挥城市群、都市圈的平台作用，促进城乡经济良性循环和城乡产业融合发展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做法：差异化创新发展。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充分挖掘自身的自然、文化和历史资源，结合市场新的需求导向，培育具有地方特色和发展前景的乡村新产业、新业态。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做法：给与政策支持。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加大对农业科技研发和乡村人才队伍建设的投入力度，推动农业科技成果转化应用，吸引更多青年才俊投身乡村产业的创新发展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措施：促进农民增收。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注重构建并优化利益共享机制，确保农民能通过多种途径深度融入产业链条，公平地获取全链条增值所带来的红利，享受更多发展果实。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D7C40FF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E830CD"/>
    <w:rsid w:val="599C38DD"/>
    <w:rsid w:val="5C60569C"/>
    <w:rsid w:val="5D743EE0"/>
    <w:rsid w:val="60944D82"/>
    <w:rsid w:val="63CC21F6"/>
    <w:rsid w:val="64FF124A"/>
    <w:rsid w:val="67971491"/>
    <w:rsid w:val="69E635D5"/>
    <w:rsid w:val="70EB1E79"/>
    <w:rsid w:val="711C24FC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8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2024-08-12T09:15:11Z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2A4A6C2C154F4B7389E3A5676AFE6BCB_13</vt:lpwstr>
  </property>
</Properties>
</file>