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 w:firstLine="0"/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筑牢未成年人反诈“安全墙”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eastAsiaTheme="minorEastAsia"/>
          <w:b/>
          <w:bCs/>
          <w:sz w:val="24"/>
          <w:szCs w:val="24"/>
          <w:vertAlign w:val="baseline"/>
          <w:lang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eastAsia="zh-CN"/>
        </w:rPr>
        <w:t>人民网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暑期，涉未成年人电信诈骗案件频发。据湖北省宜昌市公安局消息，6月以来，该市15岁以下未成年人被诈骗案持续高发，受害人数量已达27名，其中不乏损失惨重的案例。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近年来，针对未成年人的诈骗方式花样百出。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诈骗分子利用未成年人防范意识薄弱、易于相信他人的特点，通过各种诱饵和谎言，实施诈骗</w:t>
            </w:r>
            <w:r>
              <w:rPr>
                <w:rFonts w:hint="eastAsia"/>
                <w:sz w:val="24"/>
                <w:szCs w:val="24"/>
                <w:vertAlign w:val="baseline"/>
              </w:rPr>
              <w:t>。比如，诈骗分子借着热门游戏《蛋仔派对》的名头，谎称玩家抽中了稀有皮肤，但在兑换时却要求使用银行卡转账，以此作为“验证”步骤，实则是一步步诱导未成年人踏入诈骗的深渊；又如，诈骗分子以“解除游戏防沉迷限制”为由，通过屏幕共享等手法，欺骗未成年人获取其亲属微信或支付宝账号及支付密码来骗取钱财；再如，诈骗分子通过短视频网站、聊天工具等渠道发布红包返利虚假信息，诱骗未成年人入群，随后以手续费、转账费、红包费等多种借口来进行诈骗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虚假游戏道具、明星隐私泄露、解除防沉迷限制、红包返利、直播拆卡……不法分子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vertAlign w:val="baseline"/>
              </w:rPr>
              <w:t>从诱骗未成年人提供个人信息、密码，到直接操控未成年人进行转账操作，诈骗手段隐蔽，令人防不胜防。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涉未成年人电信诈骗案件频发，再次凸显了网络环境安全的重要性。</w:t>
            </w:r>
            <w:r>
              <w:rPr>
                <w:rFonts w:hint="eastAsia"/>
                <w:b/>
                <w:bCs/>
                <w:color w:val="18605A" w:themeColor="accent5" w:themeShade="80"/>
                <w:sz w:val="24"/>
                <w:szCs w:val="24"/>
                <w:vertAlign w:val="baseline"/>
              </w:rPr>
              <w:t>政府相关部门及学校家庭应齐抓共管，共同为未成年人筑起一道牢固的防线</w:t>
            </w:r>
            <w:r>
              <w:rPr>
                <w:rFonts w:hint="eastAsia"/>
                <w:b/>
                <w:bCs/>
                <w:color w:val="18605A" w:themeColor="accent5" w:themeShade="80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构建全社会共同参与的未成年人网络保护体系显得尤为重要。</w:t>
            </w:r>
            <w:r>
              <w:rPr>
                <w:rFonts w:hint="eastAsia"/>
                <w:b/>
                <w:bCs/>
                <w:color w:val="002060"/>
                <w:sz w:val="24"/>
                <w:szCs w:val="24"/>
                <w:vertAlign w:val="baseline"/>
              </w:rPr>
              <w:t>一方面，相关部门应加大对电信诈骗的打击力度，完善相关法律法规，提高违法成本，让诈骗分子无所遁形。另一方面，学校、社区等应积极参与未成年人网络保护工作。学校可以定期举办网络安全知识讲座，邀请专家为学生讲解诈骗手段和防范方法。社区则可以组织反诈骗宣传活动，如发放宣传册、举办讲座等，提高居民的防范意识。同时，网络平台也应承担起应有的社会责任，加强对用户信息的保护，对涉嫌诈骗的账号进行及时封禁和处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家庭是未成年人成长的摇篮。</w:t>
            </w:r>
            <w:r>
              <w:rPr>
                <w:rFonts w:hint="eastAsia"/>
                <w:b/>
                <w:bCs/>
                <w:color w:val="7030A0"/>
                <w:sz w:val="24"/>
                <w:szCs w:val="24"/>
                <w:vertAlign w:val="baseline"/>
              </w:rPr>
              <w:t>家长应加强对未成年人的网络监管，了解他们的网络行为，教育他们如何识别诈骗信息，提高防范意识。同时，家长还应妥善保管好自己的银行卡、支付密码等敏感信息，避免让未成年人轻易接触到这些可能导致经济损失的风险点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让每一个孩子在数字时代茁壮成长，是我们共同的心愿和责任。说到底，打造一个无诈、健康的数字成长空间，需要各方面携手合作，筑牢未成年人反诈“安全墙”，方能为未成年人安全用网撑起一片蓝天。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暑期，涉未成年人电信诈骗案件频发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原因：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诈骗分子利用未成年人防范意识薄弱、易于相信他人的特点，通过各种诱饵和谎言，实施诈骗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介绍诈骗手段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提出观点：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政府相关部门及学校家庭应齐抓共管，共同为未成年人筑起一道牢固的防线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措施：加强依法治理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。相关部门应加大对电信诈骗的打击力度，完善相关法律法规，提高违法成本，让诈骗分子无所遁形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措施：开展宣传教育。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学校可以定期举办网络安全知识讲座，邀请专家为学生讲解诈骗手段和防范方法。社区则可以组织反诈骗宣传活动，如发放宣传册、举办讲座等，提高居民的防范意识。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措施：平台加强管理。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网络平台加强对用户信息的保护，对涉嫌诈骗的账号进行及时封禁和处理。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措施：强化家庭教育。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家长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加强对未成年人的网络监管，了解他们的网络行为，教育他们如何识别诈骗信息，提高防范意识。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措施：保护财务信息。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家长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妥</w:t>
            </w:r>
            <w:bookmarkStart w:id="0" w:name="_GoBack"/>
            <w:bookmarkEnd w:id="0"/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善保管好自己的银行卡、支付密码等敏感信息，避免让未成年人轻易接触到这些可能导致经济损失的风险点。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D7C40FF"/>
    <w:rsid w:val="0F45369E"/>
    <w:rsid w:val="12A46AD7"/>
    <w:rsid w:val="1359069D"/>
    <w:rsid w:val="15FA2FF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F120B2A"/>
    <w:rsid w:val="328B48D8"/>
    <w:rsid w:val="32B513FB"/>
    <w:rsid w:val="336B086B"/>
    <w:rsid w:val="348A3241"/>
    <w:rsid w:val="36D1697E"/>
    <w:rsid w:val="38027C41"/>
    <w:rsid w:val="387E78BD"/>
    <w:rsid w:val="3EA969A6"/>
    <w:rsid w:val="41445FF5"/>
    <w:rsid w:val="430C640E"/>
    <w:rsid w:val="48E830CD"/>
    <w:rsid w:val="599C38DD"/>
    <w:rsid w:val="5C60569C"/>
    <w:rsid w:val="5D743EE0"/>
    <w:rsid w:val="5E002D12"/>
    <w:rsid w:val="60944D82"/>
    <w:rsid w:val="63CC21F6"/>
    <w:rsid w:val="64FF124A"/>
    <w:rsid w:val="67971491"/>
    <w:rsid w:val="69E635D5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16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2024-08-13T08:54:02Z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00BC2FC064AA42529A7623EC9ECAAD2B_13</vt:lpwstr>
  </property>
</Properties>
</file>