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56722">
      <w:pPr>
        <w:spacing w:line="300" w:lineRule="exact"/>
        <w:ind w:firstLine="480" w:firstLineChars="200"/>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第一题</w:t>
      </w:r>
    </w:p>
    <w:p w14:paraId="7331C218">
      <w:pPr>
        <w:spacing w:line="300" w:lineRule="exact"/>
        <w:ind w:firstLine="480" w:firstLineChars="200"/>
        <w:rPr>
          <w:rFonts w:hint="eastAsia" w:ascii="宋体" w:hAnsi="宋体" w:eastAsia="宋体" w:cs="宋体"/>
          <w:b w:val="0"/>
          <w:bCs/>
          <w:sz w:val="24"/>
          <w:szCs w:val="24"/>
          <w:lang w:val="en-US" w:eastAsia="zh-CN"/>
        </w:rPr>
      </w:pPr>
      <w:bookmarkStart w:id="0" w:name="_GoBack"/>
      <w:bookmarkEnd w:id="0"/>
      <w:r>
        <w:rPr>
          <w:rFonts w:hint="eastAsia" w:ascii="宋体" w:hAnsi="宋体" w:eastAsia="宋体" w:cs="宋体"/>
          <w:b w:val="0"/>
          <w:bCs/>
          <w:sz w:val="24"/>
          <w:szCs w:val="24"/>
          <w:lang w:val="en-US" w:eastAsia="zh-CN"/>
        </w:rPr>
        <w:t>2022年709联考申论真题　</w:t>
      </w:r>
    </w:p>
    <w:p w14:paraId="217FA885">
      <w:pPr>
        <w:ind w:firstLine="420"/>
        <w:rPr>
          <w:rFonts w:hint="eastAsia" w:ascii="宋体" w:hAnsi="宋体" w:eastAsia="宋体" w:cs="宋体"/>
          <w:b w:val="0"/>
          <w:bCs/>
          <w:sz w:val="24"/>
          <w:szCs w:val="24"/>
        </w:rPr>
      </w:pPr>
      <w:r>
        <w:rPr>
          <w:rFonts w:hint="eastAsia" w:ascii="宋体" w:hAnsi="宋体" w:eastAsia="宋体" w:cs="宋体"/>
          <w:b w:val="0"/>
          <w:bCs/>
          <w:sz w:val="24"/>
          <w:szCs w:val="24"/>
        </w:rPr>
        <w:t>假如你是平川县政府办的一名工作人员，请结合“给定</w:t>
      </w:r>
      <w:r>
        <w:rPr>
          <w:rFonts w:hint="eastAsia" w:ascii="宋体" w:hAnsi="宋体" w:eastAsia="宋体" w:cs="宋体"/>
          <w:b w:val="0"/>
          <w:bCs/>
          <w:sz w:val="24"/>
          <w:szCs w:val="24"/>
          <w:lang w:val="en-US" w:eastAsia="zh-CN"/>
        </w:rPr>
        <w:t>材料</w:t>
      </w:r>
      <w:r>
        <w:rPr>
          <w:rFonts w:hint="eastAsia" w:ascii="宋体" w:hAnsi="宋体" w:eastAsia="宋体" w:cs="宋体"/>
          <w:b w:val="0"/>
          <w:bCs/>
          <w:sz w:val="24"/>
          <w:szCs w:val="24"/>
        </w:rPr>
        <w:t>2”，梳理平川县在乡镇建设中存在的一些问题，并提出解决问题的建议。（30分)</w:t>
      </w:r>
    </w:p>
    <w:p w14:paraId="39A735CC">
      <w:pPr>
        <w:ind w:firstLine="420"/>
        <w:rPr>
          <w:rFonts w:hint="eastAsia" w:ascii="宋体" w:hAnsi="宋体" w:eastAsia="宋体" w:cs="宋体"/>
          <w:b w:val="0"/>
          <w:bCs/>
          <w:sz w:val="24"/>
          <w:szCs w:val="24"/>
        </w:rPr>
      </w:pPr>
      <w:r>
        <w:rPr>
          <w:rFonts w:hint="eastAsia" w:ascii="宋体" w:hAnsi="宋体" w:eastAsia="宋体" w:cs="宋体"/>
          <w:b w:val="0"/>
          <w:bCs/>
          <w:sz w:val="24"/>
          <w:szCs w:val="24"/>
        </w:rPr>
        <w:t>要求：问题梳理全面、准确；所提建议与问题对应，具体明确、切实可行；不超过400字。。</w:t>
      </w:r>
    </w:p>
    <w:p w14:paraId="0F3C2627">
      <w:pPr>
        <w:ind w:firstLine="420"/>
        <w:rPr>
          <w:rFonts w:hint="eastAsia" w:ascii="宋体" w:hAnsi="宋体" w:eastAsia="宋体" w:cs="宋体"/>
          <w:b w:val="0"/>
          <w:bCs/>
          <w:sz w:val="24"/>
          <w:szCs w:val="24"/>
        </w:rPr>
      </w:pPr>
    </w:p>
    <w:p w14:paraId="4D51E5AD">
      <w:pPr>
        <w:ind w:firstLine="420"/>
        <w:rPr>
          <w:rFonts w:hint="default" w:ascii="宋体" w:hAnsi="宋体" w:eastAsia="宋体" w:cs="宋体"/>
          <w:b w:val="0"/>
          <w:bCs/>
          <w:sz w:val="24"/>
          <w:szCs w:val="24"/>
          <w:lang w:val="en-US" w:eastAsia="zh-CN"/>
        </w:rPr>
      </w:pPr>
      <w:r>
        <w:rPr>
          <w:rFonts w:hint="default" w:ascii="宋体" w:hAnsi="宋体" w:eastAsia="宋体" w:cs="宋体"/>
          <w:b w:val="0"/>
          <w:bCs/>
          <w:sz w:val="24"/>
          <w:szCs w:val="24"/>
          <w:lang w:val="en-US" w:eastAsia="zh-CN"/>
        </w:rPr>
        <w:t>材料2</w:t>
      </w:r>
    </w:p>
    <w:p w14:paraId="4458780D">
      <w:pPr>
        <w:ind w:firstLine="420"/>
        <w:rPr>
          <w:rFonts w:hint="default" w:ascii="宋体" w:hAnsi="宋体" w:eastAsia="宋体" w:cs="宋体"/>
          <w:b w:val="0"/>
          <w:bCs/>
          <w:sz w:val="24"/>
          <w:szCs w:val="24"/>
          <w:lang w:val="en-US" w:eastAsia="zh-CN"/>
        </w:rPr>
      </w:pPr>
      <w:r>
        <w:rPr>
          <w:rFonts w:hint="default" w:ascii="宋体" w:hAnsi="宋体" w:eastAsia="宋体" w:cs="宋体"/>
          <w:b w:val="0"/>
          <w:bCs/>
          <w:sz w:val="24"/>
          <w:szCs w:val="24"/>
          <w:lang w:val="en-US" w:eastAsia="zh-CN"/>
        </w:rPr>
        <w:t>H市平川县和云安县过去经济发展较为落后。近些年来，平川县虽然取得了一定发展，但镇与镇之间的发展不平衡问题却越来越突出，而云安县则打出了一套乡镇集群化建设的“组合拳”，有效推动了县域乡镇协同高质量发展。</w:t>
      </w:r>
    </w:p>
    <w:p w14:paraId="6035BBCC">
      <w:pPr>
        <w:ind w:firstLine="420"/>
        <w:rPr>
          <w:rFonts w:hint="default" w:ascii="宋体" w:hAnsi="宋体" w:eastAsia="宋体" w:cs="宋体"/>
          <w:b w:val="0"/>
          <w:bCs/>
          <w:sz w:val="24"/>
          <w:szCs w:val="24"/>
          <w:lang w:val="en-US" w:eastAsia="zh-CN"/>
        </w:rPr>
      </w:pPr>
      <w:r>
        <w:rPr>
          <w:rFonts w:hint="default" w:ascii="宋体" w:hAnsi="宋体" w:eastAsia="宋体" w:cs="宋体"/>
          <w:b w:val="0"/>
          <w:bCs/>
          <w:sz w:val="24"/>
          <w:szCs w:val="24"/>
          <w:lang w:val="en-US" w:eastAsia="zh-CN"/>
        </w:rPr>
        <w:t>●平川县核心区由四个邻近乡镇组成：水门、仁和、三汇、永兴。水门镇规模最大，常住居民约12万，永兴居民约5万，三汇和仁和都不到2万。水门镇以宠物用品制造闻名，不仅有完善的宠物养殖、宠物食品生产、宠物美容、宠物乐园等产业链条，生活服务业也发展迅速，如修建了星级酒店、配套建成了完善的交通设施和大型污水处理厂。</w:t>
      </w:r>
    </w:p>
    <w:p w14:paraId="259D9A82">
      <w:pPr>
        <w:ind w:firstLine="420"/>
        <w:rPr>
          <w:rFonts w:hint="default" w:ascii="宋体" w:hAnsi="宋体" w:eastAsia="宋体" w:cs="宋体"/>
          <w:b w:val="0"/>
          <w:bCs/>
          <w:sz w:val="24"/>
          <w:szCs w:val="24"/>
          <w:lang w:val="en-US" w:eastAsia="zh-CN"/>
        </w:rPr>
      </w:pPr>
      <w:r>
        <w:rPr>
          <w:rFonts w:hint="default" w:ascii="宋体" w:hAnsi="宋体" w:eastAsia="宋体" w:cs="宋体"/>
          <w:b w:val="0"/>
          <w:bCs/>
          <w:sz w:val="24"/>
          <w:szCs w:val="24"/>
          <w:lang w:val="en-US" w:eastAsia="zh-CN"/>
        </w:rPr>
        <w:t>仁和镇地势起伏，盛产老树岩茶。前些年，镇上刮起一波开荒种茶、兴办茶厂之风，现如今，大量茶厂倒闭，店铺人去楼空。曾在镇上开店的李先生回忆：“最景气的时候，镇上一大半门店都在销售茶叶，借着茶叶的热度，镇上修建了多家豪华酒店，还办起了茶文化博物馆，很是热闹。”“说实话，我当时就不太看好，那里交通不便，高速在那边没有出口，到县城还要绕几十里盘山路。如果不去进货，谁大老远跑去喝茶、逛博物馆？”曾前去考察货源的吴老板觉得，基础设施不完善，产业单一是仁和镇发展的硬伤。</w:t>
      </w:r>
    </w:p>
    <w:p w14:paraId="3BFF40EC">
      <w:pPr>
        <w:ind w:firstLine="420"/>
        <w:rPr>
          <w:rFonts w:hint="default" w:ascii="宋体" w:hAnsi="宋体" w:eastAsia="宋体" w:cs="宋体"/>
          <w:b w:val="0"/>
          <w:bCs/>
          <w:sz w:val="24"/>
          <w:szCs w:val="24"/>
          <w:lang w:val="en-US" w:eastAsia="zh-CN"/>
        </w:rPr>
      </w:pPr>
      <w:r>
        <w:rPr>
          <w:rFonts w:hint="default" w:ascii="宋体" w:hAnsi="宋体" w:eastAsia="宋体" w:cs="宋体"/>
          <w:b w:val="0"/>
          <w:bCs/>
          <w:sz w:val="24"/>
          <w:szCs w:val="24"/>
          <w:lang w:val="en-US" w:eastAsia="zh-CN"/>
        </w:rPr>
        <w:t>三汇镇三面环水，风景秀美，当地的柑橘曾小有名气，但因为柑橘采摘后往外运输成本高、储藏技术欠缺，大多只能内销，陈女士家有几十亩橘园，行情不好的时候，即便免费相送，别人都嫌麻烦。“都说水门是县域副中心，其实我们跟水门离得很近，他们的道路交通、产业链条、信息服务不晓得为什么就是辐射不到我们这边。”</w:t>
      </w:r>
    </w:p>
    <w:p w14:paraId="51A1ED4A">
      <w:pPr>
        <w:ind w:firstLine="420"/>
        <w:rPr>
          <w:rFonts w:hint="default" w:ascii="宋体" w:hAnsi="宋体" w:eastAsia="宋体" w:cs="宋体"/>
          <w:b w:val="0"/>
          <w:bCs/>
          <w:sz w:val="24"/>
          <w:szCs w:val="24"/>
          <w:lang w:val="en-US" w:eastAsia="zh-CN"/>
        </w:rPr>
      </w:pPr>
      <w:r>
        <w:rPr>
          <w:rFonts w:hint="default" w:ascii="宋体" w:hAnsi="宋体" w:eastAsia="宋体" w:cs="宋体"/>
          <w:b w:val="0"/>
          <w:bCs/>
          <w:sz w:val="24"/>
          <w:szCs w:val="24"/>
          <w:lang w:val="en-US" w:eastAsia="zh-CN"/>
        </w:rPr>
        <w:t>锑矿开采是永兴镇的支柱产业。“采矿会导致污染，这是显而易见的，但这是我们的主要收入来源，做好废水处理是我们的重点工作。”永兴镇党委余书记表示。为此，镇上修建了一座污水处理厂，用于处理厂矿污水和民用废水，同时，锑矿厂也投入大量资金完善和改建了排污设施设备，该厂与水门的污水处理厂相距不到2公里。</w:t>
      </w:r>
    </w:p>
    <w:p w14:paraId="5A018C9C">
      <w:pPr>
        <w:ind w:firstLine="420"/>
        <w:rPr>
          <w:rFonts w:hint="default" w:ascii="宋体" w:hAnsi="宋体" w:eastAsia="宋体" w:cs="宋体"/>
          <w:b w:val="0"/>
          <w:bCs/>
          <w:sz w:val="24"/>
          <w:szCs w:val="24"/>
          <w:lang w:val="en-US" w:eastAsia="zh-CN"/>
        </w:rPr>
      </w:pPr>
      <w:r>
        <w:rPr>
          <w:rFonts w:hint="default" w:ascii="宋体" w:hAnsi="宋体" w:eastAsia="宋体" w:cs="宋体"/>
          <w:b w:val="0"/>
          <w:bCs/>
          <w:sz w:val="24"/>
          <w:szCs w:val="24"/>
          <w:lang w:val="en-US" w:eastAsia="zh-CN"/>
        </w:rPr>
        <w:t>●云安县华昌蛋厂已经尝到了协同发展的甜头，每天一大早，蛋厂的货车都会从华昌街道出发，经毗邻的中山镇到市里送货。以前走的是弯弯绕绕的乡间小道，路窄道远，还时不时堵车。自从华昌路北延工程建成，单程用时减少了20分钟。</w:t>
      </w:r>
    </w:p>
    <w:p w14:paraId="6C9FF490">
      <w:pPr>
        <w:ind w:firstLine="420"/>
        <w:rPr>
          <w:rFonts w:hint="default" w:ascii="宋体" w:hAnsi="宋体" w:eastAsia="宋体" w:cs="宋体"/>
          <w:b w:val="0"/>
          <w:bCs/>
          <w:sz w:val="24"/>
          <w:szCs w:val="24"/>
          <w:lang w:val="en-US" w:eastAsia="zh-CN"/>
        </w:rPr>
      </w:pPr>
      <w:r>
        <w:rPr>
          <w:rFonts w:hint="default" w:ascii="宋体" w:hAnsi="宋体" w:eastAsia="宋体" w:cs="宋体"/>
          <w:b w:val="0"/>
          <w:bCs/>
          <w:sz w:val="24"/>
          <w:szCs w:val="24"/>
          <w:lang w:val="en-US" w:eastAsia="zh-CN"/>
        </w:rPr>
        <w:t>华昌路北延工程于2020年4月通车，这条800多米的双向四车道柏油路，连接起了华昌街道与中山镇。华昌街道张主任介绍：“项目涉及两地的道路改造、设施提升、农户拆迁等，我们和中山镇进行了充分沟通和全方位谋划，最终共同出资，携手打通了这条‘断头路’。”交通等基础设施的互联互通，促进了两街镇的充分融合。除了华昌路北延工程。去年，双方还打通了另一处顺领路。</w:t>
      </w:r>
    </w:p>
    <w:p w14:paraId="42EE4E92">
      <w:pPr>
        <w:ind w:firstLine="420"/>
        <w:rPr>
          <w:rFonts w:hint="default" w:ascii="宋体" w:hAnsi="宋体" w:eastAsia="宋体" w:cs="宋体"/>
          <w:b w:val="0"/>
          <w:bCs/>
          <w:sz w:val="24"/>
          <w:szCs w:val="24"/>
          <w:lang w:val="en-US" w:eastAsia="zh-CN"/>
        </w:rPr>
      </w:pPr>
      <w:r>
        <w:rPr>
          <w:rFonts w:hint="default" w:ascii="宋体" w:hAnsi="宋体" w:eastAsia="宋体" w:cs="宋体"/>
          <w:b w:val="0"/>
          <w:bCs/>
          <w:sz w:val="24"/>
          <w:szCs w:val="24"/>
          <w:lang w:val="en-US" w:eastAsia="zh-CN"/>
        </w:rPr>
        <w:t>在云安县南港片区，变“一地独有”为“全体共享”的集成招数也开始发挥作用。“我们希望从乡镇集群发展的角度，以集约、互补为前提，打造一个‘美镇圈’。”云安县乡镇集群化建设办负责人说。南港片区构建了以沙河镇为核心，辐射周边乡镇的“1+N”发展模式，打破原有行政区划，实现全域一体化规划，组团式发展、协同性建设，打造“15分钟公共服务生活圈体系”。</w:t>
      </w:r>
    </w:p>
    <w:p w14:paraId="7BF53938">
      <w:pPr>
        <w:ind w:firstLine="420"/>
        <w:rPr>
          <w:rFonts w:hint="default" w:ascii="宋体" w:hAnsi="宋体" w:eastAsia="宋体" w:cs="宋体"/>
          <w:b w:val="0"/>
          <w:bCs/>
          <w:sz w:val="24"/>
          <w:szCs w:val="24"/>
          <w:lang w:val="en-US" w:eastAsia="zh-CN"/>
        </w:rPr>
      </w:pPr>
      <w:r>
        <w:rPr>
          <w:rFonts w:hint="default" w:ascii="宋体" w:hAnsi="宋体" w:eastAsia="宋体" w:cs="宋体"/>
          <w:b w:val="0"/>
          <w:bCs/>
          <w:sz w:val="24"/>
          <w:szCs w:val="24"/>
          <w:lang w:val="en-US" w:eastAsia="zh-CN"/>
        </w:rPr>
        <w:t>以沙河镇为核心，南港片区高标准建设公共服务中心、生产服务中心、旅游集散中心、智慧治理中心等设施16处，打造辐射南港片区的“全域型村镇服务圈”，同时减配重复设施。“周边乡镇不再单独建设污水厂，而是将污水接到沙河镇污水处理厂。”沙河镇党委刘书记说，“邻近的风林镇以红色旅游为特色，原本规划了高档酒店，但考虑到沙河镇已有五星级酒店，风林镇就不再重复建设了。”</w:t>
      </w:r>
    </w:p>
    <w:p w14:paraId="6449E0BD">
      <w:pPr>
        <w:ind w:firstLine="420"/>
        <w:rPr>
          <w:rFonts w:hint="default" w:ascii="宋体" w:hAnsi="宋体" w:eastAsia="宋体" w:cs="宋体"/>
          <w:b w:val="0"/>
          <w:bCs/>
          <w:sz w:val="24"/>
          <w:szCs w:val="24"/>
          <w:lang w:val="en-US" w:eastAsia="zh-CN"/>
        </w:rPr>
      </w:pPr>
      <w:r>
        <w:rPr>
          <w:rFonts w:hint="default" w:ascii="宋体" w:hAnsi="宋体" w:eastAsia="宋体" w:cs="宋体"/>
          <w:b w:val="0"/>
          <w:bCs/>
          <w:sz w:val="24"/>
          <w:szCs w:val="24"/>
          <w:lang w:val="en-US" w:eastAsia="zh-CN"/>
        </w:rPr>
        <w:t>2021年5月，云安县广桥镇、文峰街道和北路街道共建的广文北经济园区正式开园。“我们园区重点打造中高端制造业产品生产集群，产权为三镇街共有，租金等收益由三地共享。每个镇街各派一名领导参与园区管理，并通过每半月一次的碰头会共商建设大计、共享招商引资资源。”园区管委会文主任说。与此同时，广桥镇聚焦现代化高端农业产业；文峰街道重点打造工业特色型美丽乡镇；北路街道全力升级“工业+居住”型未来社区。如此，3个镇街在集群化建设中既通力合作，又各有侧重，既打破行政壁垒、共享建设资源，又发挥独特优势，形成自己的优势“名片”。</w:t>
      </w:r>
    </w:p>
    <w:p w14:paraId="7BD568B6">
      <w:pPr>
        <w:ind w:firstLine="420"/>
        <w:rPr>
          <w:rFonts w:hint="default" w:ascii="宋体" w:hAnsi="宋体" w:eastAsia="宋体" w:cs="宋体"/>
          <w:b w:val="0"/>
          <w:bCs/>
          <w:sz w:val="24"/>
          <w:szCs w:val="24"/>
          <w:lang w:val="en-US" w:eastAsia="zh-CN"/>
        </w:rPr>
      </w:pPr>
      <w:r>
        <w:rPr>
          <w:rFonts w:hint="default" w:ascii="宋体" w:hAnsi="宋体" w:eastAsia="宋体" w:cs="宋体"/>
          <w:b w:val="0"/>
          <w:bCs/>
          <w:sz w:val="24"/>
          <w:szCs w:val="24"/>
          <w:lang w:val="en-US" w:eastAsia="zh-CN"/>
        </w:rPr>
        <w:t>入驻园区的北环科技公司陈经理说“最初我们公司选址并不在这里，但园区的产城融合式集群平台吸引了我们。这里不仅有完整的上下游产业链，也有将生产区与生活区完美融合的各种网络。我们预计2022年能在这里实现3亿元的产值。”“原来我们担心集群化建设也很难打破不同乡镇之间的条块阻隔，但县里积极推广应用集行政管理、民生服务、社会治理等为一体的‘云政通’智慧服务平台，全面打造数字化在线政府，实现跨区域跨部门协同联动、一事联办，有效解决了企业和居民的各方面难题。”文主任说。</w:t>
      </w:r>
    </w:p>
    <w:p w14:paraId="4AFBD3F4"/>
    <w:p w14:paraId="406D6F08">
      <w:pPr>
        <w:spacing w:line="300" w:lineRule="exact"/>
        <w:ind w:firstLine="480" w:firstLineChars="200"/>
        <w:rPr>
          <w:rFonts w:hint="eastAsia" w:ascii="宋体" w:hAnsi="宋体" w:eastAsia="宋体" w:cs="宋体"/>
          <w:b w:val="0"/>
          <w:bCs/>
          <w:sz w:val="24"/>
          <w:szCs w:val="24"/>
          <w:lang w:val="en-US" w:eastAsia="zh-CN"/>
        </w:rPr>
      </w:pPr>
      <w:r>
        <w:rPr>
          <w:rFonts w:hint="eastAsia" w:ascii="宋体" w:hAnsi="宋体" w:cs="宋体"/>
          <w:b w:val="0"/>
          <w:bCs/>
          <w:sz w:val="24"/>
          <w:szCs w:val="24"/>
          <w:lang w:val="en-US" w:eastAsia="zh-CN"/>
        </w:rPr>
        <w:t>第二题</w:t>
      </w:r>
    </w:p>
    <w:p w14:paraId="1CBFF8C8">
      <w:pPr>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2018上半年联考申论真题</w:t>
      </w:r>
    </w:p>
    <w:p w14:paraId="57F5AC09">
      <w:pPr>
        <w:ind w:firstLine="420"/>
        <w:rPr>
          <w:rFonts w:hint="eastAsia" w:ascii="宋体" w:hAnsi="宋体" w:eastAsia="宋体" w:cs="宋体"/>
          <w:b w:val="0"/>
          <w:bCs/>
          <w:sz w:val="24"/>
          <w:szCs w:val="24"/>
        </w:rPr>
      </w:pPr>
      <w:r>
        <w:rPr>
          <w:rFonts w:hint="eastAsia" w:ascii="宋体" w:hAnsi="宋体" w:eastAsia="宋体" w:cs="宋体"/>
          <w:b w:val="0"/>
          <w:bCs/>
          <w:sz w:val="24"/>
          <w:szCs w:val="24"/>
        </w:rPr>
        <w:t>二、根据“给定资料2～4”分析部分老字号发展面临的困境，并从政府角度提出有效帮扶措施。（20分）</w:t>
      </w:r>
    </w:p>
    <w:p w14:paraId="4B441E1D">
      <w:pPr>
        <w:ind w:firstLine="420"/>
        <w:rPr>
          <w:rFonts w:hint="eastAsia" w:ascii="宋体" w:hAnsi="宋体" w:eastAsia="宋体" w:cs="宋体"/>
          <w:b w:val="0"/>
          <w:bCs/>
          <w:sz w:val="24"/>
          <w:szCs w:val="24"/>
        </w:rPr>
      </w:pPr>
      <w:r>
        <w:rPr>
          <w:rFonts w:hint="eastAsia" w:ascii="宋体" w:hAnsi="宋体" w:eastAsia="宋体" w:cs="宋体"/>
          <w:b w:val="0"/>
          <w:bCs/>
          <w:sz w:val="24"/>
          <w:szCs w:val="24"/>
        </w:rPr>
        <w:t>要求：针对性强，措施合理，操作可行。不超过250字。</w:t>
      </w:r>
    </w:p>
    <w:p w14:paraId="68BF1B23">
      <w:pPr>
        <w:ind w:firstLine="420"/>
        <w:rPr>
          <w:rFonts w:hint="eastAsia" w:ascii="宋体" w:hAnsi="宋体" w:eastAsia="宋体" w:cs="宋体"/>
          <w:b w:val="0"/>
          <w:bCs/>
          <w:sz w:val="24"/>
          <w:szCs w:val="24"/>
        </w:rPr>
      </w:pPr>
    </w:p>
    <w:p w14:paraId="4428C889">
      <w:pPr>
        <w:ind w:firstLine="420"/>
        <w:rPr>
          <w:rFonts w:hint="eastAsia" w:ascii="宋体" w:hAnsi="宋体" w:eastAsia="宋体" w:cs="宋体"/>
          <w:b w:val="0"/>
          <w:bCs/>
          <w:sz w:val="24"/>
          <w:szCs w:val="24"/>
        </w:rPr>
      </w:pPr>
      <w:r>
        <w:rPr>
          <w:rFonts w:hint="eastAsia" w:ascii="宋体" w:hAnsi="宋体" w:eastAsia="宋体" w:cs="宋体"/>
          <w:b w:val="0"/>
          <w:bCs/>
          <w:sz w:val="24"/>
          <w:szCs w:val="24"/>
        </w:rPr>
        <w:t>材料2：</w:t>
      </w:r>
    </w:p>
    <w:p w14:paraId="6F43ED18">
      <w:pPr>
        <w:ind w:firstLine="420"/>
        <w:rPr>
          <w:rFonts w:hint="eastAsia" w:ascii="宋体" w:hAnsi="宋体" w:eastAsia="宋体" w:cs="宋体"/>
          <w:b w:val="0"/>
          <w:bCs/>
          <w:sz w:val="24"/>
          <w:szCs w:val="24"/>
        </w:rPr>
      </w:pPr>
      <w:r>
        <w:rPr>
          <w:rFonts w:hint="eastAsia" w:ascii="宋体" w:hAnsi="宋体" w:eastAsia="宋体" w:cs="宋体"/>
          <w:b w:val="0"/>
          <w:bCs/>
          <w:sz w:val="24"/>
          <w:szCs w:val="24"/>
        </w:rPr>
        <w:t>对于经历了物质极度匮乏时期的人来说，不管是酯香浓郁的老酱油，还是质地厚重的雪花膏，各式各样的“中华老字号”都超越了本身功能性的意义，成为一个时代最温情的记忆。</w:t>
      </w:r>
    </w:p>
    <w:p w14:paraId="5CF3ABEE">
      <w:pPr>
        <w:ind w:firstLine="420"/>
        <w:rPr>
          <w:rFonts w:hint="eastAsia" w:ascii="宋体" w:hAnsi="宋体" w:eastAsia="宋体" w:cs="宋体"/>
          <w:b w:val="0"/>
          <w:bCs/>
          <w:sz w:val="24"/>
          <w:szCs w:val="24"/>
        </w:rPr>
      </w:pPr>
      <w:r>
        <w:rPr>
          <w:rFonts w:hint="eastAsia" w:ascii="宋体" w:hAnsi="宋体" w:eastAsia="宋体" w:cs="宋体"/>
          <w:b w:val="0"/>
          <w:bCs/>
          <w:sz w:val="24"/>
          <w:szCs w:val="24"/>
        </w:rPr>
        <w:t>新中国成立初期，我国大约拥有“中华老字号”16000家；1991年原国内贸易部的老牌企业全行业的认定中，有1600余家老牌企业被授牌；但到了2006年商务部重新认定时，第一批中华老字号的数量只剩434家。</w:t>
      </w:r>
    </w:p>
    <w:p w14:paraId="135C3947">
      <w:pPr>
        <w:ind w:firstLine="420"/>
        <w:rPr>
          <w:rFonts w:hint="eastAsia" w:ascii="宋体" w:hAnsi="宋体" w:eastAsia="宋体" w:cs="宋体"/>
          <w:b w:val="0"/>
          <w:bCs/>
          <w:sz w:val="24"/>
          <w:szCs w:val="24"/>
        </w:rPr>
      </w:pPr>
      <w:r>
        <w:rPr>
          <w:rFonts w:hint="eastAsia" w:ascii="宋体" w:hAnsi="宋体" w:eastAsia="宋体" w:cs="宋体"/>
          <w:b w:val="0"/>
          <w:bCs/>
          <w:sz w:val="24"/>
          <w:szCs w:val="24"/>
        </w:rPr>
        <w:t>由于以前保护意识不强，在城市市政建设中，部分老字号的原址被拆除，只能搬迁他地或仅能保留部分原址，经营空间不断萎缩。而对于老字号来说，这无疑是个大问题——老字号首先还得是那个老店啊！现在这年代不差好的商品、好的服务，经常光顾老店的顾客多是因为那份感情，在熟悉的地方逛一逛、坐一坐，要的是那份感觉。一旦搬迁，部分老字号就可能失去了原来空间中提供给自己生存发展必需的养分，从此一蹶不振。</w:t>
      </w:r>
    </w:p>
    <w:p w14:paraId="41A92295">
      <w:pPr>
        <w:ind w:firstLine="420"/>
        <w:rPr>
          <w:rFonts w:hint="eastAsia" w:ascii="宋体" w:hAnsi="宋体" w:eastAsia="宋体" w:cs="宋体"/>
          <w:b w:val="0"/>
          <w:bCs/>
          <w:sz w:val="24"/>
          <w:szCs w:val="24"/>
        </w:rPr>
      </w:pPr>
      <w:r>
        <w:rPr>
          <w:rFonts w:hint="eastAsia" w:ascii="宋体" w:hAnsi="宋体" w:eastAsia="宋体" w:cs="宋体"/>
          <w:b w:val="0"/>
          <w:bCs/>
          <w:sz w:val="24"/>
          <w:szCs w:val="24"/>
        </w:rPr>
        <w:t>同时，还有相当一部分的老字号因为遭受知识产权侵权和恶性商业竞争，逐渐退到了时代和市场的边缘，而经营良好的老字号更是深受其害。</w:t>
      </w:r>
    </w:p>
    <w:p w14:paraId="162788AB">
      <w:pPr>
        <w:ind w:firstLine="420"/>
        <w:rPr>
          <w:rFonts w:hint="eastAsia" w:ascii="宋体" w:hAnsi="宋体" w:eastAsia="宋体" w:cs="宋体"/>
          <w:b w:val="0"/>
          <w:bCs/>
          <w:sz w:val="24"/>
          <w:szCs w:val="24"/>
        </w:rPr>
      </w:pPr>
      <w:r>
        <w:rPr>
          <w:rFonts w:hint="eastAsia" w:ascii="宋体" w:hAnsi="宋体" w:eastAsia="宋体" w:cs="宋体"/>
          <w:b w:val="0"/>
          <w:bCs/>
          <w:sz w:val="24"/>
          <w:szCs w:val="24"/>
        </w:rPr>
        <w:t>“地价租金太贵，经营方式跟不上，还有不少其他历史包袱。我们是国企，启动改制之后老职工安置问题等等，都使得我们负担不起，无法迈开步子前进。要不就是我们真的太老了，老到思路打不开，脚步跟不上。我们不缺勤奋苦干，每天起早贪黑，两头见星星，可还是只能勉强保本。产品更新慢，老顾客留不住，年轻人不愿来。”一位老字号国企负责人无奈地表示，“我们也想过要改，可看到前段时间另外一个老字号就因为改制搞到管理权都没办法集中，没办法决策如何发展了，我们就怕了。这样改还不如老老实实守住自留地。”</w:t>
      </w:r>
    </w:p>
    <w:p w14:paraId="28B93485">
      <w:pPr>
        <w:ind w:firstLine="420"/>
        <w:rPr>
          <w:rFonts w:hint="eastAsia" w:ascii="宋体" w:hAnsi="宋体" w:eastAsia="宋体" w:cs="宋体"/>
          <w:b w:val="0"/>
          <w:bCs/>
          <w:sz w:val="24"/>
          <w:szCs w:val="24"/>
        </w:rPr>
      </w:pPr>
      <w:r>
        <w:rPr>
          <w:rFonts w:hint="eastAsia" w:ascii="宋体" w:hAnsi="宋体" w:eastAsia="宋体" w:cs="宋体"/>
          <w:b w:val="0"/>
          <w:bCs/>
          <w:sz w:val="24"/>
          <w:szCs w:val="24"/>
        </w:rPr>
        <w:t>随着保护老字号呼声的增多，各地政府也有所行动。在北京、上海、天津和江浙这些老字号聚集的地方，地方政府对老字号的补贴较多，也更加注重对传统老工艺的保护，还曾举办电子商务学习培训并组织老字号企业“走出去”，出境办展宣传。“老字号、老工艺是一个时代、一个国家的珍贵财富，不能因为我们的懈怠而消失。”一位工作人员说。</w:t>
      </w:r>
    </w:p>
    <w:p w14:paraId="3611BCFA">
      <w:pPr>
        <w:ind w:firstLine="420"/>
        <w:rPr>
          <w:rFonts w:hint="eastAsia" w:ascii="宋体" w:hAnsi="宋体" w:eastAsia="宋体" w:cs="宋体"/>
          <w:b w:val="0"/>
          <w:bCs/>
          <w:sz w:val="24"/>
          <w:szCs w:val="24"/>
        </w:rPr>
      </w:pPr>
      <w:r>
        <w:rPr>
          <w:rFonts w:hint="eastAsia" w:ascii="宋体" w:hAnsi="宋体" w:eastAsia="宋体" w:cs="宋体"/>
          <w:b w:val="0"/>
          <w:bCs/>
          <w:sz w:val="24"/>
          <w:szCs w:val="24"/>
        </w:rPr>
        <w:t>2017年1月，商务部、发改委等16个部门联合印发了《关于促进老字号改革创新发展的指导意见》，这对创新动力不足、业绩欠佳的部分老字号企业来说是一个重大利好。</w:t>
      </w:r>
    </w:p>
    <w:p w14:paraId="4F5BDDE1">
      <w:pPr>
        <w:ind w:firstLine="420"/>
        <w:rPr>
          <w:rFonts w:hint="eastAsia" w:ascii="宋体" w:hAnsi="宋体" w:eastAsia="宋体" w:cs="宋体"/>
          <w:b w:val="0"/>
          <w:bCs/>
          <w:sz w:val="24"/>
          <w:szCs w:val="24"/>
        </w:rPr>
      </w:pPr>
      <w:r>
        <w:rPr>
          <w:rFonts w:hint="eastAsia" w:ascii="宋体" w:hAnsi="宋体" w:eastAsia="宋体" w:cs="宋体"/>
          <w:b w:val="0"/>
          <w:bCs/>
          <w:sz w:val="24"/>
          <w:szCs w:val="24"/>
        </w:rPr>
        <w:t>在2016年，10余家老字号公司陆续登陆股市新三板。推进老字号核心优质资产证券化，支持符合条件的老字号上市首发股票或到全国中小企业股份转让系统挂牌，成为老字号利用多层次资本市场做大做强的契机。</w:t>
      </w:r>
    </w:p>
    <w:p w14:paraId="0026CC7F">
      <w:pPr>
        <w:ind w:firstLine="420"/>
        <w:rPr>
          <w:rFonts w:hint="eastAsia" w:ascii="宋体" w:hAnsi="宋体" w:eastAsia="宋体" w:cs="宋体"/>
          <w:b w:val="0"/>
          <w:bCs/>
          <w:sz w:val="24"/>
          <w:szCs w:val="24"/>
        </w:rPr>
      </w:pPr>
      <w:r>
        <w:rPr>
          <w:rFonts w:hint="eastAsia" w:ascii="宋体" w:hAnsi="宋体" w:eastAsia="宋体" w:cs="宋体"/>
          <w:b w:val="0"/>
          <w:bCs/>
          <w:sz w:val="24"/>
          <w:szCs w:val="24"/>
        </w:rPr>
        <w:t>“保护归保护，但关键还是要看自己。其实，老字号与普通企业一样，优胜劣汰。”一位企业家如是说。</w:t>
      </w:r>
    </w:p>
    <w:p w14:paraId="5E5DE1F0">
      <w:pPr>
        <w:ind w:firstLine="420"/>
        <w:rPr>
          <w:rFonts w:hint="eastAsia" w:ascii="宋体" w:hAnsi="宋体" w:eastAsia="宋体" w:cs="宋体"/>
          <w:b w:val="0"/>
          <w:bCs/>
          <w:sz w:val="24"/>
          <w:szCs w:val="24"/>
        </w:rPr>
      </w:pPr>
      <w:r>
        <w:rPr>
          <w:rFonts w:hint="eastAsia" w:ascii="宋体" w:hAnsi="宋体" w:eastAsia="宋体" w:cs="宋体"/>
          <w:b w:val="0"/>
          <w:bCs/>
          <w:sz w:val="24"/>
          <w:szCs w:val="24"/>
        </w:rPr>
        <w:t>扬州市某著名日化用品厂是最早在政府牵头下，与网络电商平台合作，发展官方旗舰店的老字号企业之一。面对自身电视传媒广告营销能力偏弱的实际，厂家充分利用电商平台巨大的客户流量，用细腻的文字、复古精致的网页装修，不仅唤起了老顾客对自己的记忆，也增加了年轻人对“祖母级”国货化妆品的了解和信任。简而不陋的包装，朴实温和的效果，亲民实惠的价格，带动了系列产品的热销，不仅使这家经历百年风雨的老字号重新焕发活力，更掀起了一股“国货热”。</w:t>
      </w:r>
    </w:p>
    <w:p w14:paraId="717A9E7A">
      <w:pPr>
        <w:ind w:firstLine="420"/>
        <w:rPr>
          <w:rFonts w:hint="eastAsia" w:ascii="宋体" w:hAnsi="宋体" w:eastAsia="宋体" w:cs="宋体"/>
          <w:b w:val="0"/>
          <w:bCs/>
          <w:sz w:val="24"/>
          <w:szCs w:val="24"/>
        </w:rPr>
      </w:pPr>
      <w:r>
        <w:rPr>
          <w:rFonts w:hint="eastAsia" w:ascii="宋体" w:hAnsi="宋体" w:eastAsia="宋体" w:cs="宋体"/>
          <w:b w:val="0"/>
          <w:bCs/>
          <w:sz w:val="24"/>
          <w:szCs w:val="24"/>
        </w:rPr>
        <w:t>而在某龙头饮料公司董事长看来，抓住机遇、求新求变将会带来更好的发展。是的，老字号不缺情怀，但不能一味消费情怀。在人们眼中，老字号是“品质”“怀旧”“工匠精神”等的代名词。在特定年代，老字号创造的商业辉煌，为发展工业、振兴经济、传承传统优秀文化、丰富人们物质精神生活、撑起民族复兴希望立下了汗马功劳。这些都是值得我们骄傲并永远铭记的。但再老的字号，也不是金字招牌，不能躺在历史的功劳簿上高枕无忧地睡大觉。身处这样一个“互联网+”时代，利用好它，你可以足不出户，不费周折地闻达于天下；脱离这个时代，哪怕就是皇帝的女儿也愁嫁。</w:t>
      </w:r>
    </w:p>
    <w:p w14:paraId="2DEFC943">
      <w:pPr>
        <w:ind w:firstLine="420"/>
        <w:rPr>
          <w:rFonts w:hint="eastAsia" w:ascii="宋体" w:hAnsi="宋体" w:eastAsia="宋体" w:cs="宋体"/>
          <w:b w:val="0"/>
          <w:bCs/>
          <w:sz w:val="24"/>
          <w:szCs w:val="24"/>
        </w:rPr>
      </w:pPr>
    </w:p>
    <w:p w14:paraId="50EF611E">
      <w:pPr>
        <w:ind w:firstLine="420"/>
        <w:rPr>
          <w:rFonts w:hint="eastAsia" w:ascii="宋体" w:hAnsi="宋体" w:eastAsia="宋体" w:cs="宋体"/>
          <w:b w:val="0"/>
          <w:bCs/>
          <w:sz w:val="24"/>
          <w:szCs w:val="24"/>
        </w:rPr>
      </w:pPr>
      <w:r>
        <w:rPr>
          <w:rFonts w:hint="eastAsia" w:ascii="宋体" w:hAnsi="宋体" w:eastAsia="宋体" w:cs="宋体"/>
          <w:b w:val="0"/>
          <w:bCs/>
          <w:sz w:val="24"/>
          <w:szCs w:val="24"/>
        </w:rPr>
        <w:t>材料3：</w:t>
      </w:r>
    </w:p>
    <w:p w14:paraId="31A9F1C4">
      <w:pPr>
        <w:ind w:firstLine="420"/>
        <w:rPr>
          <w:rFonts w:hint="eastAsia" w:ascii="宋体" w:hAnsi="宋体" w:eastAsia="宋体" w:cs="宋体"/>
          <w:b w:val="0"/>
          <w:bCs/>
          <w:sz w:val="24"/>
          <w:szCs w:val="24"/>
        </w:rPr>
      </w:pPr>
      <w:r>
        <w:rPr>
          <w:rFonts w:hint="eastAsia" w:ascii="宋体" w:hAnsi="宋体" w:eastAsia="宋体" w:cs="宋体"/>
          <w:b w:val="0"/>
          <w:bCs/>
          <w:sz w:val="24"/>
          <w:szCs w:val="24"/>
        </w:rPr>
        <w:t>某著名老饭店在2016年推出了全新菜单，减少了固定菜品，增加了门店自选菜品、创新菜品以及应季养生菜。新的菜单采用了二维码推介，顾客通过手机扫描，就可以了解到菜品的相关典故、口味等。这样的菜单，既新奇又复古。</w:t>
      </w:r>
    </w:p>
    <w:p w14:paraId="3241F622">
      <w:pPr>
        <w:ind w:firstLine="420"/>
        <w:rPr>
          <w:rFonts w:hint="eastAsia" w:ascii="宋体" w:hAnsi="宋体" w:eastAsia="宋体" w:cs="宋体"/>
          <w:b w:val="0"/>
          <w:bCs/>
          <w:sz w:val="24"/>
          <w:szCs w:val="24"/>
        </w:rPr>
      </w:pPr>
      <w:r>
        <w:rPr>
          <w:rFonts w:hint="eastAsia" w:ascii="宋体" w:hAnsi="宋体" w:eastAsia="宋体" w:cs="宋体"/>
          <w:b w:val="0"/>
          <w:bCs/>
          <w:sz w:val="24"/>
          <w:szCs w:val="24"/>
        </w:rPr>
        <w:t>当年，某药品老字号推出了均价高达20多元的高端中草药牙膏，引得业界一片哗然。要知道哪怕是外国牙膏的均价也不超过10元一支，而你一个刚刚踏进门槛的中草药公司，哪来这么足的底气？而事实证明了这家老字号的英明：它以中草药为卖点的牙膏推出不到两年的时间就实现营销收入逾4亿元。如今，牙膏已经比公司的传统产品更加流行。其实在推出牙膏前，公司的产品已经成熟，产品的利润空间变得十分有限，亟须找到新的利润增长点。人们对公司中药产品品质的信赖和对口腔养护越来越高的要求更坚定了公司开辟新市场的决心。把握好产品概念，深入挖掘品牌价值，延伸产业链，通过一款产品，成功地扩大了品牌文化内涵，激活了自身智慧发展因子。</w:t>
      </w:r>
    </w:p>
    <w:p w14:paraId="0ABF442F">
      <w:pPr>
        <w:ind w:firstLine="420"/>
        <w:rPr>
          <w:rFonts w:hint="eastAsia" w:ascii="宋体" w:hAnsi="宋体" w:eastAsia="宋体" w:cs="宋体"/>
          <w:b w:val="0"/>
          <w:bCs/>
          <w:sz w:val="24"/>
          <w:szCs w:val="24"/>
        </w:rPr>
      </w:pPr>
      <w:r>
        <w:rPr>
          <w:rFonts w:hint="eastAsia" w:ascii="宋体" w:hAnsi="宋体" w:eastAsia="宋体" w:cs="宋体"/>
          <w:b w:val="0"/>
          <w:bCs/>
          <w:sz w:val="24"/>
          <w:szCs w:val="24"/>
        </w:rPr>
        <w:t>近日，一则“百年中药老字号旗下的草药咖啡馆在杭州开业”的新闻吸引了人们的注意。中药店卖咖啡？这不是包子店卖披萨、拿美声演小品吗？跨界混搭得这么狠，恐怕又是为了博人眼球、怒刷存在感的营销炒作吧？</w:t>
      </w:r>
    </w:p>
    <w:p w14:paraId="6C21F236">
      <w:pPr>
        <w:ind w:firstLine="420"/>
        <w:rPr>
          <w:rFonts w:hint="eastAsia" w:ascii="宋体" w:hAnsi="宋体" w:eastAsia="宋体" w:cs="宋体"/>
          <w:b w:val="0"/>
          <w:bCs/>
          <w:sz w:val="24"/>
          <w:szCs w:val="24"/>
        </w:rPr>
      </w:pPr>
      <w:r>
        <w:rPr>
          <w:rFonts w:hint="eastAsia" w:ascii="宋体" w:hAnsi="宋体" w:eastAsia="宋体" w:cs="宋体"/>
          <w:b w:val="0"/>
          <w:bCs/>
          <w:sz w:val="24"/>
          <w:szCs w:val="24"/>
        </w:rPr>
        <w:t>然而事实并非如此。草药咖啡馆是用咖啡机萃取中草药，卖的是有20种汉方草药的饮品，每一款饮品都由中医团队专门研发，有的还采用了中药保密配方。这样的单品一经推出，便引起轰动效应，让广大消费者慕名前来，一品为快。而这其中，不乏一些已将“老字号”视为“老古董”的“90后”，甚至“95后”。</w:t>
      </w:r>
    </w:p>
    <w:p w14:paraId="50E45011">
      <w:pPr>
        <w:ind w:firstLine="420"/>
        <w:rPr>
          <w:rFonts w:hint="eastAsia" w:ascii="宋体" w:hAnsi="宋体" w:eastAsia="宋体" w:cs="宋体"/>
          <w:b w:val="0"/>
          <w:bCs/>
          <w:sz w:val="24"/>
          <w:szCs w:val="24"/>
        </w:rPr>
      </w:pPr>
      <w:r>
        <w:rPr>
          <w:rFonts w:hint="eastAsia" w:ascii="宋体" w:hAnsi="宋体" w:eastAsia="宋体" w:cs="宋体"/>
          <w:b w:val="0"/>
          <w:bCs/>
          <w:sz w:val="24"/>
          <w:szCs w:val="24"/>
        </w:rPr>
        <w:t>不得不承认，一些老字号跟不上步伐，渐渐掉了队。要如何既留住老一代，又赢得年轻人？传承固然重要，但如果墨守成规、固步自封，是走不出日薄西山的颓势的。</w:t>
      </w:r>
    </w:p>
    <w:p w14:paraId="41BBDFB2">
      <w:pPr>
        <w:ind w:firstLine="420"/>
        <w:rPr>
          <w:rFonts w:hint="eastAsia" w:ascii="宋体" w:hAnsi="宋体" w:eastAsia="宋体" w:cs="宋体"/>
          <w:b w:val="0"/>
          <w:bCs/>
          <w:sz w:val="24"/>
          <w:szCs w:val="24"/>
        </w:rPr>
      </w:pPr>
      <w:r>
        <w:rPr>
          <w:rFonts w:hint="eastAsia" w:ascii="宋体" w:hAnsi="宋体" w:eastAsia="宋体" w:cs="宋体"/>
          <w:b w:val="0"/>
          <w:bCs/>
          <w:sz w:val="24"/>
          <w:szCs w:val="24"/>
        </w:rPr>
        <w:t>老字号品牌资产累积很深，要长久发展，既要心怀过去，也要活在当下，还要面向未来。</w:t>
      </w:r>
    </w:p>
    <w:p w14:paraId="2626CDD6">
      <w:pPr>
        <w:ind w:firstLine="420"/>
        <w:rPr>
          <w:rFonts w:hint="eastAsia" w:ascii="宋体" w:hAnsi="宋体" w:eastAsia="宋体" w:cs="宋体"/>
          <w:b w:val="0"/>
          <w:bCs/>
          <w:sz w:val="24"/>
          <w:szCs w:val="24"/>
        </w:rPr>
      </w:pPr>
    </w:p>
    <w:p w14:paraId="17CA76B6">
      <w:pPr>
        <w:ind w:firstLine="420"/>
        <w:rPr>
          <w:rFonts w:hint="eastAsia" w:ascii="宋体" w:hAnsi="宋体" w:eastAsia="宋体" w:cs="宋体"/>
          <w:b w:val="0"/>
          <w:bCs/>
          <w:sz w:val="24"/>
          <w:szCs w:val="24"/>
        </w:rPr>
      </w:pPr>
      <w:r>
        <w:rPr>
          <w:rFonts w:hint="eastAsia" w:ascii="宋体" w:hAnsi="宋体" w:eastAsia="宋体" w:cs="宋体"/>
          <w:b w:val="0"/>
          <w:bCs/>
          <w:sz w:val="24"/>
          <w:szCs w:val="24"/>
        </w:rPr>
        <w:t>材料4：</w:t>
      </w:r>
    </w:p>
    <w:p w14:paraId="11129513">
      <w:pPr>
        <w:ind w:firstLine="420"/>
        <w:rPr>
          <w:rFonts w:hint="eastAsia" w:ascii="宋体" w:hAnsi="宋体" w:eastAsia="宋体" w:cs="宋体"/>
          <w:b w:val="0"/>
          <w:bCs/>
          <w:sz w:val="24"/>
          <w:szCs w:val="24"/>
        </w:rPr>
      </w:pPr>
      <w:r>
        <w:rPr>
          <w:rFonts w:hint="eastAsia" w:ascii="宋体" w:hAnsi="宋体" w:eastAsia="宋体" w:cs="宋体"/>
          <w:b w:val="0"/>
          <w:bCs/>
          <w:sz w:val="24"/>
          <w:szCs w:val="24"/>
        </w:rPr>
        <w:t>在2016年，国内手机市场可谓是血雨腥风、凶险莫测。而有一个公司却能从制造复读机、音乐播放器的小厂，变成手机行业的最势不可挡的新贵，它靠的是什么？</w:t>
      </w:r>
    </w:p>
    <w:p w14:paraId="7BF43A89">
      <w:pPr>
        <w:ind w:firstLine="420"/>
        <w:rPr>
          <w:rFonts w:hint="eastAsia" w:ascii="宋体" w:hAnsi="宋体" w:eastAsia="宋体" w:cs="宋体"/>
          <w:b w:val="0"/>
          <w:bCs/>
          <w:sz w:val="24"/>
          <w:szCs w:val="24"/>
        </w:rPr>
      </w:pPr>
      <w:r>
        <w:rPr>
          <w:rFonts w:hint="eastAsia" w:ascii="宋体" w:hAnsi="宋体" w:eastAsia="宋体" w:cs="宋体"/>
          <w:b w:val="0"/>
          <w:bCs/>
          <w:sz w:val="24"/>
          <w:szCs w:val="24"/>
        </w:rPr>
        <w:t>答案是出色的品质、美观大方的外形和简洁稳定的系统。虽然说手机是快速消费品，但谁不想手机能用长一点且运行流畅呢？以品质为信念，经典而又永不过时。</w:t>
      </w:r>
    </w:p>
    <w:p w14:paraId="0C06FA72">
      <w:pPr>
        <w:ind w:firstLine="420"/>
        <w:rPr>
          <w:rFonts w:hint="eastAsia" w:ascii="宋体" w:hAnsi="宋体" w:eastAsia="宋体" w:cs="宋体"/>
          <w:b w:val="0"/>
          <w:bCs/>
          <w:sz w:val="24"/>
          <w:szCs w:val="24"/>
        </w:rPr>
      </w:pPr>
      <w:r>
        <w:rPr>
          <w:rFonts w:hint="eastAsia" w:ascii="宋体" w:hAnsi="宋体" w:eastAsia="宋体" w:cs="宋体"/>
          <w:b w:val="0"/>
          <w:bCs/>
          <w:sz w:val="24"/>
          <w:szCs w:val="24"/>
        </w:rPr>
        <w:t>公司推出的手机皮实耐用，还颇具颜值，多次赢得年度颜值担当、年度最薄、年度最佳拍照手机等称号。这一切的背后，是一个公司对创新的执着追求和辛勤付出。勤恳创新才有生命力，作为科技公司，这一点显得更加重要。始终用品质说话，用品质给消费者购买的欲望与冲动。</w:t>
      </w:r>
    </w:p>
    <w:p w14:paraId="546176D6">
      <w:pPr>
        <w:ind w:firstLine="420"/>
        <w:rPr>
          <w:rFonts w:hint="eastAsia" w:ascii="宋体" w:hAnsi="宋体" w:eastAsia="宋体" w:cs="宋体"/>
          <w:b w:val="0"/>
          <w:bCs/>
          <w:sz w:val="24"/>
          <w:szCs w:val="24"/>
        </w:rPr>
      </w:pPr>
      <w:r>
        <w:rPr>
          <w:rFonts w:hint="eastAsia" w:ascii="宋体" w:hAnsi="宋体" w:eastAsia="宋体" w:cs="宋体"/>
          <w:b w:val="0"/>
          <w:bCs/>
          <w:sz w:val="24"/>
          <w:szCs w:val="24"/>
        </w:rPr>
        <w:t>公司会定期对员工进行综合技能、职业道德、敬业精神等相关方面的培训；而在工资福利方面，也是住房福利、年底奖金、业绩分红，一样不缺。让员工有主人翁意识，这是最朴素本真的企业文化理念。</w:t>
      </w:r>
    </w:p>
    <w:p w14:paraId="440F291C">
      <w:pPr>
        <w:ind w:firstLine="420"/>
        <w:rPr>
          <w:rFonts w:hint="eastAsia" w:ascii="宋体" w:hAnsi="宋体" w:eastAsia="宋体" w:cs="宋体"/>
          <w:b w:val="0"/>
          <w:bCs/>
          <w:sz w:val="24"/>
          <w:szCs w:val="24"/>
        </w:rPr>
      </w:pPr>
      <w:r>
        <w:rPr>
          <w:rFonts w:hint="eastAsia" w:ascii="宋体" w:hAnsi="宋体" w:eastAsia="宋体" w:cs="宋体"/>
          <w:b w:val="0"/>
          <w:bCs/>
          <w:sz w:val="24"/>
          <w:szCs w:val="24"/>
        </w:rPr>
        <w:t>广告，不仅要金钱实力，更需智慧经营。于是乎，电视台、商场、地铁口……分布广泛，真正做到了营销无死角。广告谁都会打，但怎样才能打出好的效果？这不是简单依靠酷炫的特效和当红的明星就能做到的。不断调研考量，把握准消费者的心理，选择好的电视台、收视率高的节目，想出好的创意，配上朗朗上口的广告词，效果立竿见影。让别人不能忘记你，这是宣传的最高境界。</w:t>
      </w:r>
    </w:p>
    <w:p w14:paraId="7A183360">
      <w:pPr>
        <w:ind w:firstLine="420"/>
        <w:rPr>
          <w:rFonts w:hint="eastAsia" w:ascii="宋体" w:hAnsi="宋体" w:eastAsia="宋体" w:cs="宋体"/>
          <w:b w:val="0"/>
          <w:bCs/>
          <w:sz w:val="24"/>
          <w:szCs w:val="24"/>
        </w:rPr>
      </w:pPr>
      <w:r>
        <w:rPr>
          <w:rFonts w:hint="eastAsia" w:ascii="宋体" w:hAnsi="宋体" w:eastAsia="宋体" w:cs="宋体"/>
          <w:b w:val="0"/>
          <w:bCs/>
          <w:sz w:val="24"/>
          <w:szCs w:val="24"/>
        </w:rPr>
        <w:t>公司的成功，可以说是既原始又创新，既笨拙又聪明。不急不躁，遇到困难，不执拗，不退缩，认定的事情，坚持去做，直到成功。而近年来靠硬件配置的堆砌似乎让很多手机厂商迷失了方向，不假思索地堆砌硬件配置制造卖点的手法已经显得有些简单粗暴，而且似乎难以长久维持。</w:t>
      </w:r>
    </w:p>
    <w:p w14:paraId="68BC19F4">
      <w:pPr>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成功没有捷径，要付出勤劳的汗水，还要付出智慧和心血。做产品和做人一样，没有谁随随便便就能成功。</w:t>
      </w:r>
    </w:p>
    <w:p w14:paraId="2885AE1E"/>
    <w:p w14:paraId="21E4B7A7">
      <w:pPr>
        <w:spacing w:line="300" w:lineRule="exact"/>
        <w:ind w:firstLine="480" w:firstLineChars="200"/>
        <w:rPr>
          <w:rFonts w:hint="eastAsia" w:ascii="宋体" w:hAnsi="宋体" w:eastAsia="宋体" w:cs="宋体"/>
          <w:b w:val="0"/>
          <w:bCs/>
          <w:sz w:val="24"/>
          <w:szCs w:val="24"/>
          <w:lang w:val="en-US" w:eastAsia="zh-CN"/>
        </w:rPr>
      </w:pPr>
      <w:r>
        <w:rPr>
          <w:rFonts w:hint="eastAsia" w:ascii="宋体" w:hAnsi="宋体" w:cs="宋体"/>
          <w:b w:val="0"/>
          <w:bCs/>
          <w:sz w:val="24"/>
          <w:szCs w:val="24"/>
          <w:lang w:val="en-US" w:eastAsia="zh-CN"/>
        </w:rPr>
        <w:t>第三题</w:t>
      </w:r>
    </w:p>
    <w:p w14:paraId="61E13624">
      <w:pPr>
        <w:spacing w:line="300" w:lineRule="exact"/>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 xml:space="preserve">2017 年 422 联考申论真题 </w:t>
      </w:r>
    </w:p>
    <w:p w14:paraId="6FDD1B0F">
      <w:pPr>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第二题、“给定资料2”中谈到一些地方的官方网站、官方微博没有起到应有的作用。请据此指出这些地方的官方网站和官方微博存在哪些问题，应该如何改进？（15分）</w:t>
      </w:r>
    </w:p>
    <w:p w14:paraId="6EDE4BFE">
      <w:pPr>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要求：针对性强、语言准确。不超过300字。</w:t>
      </w:r>
    </w:p>
    <w:p w14:paraId="385A0731">
      <w:pPr>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材料2：</w:t>
      </w:r>
    </w:p>
    <w:p w14:paraId="1CBAA3E1">
      <w:pPr>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前不久，一位网友打开本县某局官网吃了一惊：网站首页赫然滚动播放着一行字幕——“今天心情非常的不好！”经曝光后，该网站终于在“休眠”大半年后发布一条公告，称网站正在建设中，现处于试运行阶段。</w:t>
      </w:r>
    </w:p>
    <w:p w14:paraId="5BA3613A">
      <w:pPr>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还有更让人哭笑不得的：举报本地河流被工厂有毒废弃物污染的问题，官网回应“没毒，鱼虾都活着”；而另一位网友的咨询更是得到了“请把我局第一次回复内容读三遍，若还不理解，最好屈尊到户籍窗口咨询”这样的“神回复”。</w:t>
      </w:r>
    </w:p>
    <w:p w14:paraId="5A958DA3">
      <w:pPr>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其实经营好官方网站、官方微博，对公共事务管理服务工作有着不可估量的作用。尤其是在新媒体时代，利用好新媒体，能低成本地加强和群众的互动及官方宣传，抢占舆论制高点，看到最鲜活的民意，延伸管理触角，扫除公共服务的死角，冲破时间、空间等限制，改善自身形象，树立新的管理发展理念。</w:t>
      </w:r>
    </w:p>
    <w:p w14:paraId="49A4BEDF">
      <w:pPr>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然而，部分地区由于没有明确的考核任务，少数机关单位思想观念陈旧、行动迟缓，甚至把网站、政务微博等当成负担。建立网站、开通微博就只是出于“别人有的我也要有”的攀比心理，并没有明确的建设目标和计划，也缺少经营的动力。部分网站、微博经过网络装修后，确实非常醒目，但做得好不好，关键还是看“内涵”，“颜值”并不能压倒一切。数据显示，在2016年一项随机抽查的746个各级政府网站中，仍有112个网站不合格，其中还有“沉睡”5年以上的“僵尸”网站。</w:t>
      </w:r>
    </w:p>
    <w:p w14:paraId="4EFD0062">
      <w:pPr>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经过比较不难发现：有的网站各个栏目一应俱全，但位于页面正中并且时常更新的却是政务信息宣传栏，而直接与老百姓相关的问答栏就只能“偏安一隅”，互动回复也寥寥无几。如果有事怎么办？相信不少人的回答依然是“有事找百度”，而非官网官微。这其中固然有现在资讯发达、信息渠道丰富的原因，但不可忽视的是，部分地区部门宣传不到位，相关内容不实用。部分网站、微博公布的信息是一股脑地全盘奉上，没有分类、没有关键字、没有索引，显得杂乱无章，不够用心。而“一个衙门一个网站”浪费了网络资源的同时，也让老百姓的望洋兴叹，不知如何“下”网。</w:t>
      </w:r>
    </w:p>
    <w:p w14:paraId="11B58F39">
      <w:pPr>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一些地区部门在面对突发事件时在官网和微博的表现依然滞后、笨拙，这更是让自己处于非常被动的舆论位置。在面对网友反映的问题说完“您好，我们会尽快为您处理”后再无下文，不回复，慢回复，或者“神”回复，种种不给力的表现，使得本该成为社情收集器的官网官微反而成为“舆情堰塞湖”。</w:t>
      </w:r>
    </w:p>
    <w:p w14:paraId="2927AF83">
      <w:pPr>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信息化时代，能否运用好新媒体，可以看出一个机关是否具有自我完善的能力和执政为民的思想作风。把这当成勤政的一个细节来做，是切实降低行政成本、建立“友好型”政府、不折腾、不怠慢群众、实现自盈利的明智之举，而一些地方和部门懒得改变、懒得回应、懒得经营，折射出的是权力的傲慢和对民意的漠视。</w:t>
      </w:r>
    </w:p>
    <w:p w14:paraId="70CB4F54">
      <w:pPr>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当然，很多机关单位并不是不想经营好网站、微博，但不懂网络宣传，缺乏专职人员的现状束缚了他们的手脚。</w:t>
      </w:r>
    </w:p>
    <w:p w14:paraId="5A66AF12">
      <w:pPr>
        <w:ind w:firstLine="480" w:firstLineChars="200"/>
        <w:rPr>
          <w:rFonts w:hint="eastAsia" w:ascii="宋体" w:hAnsi="宋体" w:eastAsia="宋体" w:cs="宋体"/>
          <w:b w:val="0"/>
          <w:bCs/>
          <w:sz w:val="24"/>
          <w:szCs w:val="24"/>
        </w:rPr>
      </w:pPr>
      <w:r>
        <w:rPr>
          <w:rFonts w:hint="eastAsia" w:ascii="宋体" w:hAnsi="宋体" w:eastAsia="宋体" w:cs="宋体"/>
          <w:b w:val="0"/>
          <w:bCs/>
          <w:sz w:val="24"/>
          <w:szCs w:val="24"/>
        </w:rPr>
        <w:t>某市在经历“神回复”被“群嘲”的惨痛教训后，痛定思痛，由市政府办公厅发布了对政府网站信息内容建设的意见，明确各部门网站对社会热点必须积极回应，重大事件要第一时间在网站发布信息，并及时发布后续动态进展。信息内容原则上每周至少更新一次，对于内容更新没有保障的栏目要及时归并或关闭。“我们多动手，群众少跑腿”，秉持这样的理念，网站分类分栏逐渐清晰，信息越来越详实实用，跟群众的良性互动也越来越多，得到了很多群众的“点赞”。站在普通百姓的角度看，除了做事的水平能力，他们更看重的是政府办事的态度和诚意。只要拿出诚心，勤勤恳恳地做实事，哪怕不那么完美，群众也不会吝惜掌声和称赞。</w:t>
      </w:r>
    </w:p>
    <w:p w14:paraId="0DBC083E"/>
    <w:p w14:paraId="33122A78">
      <w:pPr>
        <w:rPr>
          <w:rFonts w:hint="eastAsia"/>
          <w:lang w:val="en-US" w:eastAsia="zh-CN"/>
        </w:rPr>
      </w:pPr>
    </w:p>
    <w:sectPr>
      <w:headerReference r:id="rId3" w:type="default"/>
      <w:footerReference r:id="rId4" w:type="default"/>
      <w:pgSz w:w="10488" w:h="14740"/>
      <w:pgMar w:top="1304" w:right="1020" w:bottom="1020" w:left="1020" w:header="227" w:footer="567"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102C0">
    <w:pPr>
      <w:pStyle w:val="10"/>
    </w:pPr>
    <w:r>
      <w:rPr>
        <w:sz w:val="18"/>
      </w:rPr>
      <mc:AlternateContent>
        <mc:Choice Requires="wps">
          <w:drawing>
            <wp:anchor distT="0" distB="0" distL="114300" distR="114300" simplePos="0" relativeHeight="251659264" behindDoc="0" locked="0" layoutInCell="1" allowOverlap="1">
              <wp:simplePos x="0" y="0"/>
              <wp:positionH relativeFrom="margin">
                <wp:posOffset>2478405</wp:posOffset>
              </wp:positionH>
              <wp:positionV relativeFrom="paragraph">
                <wp:posOffset>-50800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58325F">
                          <w:pPr>
                            <w:pStyle w:val="10"/>
                            <w:rPr>
                              <w:rFonts w:hint="eastAsia" w:ascii="仿宋" w:hAnsi="仿宋" w:eastAsia="仿宋" w:cs="仿宋"/>
                            </w:rPr>
                          </w:pPr>
                          <w:r>
                            <w:rPr>
                              <w:rFonts w:hint="eastAsia" w:ascii="仿宋" w:hAnsi="仿宋" w:eastAsia="仿宋" w:cs="仿宋"/>
                            </w:rPr>
                            <w:t xml:space="preserve">第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rPr>
                              <w:rFonts w:hint="eastAsia" w:ascii="仿宋" w:hAnsi="仿宋" w:eastAsia="仿宋" w:cs="仿宋"/>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5.15pt;margin-top:-4pt;height:144pt;width:144pt;mso-position-horizontal-relative:margin;mso-wrap-style:none;z-index:251659264;mso-width-relative:page;mso-height-relative:page;" filled="f" stroked="f" coordsize="21600,21600" o:gfxdata="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ly4Ob1wAAAAoBAAAPAAAAAAAAAAEAIAAAACIAAABkcnMvZG93bnJldi54bWxQ&#10;SwECFAAUAAAACACHTuJAJIJGtDECAABhBAAADgAAAAAAAAABACAAAAAmAQAAZHJzL2Uyb0RvYy54&#10;bWxQSwUGAAAAAAYABgBZAQAAyQUAAAAA&#10;">
              <v:fill on="f" focussize="0,0"/>
              <v:stroke on="f" weight="0.5pt"/>
              <v:imagedata o:title=""/>
              <o:lock v:ext="edit" aspectratio="f"/>
              <v:textbox inset="0mm,0mm,0mm,0mm" style="mso-fit-shape-to-text:t;">
                <w:txbxContent>
                  <w:p w14:paraId="7458325F">
                    <w:pPr>
                      <w:pStyle w:val="10"/>
                      <w:rPr>
                        <w:rFonts w:hint="eastAsia" w:ascii="仿宋" w:hAnsi="仿宋" w:eastAsia="仿宋" w:cs="仿宋"/>
                      </w:rPr>
                    </w:pPr>
                    <w:r>
                      <w:rPr>
                        <w:rFonts w:hint="eastAsia" w:ascii="仿宋" w:hAnsi="仿宋" w:eastAsia="仿宋" w:cs="仿宋"/>
                      </w:rPr>
                      <w:t xml:space="preserve">第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rPr>
                        <w:rFonts w:hint="eastAsia" w:ascii="仿宋" w:hAnsi="仿宋" w:eastAsia="仿宋" w:cs="仿宋"/>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67621">
    <w:pPr>
      <w:pStyle w:val="11"/>
      <w:pBdr>
        <w:top w:val="none" w:color="auto" w:sz="0" w:space="0"/>
        <w:left w:val="none" w:color="auto" w:sz="0" w:space="0"/>
        <w:bottom w:val="none" w:color="auto" w:sz="0" w:space="1"/>
        <w:right w:val="none" w:color="auto" w:sz="0" w:space="0"/>
        <w:between w:val="none" w:color="auto" w:sz="0" w:space="0"/>
      </w:pBdr>
      <w:jc w:val="both"/>
      <w:rPr>
        <w:rFonts w:hint="eastAsia" w:eastAsiaTheme="minorEastAsia"/>
        <w:lang w:eastAsia="zh-CN"/>
      </w:rPr>
    </w:pPr>
    <w:r>
      <w:drawing>
        <wp:anchor distT="0" distB="0" distL="114300" distR="114300" simplePos="0" relativeHeight="251660288" behindDoc="0" locked="0" layoutInCell="1" allowOverlap="1">
          <wp:simplePos x="0" y="0"/>
          <wp:positionH relativeFrom="column">
            <wp:posOffset>4890770</wp:posOffset>
          </wp:positionH>
          <wp:positionV relativeFrom="paragraph">
            <wp:posOffset>132715</wp:posOffset>
          </wp:positionV>
          <wp:extent cx="466725" cy="466725"/>
          <wp:effectExtent l="0" t="0" r="9525" b="9525"/>
          <wp:wrapNone/>
          <wp:docPr id="12" name="图片 12" descr="D:/smile/设计文件/1-文件信息/0-飞扬老师/飞扬公众号.jpg飞扬公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smile/设计文件/1-文件信息/0-飞扬老师/飞扬公众号.jpg飞扬公众号"/>
                  <pic:cNvPicPr>
                    <a:picLocks noChangeAspect="1"/>
                  </pic:cNvPicPr>
                </pic:nvPicPr>
                <pic:blipFill>
                  <a:blip r:embed="rId1"/>
                  <a:srcRect/>
                  <a:stretch>
                    <a:fillRect/>
                  </a:stretch>
                </pic:blipFill>
                <pic:spPr>
                  <a:xfrm>
                    <a:off x="0" y="0"/>
                    <a:ext cx="466725" cy="466725"/>
                  </a:xfrm>
                  <a:prstGeom prst="rect">
                    <a:avLst/>
                  </a:prstGeom>
                  <a:noFill/>
                  <a:ln>
                    <a:noFill/>
                  </a:ln>
                </pic:spPr>
              </pic:pic>
            </a:graphicData>
          </a:graphic>
        </wp:anchor>
      </w:drawing>
    </w:r>
    <w:r>
      <w:rPr>
        <w:sz w:val="18"/>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651510</wp:posOffset>
              </wp:positionV>
              <wp:extent cx="5363845" cy="0"/>
              <wp:effectExtent l="0" t="4445" r="0" b="5080"/>
              <wp:wrapNone/>
              <wp:docPr id="13" name="直接连接符 13"/>
              <wp:cNvGraphicFramePr/>
              <a:graphic xmlns:a="http://schemas.openxmlformats.org/drawingml/2006/main">
                <a:graphicData uri="http://schemas.microsoft.com/office/word/2010/wordprocessingShape">
                  <wps:wsp>
                    <wps:cNvCnPr/>
                    <wps:spPr>
                      <a:xfrm>
                        <a:off x="1802130" y="920750"/>
                        <a:ext cx="536384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1.3pt;height:0pt;width:422.35pt;z-index:251662336;mso-width-relative:page;mso-height-relative:page;" filled="f" stroked="t" coordsize="21600,21600" o:gfxdata="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tFxhKtQAAAAIAQAADwAAAAAAAAABACAAAAAiAAAAZHJzL2Rvd25yZXYueG1sUEsBAhQAFAAAAAgA&#10;h07iQD5kC4vwAQAAvgMAAA4AAAAAAAAAAQAgAAAAIwEAAGRycy9lMm9Eb2MueG1sUEsFBgAAAAAG&#10;AAYAWQEAAIUFAAAAAA==&#10;">
              <v:fill on="f" focussize="0,0"/>
              <v:stroke weight="0.5pt" color="#000000 [3213]" miterlimit="8" joinstyle="miter"/>
              <v:imagedata o:title=""/>
              <o:lock v:ext="edit" aspectratio="f"/>
            </v:line>
          </w:pict>
        </mc:Fallback>
      </mc:AlternateContent>
    </w:r>
  </w:p>
  <w:p w14:paraId="65E66FEA">
    <w:pPr>
      <w:pStyle w:val="11"/>
      <w:pBdr>
        <w:top w:val="none" w:color="auto" w:sz="0" w:space="0"/>
        <w:left w:val="none" w:color="auto" w:sz="0" w:space="0"/>
        <w:bottom w:val="none" w:color="auto" w:sz="0" w:space="1"/>
        <w:right w:val="none" w:color="auto" w:sz="0" w:space="0"/>
        <w:between w:val="none" w:color="auto" w:sz="0" w:space="0"/>
      </w:pBdr>
      <w:rPr>
        <w:rFonts w:hint="eastAsia"/>
        <w:lang w:eastAsia="zh-CN"/>
      </w:rPr>
    </w:pPr>
    <w:r>
      <w:drawing>
        <wp:anchor distT="0" distB="0" distL="0" distR="0" simplePos="0" relativeHeight="251663360" behindDoc="0" locked="0" layoutInCell="1" allowOverlap="1">
          <wp:simplePos x="0" y="0"/>
          <wp:positionH relativeFrom="column">
            <wp:posOffset>-57150</wp:posOffset>
          </wp:positionH>
          <wp:positionV relativeFrom="paragraph">
            <wp:posOffset>121285</wp:posOffset>
          </wp:positionV>
          <wp:extent cx="1224280" cy="371475"/>
          <wp:effectExtent l="0" t="0" r="0" b="8890"/>
          <wp:wrapNone/>
          <wp:docPr id="68" name="图片 68" descr="D:\smile\1-文件信息\logo\logo.pn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D:\smile\1-文件信息\logo\logo.pnglogo"/>
                  <pic:cNvPicPr>
                    <a:picLocks noChangeAspect="1" noChangeArrowheads="1"/>
                  </pic:cNvPicPr>
                </pic:nvPicPr>
                <pic:blipFill>
                  <a:blip r:embed="rId2">
                    <a:biLevel thresh="50000"/>
                  </a:blip>
                  <a:srcRect/>
                  <a:stretch>
                    <a:fillRect/>
                  </a:stretch>
                </pic:blipFill>
                <pic:spPr>
                  <a:xfrm>
                    <a:off x="0" y="0"/>
                    <a:ext cx="1224280" cy="371475"/>
                  </a:xfrm>
                  <a:prstGeom prst="rect">
                    <a:avLst/>
                  </a:prstGeom>
                  <a:noFill/>
                  <a:ln>
                    <a:noFill/>
                  </a:ln>
                </pic:spPr>
              </pic:pic>
            </a:graphicData>
          </a:graphic>
        </wp:anchor>
      </w:drawing>
    </w:r>
  </w:p>
  <w:p w14:paraId="66D6BA63">
    <w:pPr>
      <w:pStyle w:val="11"/>
      <w:pBdr>
        <w:top w:val="none" w:color="auto" w:sz="0" w:space="0"/>
        <w:left w:val="none" w:color="auto" w:sz="0" w:space="0"/>
        <w:bottom w:val="none" w:color="auto" w:sz="0" w:space="1"/>
        <w:right w:val="none" w:color="auto" w:sz="0" w:space="0"/>
        <w:between w:val="none" w:color="auto" w:sz="0" w:space="0"/>
      </w:pBdr>
      <w:rPr>
        <w:rFonts w:hint="eastAsia"/>
        <w:lang w:eastAsia="zh-CN"/>
      </w:rPr>
    </w:pPr>
    <w:r>
      <w:rPr>
        <w:sz w:val="18"/>
      </w:rPr>
      <mc:AlternateContent>
        <mc:Choice Requires="wps">
          <w:drawing>
            <wp:anchor distT="0" distB="0" distL="114300" distR="114300" simplePos="0" relativeHeight="251661312" behindDoc="0" locked="0" layoutInCell="1" allowOverlap="1">
              <wp:simplePos x="0" y="0"/>
              <wp:positionH relativeFrom="column">
                <wp:posOffset>1642110</wp:posOffset>
              </wp:positionH>
              <wp:positionV relativeFrom="paragraph">
                <wp:posOffset>132715</wp:posOffset>
              </wp:positionV>
              <wp:extent cx="3301365" cy="244475"/>
              <wp:effectExtent l="0" t="0" r="0" b="0"/>
              <wp:wrapNone/>
              <wp:docPr id="11" name="文本框 11"/>
              <wp:cNvGraphicFramePr/>
              <a:graphic xmlns:a="http://schemas.openxmlformats.org/drawingml/2006/main">
                <a:graphicData uri="http://schemas.microsoft.com/office/word/2010/wordprocessingShape">
                  <wps:wsp>
                    <wps:cNvSpPr txBox="1"/>
                    <wps:spPr>
                      <a:xfrm>
                        <a:off x="3100070" y="681355"/>
                        <a:ext cx="3301365" cy="244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F8E098">
                          <w:pPr>
                            <w:jc w:val="right"/>
                            <w:rPr>
                              <w:rFonts w:hint="eastAsia" w:ascii="黑体" w:hAnsi="黑体" w:eastAsia="黑体" w:cs="黑体"/>
                              <w:spacing w:val="-2"/>
                              <w:kern w:val="21"/>
                              <w:sz w:val="15"/>
                              <w:szCs w:val="15"/>
                              <w:lang w:val="en-US"/>
                            </w:rPr>
                          </w:pPr>
                          <w:r>
                            <w:rPr>
                              <w:rFonts w:hint="eastAsia" w:ascii="黑体" w:hAnsi="黑体" w:eastAsia="黑体" w:cs="黑体"/>
                              <w:color w:val="000000"/>
                              <w:spacing w:val="-2"/>
                              <w:kern w:val="21"/>
                              <w:sz w:val="15"/>
                              <w:szCs w:val="15"/>
                              <w:lang w:val="en-US" w:eastAsia="zh-CN" w:bidi="ar"/>
                            </w:rPr>
                            <w:t>关注“飞扬申论课堂”公众号，每日素材积累，范文分享，面试解读</w:t>
                          </w:r>
                        </w:p>
                        <w:p w14:paraId="46B20291">
                          <w:pPr>
                            <w:rPr>
                              <w:spacing w:val="-2"/>
                              <w:kern w:val="21"/>
                              <w:sz w:val="15"/>
                              <w:szCs w:val="15"/>
                            </w:rPr>
                          </w:pPr>
                        </w:p>
                        <w:p w14:paraId="04A6F048">
                          <w:pPr>
                            <w:rPr>
                              <w:rFonts w:hint="eastAsia"/>
                              <w:sz w:val="15"/>
                              <w:szCs w:val="15"/>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9.3pt;margin-top:10.45pt;height:19.25pt;width:259.95pt;z-index:251661312;mso-width-relative:page;mso-height-relative:page;" filled="f" stroked="f" coordsize="21600,21600" o:gfxdata="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PGgdW3bAAAACQEAAA8AAAAAAAAA&#10;AQAgAAAAIgAAAGRycy9kb3ducmV2LnhtbFBLAQIUABQAAAAIAIdO4kBzhFhIRwIAAHMEAAAOAAAA&#10;AAAAAAEAIAAAACoBAABkcnMvZTJvRG9jLnhtbFBLBQYAAAAABgAGAFkBAADjBQAAAAA=&#10;">
              <v:fill on="f" focussize="0,0"/>
              <v:stroke on="f" weight="0.5pt"/>
              <v:imagedata o:title=""/>
              <o:lock v:ext="edit" aspectratio="f"/>
              <v:textbox>
                <w:txbxContent>
                  <w:p w14:paraId="16F8E098">
                    <w:pPr>
                      <w:jc w:val="right"/>
                      <w:rPr>
                        <w:rFonts w:hint="eastAsia" w:ascii="黑体" w:hAnsi="黑体" w:eastAsia="黑体" w:cs="黑体"/>
                        <w:spacing w:val="-2"/>
                        <w:kern w:val="21"/>
                        <w:sz w:val="15"/>
                        <w:szCs w:val="15"/>
                        <w:lang w:val="en-US"/>
                      </w:rPr>
                    </w:pPr>
                    <w:r>
                      <w:rPr>
                        <w:rFonts w:hint="eastAsia" w:ascii="黑体" w:hAnsi="黑体" w:eastAsia="黑体" w:cs="黑体"/>
                        <w:color w:val="000000"/>
                        <w:spacing w:val="-2"/>
                        <w:kern w:val="21"/>
                        <w:sz w:val="15"/>
                        <w:szCs w:val="15"/>
                        <w:lang w:val="en-US" w:eastAsia="zh-CN" w:bidi="ar"/>
                      </w:rPr>
                      <w:t>关注“飞扬申论课堂”公众号，每日素材积累，范文分享，面试解读</w:t>
                    </w:r>
                  </w:p>
                  <w:p w14:paraId="46B20291">
                    <w:pPr>
                      <w:rPr>
                        <w:spacing w:val="-2"/>
                        <w:kern w:val="21"/>
                        <w:sz w:val="15"/>
                        <w:szCs w:val="15"/>
                      </w:rPr>
                    </w:pPr>
                  </w:p>
                  <w:p w14:paraId="04A6F048">
                    <w:pPr>
                      <w:rPr>
                        <w:rFonts w:hint="eastAsia"/>
                        <w:sz w:val="15"/>
                        <w:szCs w:val="15"/>
                      </w:rPr>
                    </w:pPr>
                  </w:p>
                </w:txbxContent>
              </v:textbox>
            </v:shape>
          </w:pict>
        </mc:Fallback>
      </mc:AlternateContent>
    </w:r>
  </w:p>
  <w:p w14:paraId="2C0BE672">
    <w:pPr>
      <w:pStyle w:val="11"/>
      <w:pBdr>
        <w:top w:val="none" w:color="auto" w:sz="0" w:space="0"/>
        <w:left w:val="none" w:color="auto" w:sz="0" w:space="0"/>
        <w:bottom w:val="none" w:color="auto" w:sz="0" w:space="1"/>
        <w:right w:val="none" w:color="auto" w:sz="0" w:space="0"/>
        <w:between w:val="none" w:color="auto" w:sz="0" w:space="0"/>
      </w:pBdr>
    </w:pPr>
  </w:p>
  <w:p w14:paraId="3F07E4C4">
    <w:pPr>
      <w:pStyle w:val="11"/>
      <w:pBdr>
        <w:top w:val="none" w:color="auto" w:sz="0" w:space="0"/>
        <w:left w:val="none" w:color="auto" w:sz="0" w:space="0"/>
        <w:bottom w:val="none" w:color="auto" w:sz="0" w:space="1"/>
        <w:right w:val="none" w:color="auto" w:sz="0" w:space="0"/>
        <w:between w:val="none" w:color="auto" w:sz="0" w:space="0"/>
      </w:pBdr>
      <w:jc w:val="both"/>
      <w:rPr>
        <w:rFonts w:hint="eastAsia"/>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419"/>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106897"/>
    <w:rsid w:val="00005024"/>
    <w:rsid w:val="000128C3"/>
    <w:rsid w:val="00024EFB"/>
    <w:rsid w:val="000279C6"/>
    <w:rsid w:val="00034896"/>
    <w:rsid w:val="00040B7A"/>
    <w:rsid w:val="0006069C"/>
    <w:rsid w:val="0009442C"/>
    <w:rsid w:val="0009605D"/>
    <w:rsid w:val="00097279"/>
    <w:rsid w:val="000B1B71"/>
    <w:rsid w:val="000E55EA"/>
    <w:rsid w:val="000F1B6E"/>
    <w:rsid w:val="00106897"/>
    <w:rsid w:val="001234CA"/>
    <w:rsid w:val="00127B9D"/>
    <w:rsid w:val="00150616"/>
    <w:rsid w:val="001912B7"/>
    <w:rsid w:val="001946DC"/>
    <w:rsid w:val="0019628D"/>
    <w:rsid w:val="001B4103"/>
    <w:rsid w:val="001B7A8A"/>
    <w:rsid w:val="001F13B0"/>
    <w:rsid w:val="001F46A5"/>
    <w:rsid w:val="0021421D"/>
    <w:rsid w:val="002156F8"/>
    <w:rsid w:val="0022078A"/>
    <w:rsid w:val="00222190"/>
    <w:rsid w:val="00243AB0"/>
    <w:rsid w:val="002519F0"/>
    <w:rsid w:val="002559D9"/>
    <w:rsid w:val="00265374"/>
    <w:rsid w:val="00290623"/>
    <w:rsid w:val="002A5B24"/>
    <w:rsid w:val="002B1CEB"/>
    <w:rsid w:val="002E0DAA"/>
    <w:rsid w:val="002E750E"/>
    <w:rsid w:val="002F7974"/>
    <w:rsid w:val="00312AE6"/>
    <w:rsid w:val="00330CD8"/>
    <w:rsid w:val="00342ACD"/>
    <w:rsid w:val="00352826"/>
    <w:rsid w:val="00355A8F"/>
    <w:rsid w:val="00356A92"/>
    <w:rsid w:val="00380498"/>
    <w:rsid w:val="003B13D4"/>
    <w:rsid w:val="003B192F"/>
    <w:rsid w:val="003B1A5D"/>
    <w:rsid w:val="003B512B"/>
    <w:rsid w:val="003C1812"/>
    <w:rsid w:val="003C3DBD"/>
    <w:rsid w:val="003C62EF"/>
    <w:rsid w:val="003E7DE9"/>
    <w:rsid w:val="003F2F08"/>
    <w:rsid w:val="0040462D"/>
    <w:rsid w:val="00407C59"/>
    <w:rsid w:val="004134BF"/>
    <w:rsid w:val="00415C08"/>
    <w:rsid w:val="0045329A"/>
    <w:rsid w:val="004736C9"/>
    <w:rsid w:val="00480519"/>
    <w:rsid w:val="00490850"/>
    <w:rsid w:val="00496999"/>
    <w:rsid w:val="004A4A6C"/>
    <w:rsid w:val="004B5089"/>
    <w:rsid w:val="004C0484"/>
    <w:rsid w:val="004C1438"/>
    <w:rsid w:val="005449CE"/>
    <w:rsid w:val="00547F8D"/>
    <w:rsid w:val="00567B77"/>
    <w:rsid w:val="00587783"/>
    <w:rsid w:val="005D01AF"/>
    <w:rsid w:val="005D1466"/>
    <w:rsid w:val="005E2D35"/>
    <w:rsid w:val="006060E3"/>
    <w:rsid w:val="006475A9"/>
    <w:rsid w:val="00651454"/>
    <w:rsid w:val="00652AF0"/>
    <w:rsid w:val="00665818"/>
    <w:rsid w:val="006C64FF"/>
    <w:rsid w:val="006E5694"/>
    <w:rsid w:val="007333DC"/>
    <w:rsid w:val="007375F9"/>
    <w:rsid w:val="00751A20"/>
    <w:rsid w:val="007556E8"/>
    <w:rsid w:val="007770D3"/>
    <w:rsid w:val="007A2183"/>
    <w:rsid w:val="007C51B5"/>
    <w:rsid w:val="007E19C5"/>
    <w:rsid w:val="007F6AF2"/>
    <w:rsid w:val="00811498"/>
    <w:rsid w:val="00812D9E"/>
    <w:rsid w:val="008139AC"/>
    <w:rsid w:val="008232B9"/>
    <w:rsid w:val="008315AF"/>
    <w:rsid w:val="00831DBD"/>
    <w:rsid w:val="00842CCB"/>
    <w:rsid w:val="00851115"/>
    <w:rsid w:val="00871537"/>
    <w:rsid w:val="00884895"/>
    <w:rsid w:val="00884DAF"/>
    <w:rsid w:val="00893148"/>
    <w:rsid w:val="00895B17"/>
    <w:rsid w:val="008A0313"/>
    <w:rsid w:val="008C286D"/>
    <w:rsid w:val="008C33C5"/>
    <w:rsid w:val="008D36AA"/>
    <w:rsid w:val="008F5188"/>
    <w:rsid w:val="00941A93"/>
    <w:rsid w:val="009564FF"/>
    <w:rsid w:val="009809ED"/>
    <w:rsid w:val="009A67C9"/>
    <w:rsid w:val="009A6A58"/>
    <w:rsid w:val="009B28A7"/>
    <w:rsid w:val="009C7F81"/>
    <w:rsid w:val="009E55CE"/>
    <w:rsid w:val="009F1E01"/>
    <w:rsid w:val="00A04457"/>
    <w:rsid w:val="00A323F8"/>
    <w:rsid w:val="00A61709"/>
    <w:rsid w:val="00A61FC4"/>
    <w:rsid w:val="00A646D9"/>
    <w:rsid w:val="00A86564"/>
    <w:rsid w:val="00A924A0"/>
    <w:rsid w:val="00A97339"/>
    <w:rsid w:val="00AA405F"/>
    <w:rsid w:val="00AD5815"/>
    <w:rsid w:val="00AF03C8"/>
    <w:rsid w:val="00B26DF0"/>
    <w:rsid w:val="00B36244"/>
    <w:rsid w:val="00B47B29"/>
    <w:rsid w:val="00B50734"/>
    <w:rsid w:val="00B71FA9"/>
    <w:rsid w:val="00B9221E"/>
    <w:rsid w:val="00B97CE8"/>
    <w:rsid w:val="00BA2C26"/>
    <w:rsid w:val="00BB0118"/>
    <w:rsid w:val="00BD1074"/>
    <w:rsid w:val="00BE2A66"/>
    <w:rsid w:val="00BF7EED"/>
    <w:rsid w:val="00C228FE"/>
    <w:rsid w:val="00C4245B"/>
    <w:rsid w:val="00C47B38"/>
    <w:rsid w:val="00C65077"/>
    <w:rsid w:val="00C678A5"/>
    <w:rsid w:val="00C83626"/>
    <w:rsid w:val="00CA37E0"/>
    <w:rsid w:val="00CD2619"/>
    <w:rsid w:val="00CF3C8A"/>
    <w:rsid w:val="00D04D93"/>
    <w:rsid w:val="00D1709A"/>
    <w:rsid w:val="00D21206"/>
    <w:rsid w:val="00D42A7E"/>
    <w:rsid w:val="00D7224E"/>
    <w:rsid w:val="00D72C4B"/>
    <w:rsid w:val="00D74309"/>
    <w:rsid w:val="00D7509A"/>
    <w:rsid w:val="00DA786D"/>
    <w:rsid w:val="00DB3ECD"/>
    <w:rsid w:val="00DD0895"/>
    <w:rsid w:val="00DD6345"/>
    <w:rsid w:val="00DF1144"/>
    <w:rsid w:val="00DF18CC"/>
    <w:rsid w:val="00E12727"/>
    <w:rsid w:val="00E61E8E"/>
    <w:rsid w:val="00E65022"/>
    <w:rsid w:val="00E8083E"/>
    <w:rsid w:val="00E876D0"/>
    <w:rsid w:val="00EB2220"/>
    <w:rsid w:val="00EB7E30"/>
    <w:rsid w:val="00EE1E26"/>
    <w:rsid w:val="00EF1ACC"/>
    <w:rsid w:val="00F22BD6"/>
    <w:rsid w:val="00F24AB7"/>
    <w:rsid w:val="00F3278B"/>
    <w:rsid w:val="00F74A57"/>
    <w:rsid w:val="00F920CE"/>
    <w:rsid w:val="00FA5D37"/>
    <w:rsid w:val="00FB2C78"/>
    <w:rsid w:val="00FB51D8"/>
    <w:rsid w:val="00FB7585"/>
    <w:rsid w:val="00FC29EB"/>
    <w:rsid w:val="00FF67CE"/>
    <w:rsid w:val="010F3B4F"/>
    <w:rsid w:val="012B1F96"/>
    <w:rsid w:val="01630965"/>
    <w:rsid w:val="01D351D9"/>
    <w:rsid w:val="01E46229"/>
    <w:rsid w:val="02540D24"/>
    <w:rsid w:val="025A529E"/>
    <w:rsid w:val="026A0B27"/>
    <w:rsid w:val="026C0A81"/>
    <w:rsid w:val="02F131E2"/>
    <w:rsid w:val="02F5745D"/>
    <w:rsid w:val="03457CFC"/>
    <w:rsid w:val="037B68A2"/>
    <w:rsid w:val="0396620D"/>
    <w:rsid w:val="03AE34A5"/>
    <w:rsid w:val="041D12CD"/>
    <w:rsid w:val="042C2C6A"/>
    <w:rsid w:val="04510922"/>
    <w:rsid w:val="045816A3"/>
    <w:rsid w:val="047022AD"/>
    <w:rsid w:val="047101A1"/>
    <w:rsid w:val="04CE5095"/>
    <w:rsid w:val="04DB0275"/>
    <w:rsid w:val="04FE0667"/>
    <w:rsid w:val="05104D44"/>
    <w:rsid w:val="051A6F07"/>
    <w:rsid w:val="053C7D2A"/>
    <w:rsid w:val="059D4EEB"/>
    <w:rsid w:val="05BB24F7"/>
    <w:rsid w:val="05BE160B"/>
    <w:rsid w:val="05CE01C7"/>
    <w:rsid w:val="06235CA2"/>
    <w:rsid w:val="063808BB"/>
    <w:rsid w:val="0645240D"/>
    <w:rsid w:val="067F1777"/>
    <w:rsid w:val="069816D2"/>
    <w:rsid w:val="06A170B0"/>
    <w:rsid w:val="06EE498E"/>
    <w:rsid w:val="06F16DB8"/>
    <w:rsid w:val="071A55DC"/>
    <w:rsid w:val="071B6888"/>
    <w:rsid w:val="07280805"/>
    <w:rsid w:val="07A70F85"/>
    <w:rsid w:val="07B02DFC"/>
    <w:rsid w:val="07B70A9C"/>
    <w:rsid w:val="07E85E83"/>
    <w:rsid w:val="07FA2A2F"/>
    <w:rsid w:val="082B7429"/>
    <w:rsid w:val="08303D61"/>
    <w:rsid w:val="08681CC7"/>
    <w:rsid w:val="08811D15"/>
    <w:rsid w:val="08A153B1"/>
    <w:rsid w:val="08CF5189"/>
    <w:rsid w:val="093973D1"/>
    <w:rsid w:val="09527EEA"/>
    <w:rsid w:val="09774721"/>
    <w:rsid w:val="09980015"/>
    <w:rsid w:val="09AB14E8"/>
    <w:rsid w:val="09AF5ECF"/>
    <w:rsid w:val="09D77E1F"/>
    <w:rsid w:val="09E57BBA"/>
    <w:rsid w:val="09E67369"/>
    <w:rsid w:val="0A2453A6"/>
    <w:rsid w:val="0A456833"/>
    <w:rsid w:val="0A651AFD"/>
    <w:rsid w:val="0A6D24F0"/>
    <w:rsid w:val="0A8967CA"/>
    <w:rsid w:val="0AA562C3"/>
    <w:rsid w:val="0AE50E2E"/>
    <w:rsid w:val="0AFC2422"/>
    <w:rsid w:val="0B1817AB"/>
    <w:rsid w:val="0B7E53C2"/>
    <w:rsid w:val="0B970FA4"/>
    <w:rsid w:val="0BA10B2F"/>
    <w:rsid w:val="0BA83BD6"/>
    <w:rsid w:val="0BC126DB"/>
    <w:rsid w:val="0BD93077"/>
    <w:rsid w:val="0C171D54"/>
    <w:rsid w:val="0C18701D"/>
    <w:rsid w:val="0C313FA8"/>
    <w:rsid w:val="0C862C4E"/>
    <w:rsid w:val="0CBA622F"/>
    <w:rsid w:val="0CCA3020"/>
    <w:rsid w:val="0D05744B"/>
    <w:rsid w:val="0D74544A"/>
    <w:rsid w:val="0D98775A"/>
    <w:rsid w:val="0E14041F"/>
    <w:rsid w:val="0E306031"/>
    <w:rsid w:val="0E340C2C"/>
    <w:rsid w:val="0E39045D"/>
    <w:rsid w:val="0E7A2AF5"/>
    <w:rsid w:val="0EA25651"/>
    <w:rsid w:val="0EB951C1"/>
    <w:rsid w:val="0EE56ABE"/>
    <w:rsid w:val="0EED1247"/>
    <w:rsid w:val="0F0938EF"/>
    <w:rsid w:val="0F230706"/>
    <w:rsid w:val="0F2E6AF9"/>
    <w:rsid w:val="0F380715"/>
    <w:rsid w:val="0F5A38A4"/>
    <w:rsid w:val="0FE0778F"/>
    <w:rsid w:val="1031140D"/>
    <w:rsid w:val="103F6A88"/>
    <w:rsid w:val="105312C0"/>
    <w:rsid w:val="108F73B2"/>
    <w:rsid w:val="10932289"/>
    <w:rsid w:val="1094094E"/>
    <w:rsid w:val="109521E9"/>
    <w:rsid w:val="10EF1016"/>
    <w:rsid w:val="11046977"/>
    <w:rsid w:val="112C7AF5"/>
    <w:rsid w:val="112F78F5"/>
    <w:rsid w:val="11844FE6"/>
    <w:rsid w:val="11D6332A"/>
    <w:rsid w:val="11FB06C6"/>
    <w:rsid w:val="12105979"/>
    <w:rsid w:val="12314F10"/>
    <w:rsid w:val="123A3B75"/>
    <w:rsid w:val="123C676E"/>
    <w:rsid w:val="12676AEF"/>
    <w:rsid w:val="127C300E"/>
    <w:rsid w:val="127E57C4"/>
    <w:rsid w:val="1281041C"/>
    <w:rsid w:val="135F757C"/>
    <w:rsid w:val="13D212F5"/>
    <w:rsid w:val="13F306E3"/>
    <w:rsid w:val="14093257"/>
    <w:rsid w:val="1419658E"/>
    <w:rsid w:val="14863420"/>
    <w:rsid w:val="14CD7B51"/>
    <w:rsid w:val="14EF14C8"/>
    <w:rsid w:val="150612E4"/>
    <w:rsid w:val="152A42F7"/>
    <w:rsid w:val="15315D64"/>
    <w:rsid w:val="15396097"/>
    <w:rsid w:val="15421385"/>
    <w:rsid w:val="15D51ECA"/>
    <w:rsid w:val="161650FA"/>
    <w:rsid w:val="16246A24"/>
    <w:rsid w:val="1642631D"/>
    <w:rsid w:val="164905E8"/>
    <w:rsid w:val="167F317C"/>
    <w:rsid w:val="168104ED"/>
    <w:rsid w:val="16C67614"/>
    <w:rsid w:val="16EB239B"/>
    <w:rsid w:val="17000629"/>
    <w:rsid w:val="17485BB5"/>
    <w:rsid w:val="17554800"/>
    <w:rsid w:val="17991CFC"/>
    <w:rsid w:val="180B25DF"/>
    <w:rsid w:val="182F467F"/>
    <w:rsid w:val="183D6D9C"/>
    <w:rsid w:val="185537EF"/>
    <w:rsid w:val="187229F5"/>
    <w:rsid w:val="188039D1"/>
    <w:rsid w:val="188B34E8"/>
    <w:rsid w:val="1890080D"/>
    <w:rsid w:val="18A070CA"/>
    <w:rsid w:val="18A171DC"/>
    <w:rsid w:val="18DC23A4"/>
    <w:rsid w:val="18DC4807"/>
    <w:rsid w:val="18FC7448"/>
    <w:rsid w:val="195564FB"/>
    <w:rsid w:val="195A16BE"/>
    <w:rsid w:val="19B65135"/>
    <w:rsid w:val="19BD4C92"/>
    <w:rsid w:val="19D57177"/>
    <w:rsid w:val="19E52F97"/>
    <w:rsid w:val="1A174AC0"/>
    <w:rsid w:val="1A4008BB"/>
    <w:rsid w:val="1A401FFC"/>
    <w:rsid w:val="1A8758A0"/>
    <w:rsid w:val="1A9C7FA9"/>
    <w:rsid w:val="1AA2738A"/>
    <w:rsid w:val="1AAF1C80"/>
    <w:rsid w:val="1AC87839"/>
    <w:rsid w:val="1ADD49AE"/>
    <w:rsid w:val="1AE23368"/>
    <w:rsid w:val="1B440441"/>
    <w:rsid w:val="1B4A1172"/>
    <w:rsid w:val="1B50619C"/>
    <w:rsid w:val="1B8419DC"/>
    <w:rsid w:val="1C12741C"/>
    <w:rsid w:val="1C4F2417"/>
    <w:rsid w:val="1C644636"/>
    <w:rsid w:val="1C701D56"/>
    <w:rsid w:val="1C7D5549"/>
    <w:rsid w:val="1C85738F"/>
    <w:rsid w:val="1CBF2475"/>
    <w:rsid w:val="1D1177AB"/>
    <w:rsid w:val="1D170181"/>
    <w:rsid w:val="1D2909EE"/>
    <w:rsid w:val="1D5E3B93"/>
    <w:rsid w:val="1DA25C4C"/>
    <w:rsid w:val="1E19489C"/>
    <w:rsid w:val="1E2C1AF2"/>
    <w:rsid w:val="1E2E70AA"/>
    <w:rsid w:val="1E380731"/>
    <w:rsid w:val="1E3B06BB"/>
    <w:rsid w:val="1E3C45D2"/>
    <w:rsid w:val="1E7E1357"/>
    <w:rsid w:val="1E894AFB"/>
    <w:rsid w:val="1EB631C5"/>
    <w:rsid w:val="1ED0510D"/>
    <w:rsid w:val="1F026649"/>
    <w:rsid w:val="1F3F3802"/>
    <w:rsid w:val="1F483A12"/>
    <w:rsid w:val="1F5A6485"/>
    <w:rsid w:val="1F844978"/>
    <w:rsid w:val="1FA31130"/>
    <w:rsid w:val="1FAA058E"/>
    <w:rsid w:val="1FAA1465"/>
    <w:rsid w:val="1FB72CFE"/>
    <w:rsid w:val="1FC37018"/>
    <w:rsid w:val="2001525C"/>
    <w:rsid w:val="20063F89"/>
    <w:rsid w:val="20511636"/>
    <w:rsid w:val="20784290"/>
    <w:rsid w:val="20BB5202"/>
    <w:rsid w:val="20FC2EAE"/>
    <w:rsid w:val="21032E75"/>
    <w:rsid w:val="21397256"/>
    <w:rsid w:val="213D595F"/>
    <w:rsid w:val="21491F4B"/>
    <w:rsid w:val="21642211"/>
    <w:rsid w:val="216E06B3"/>
    <w:rsid w:val="21B25362"/>
    <w:rsid w:val="21E0212B"/>
    <w:rsid w:val="221072CF"/>
    <w:rsid w:val="223B434C"/>
    <w:rsid w:val="224B67CE"/>
    <w:rsid w:val="225D719E"/>
    <w:rsid w:val="22600256"/>
    <w:rsid w:val="2272087D"/>
    <w:rsid w:val="22774617"/>
    <w:rsid w:val="22B23AC1"/>
    <w:rsid w:val="22E25B23"/>
    <w:rsid w:val="235933B9"/>
    <w:rsid w:val="23C2284B"/>
    <w:rsid w:val="241A2532"/>
    <w:rsid w:val="249B0B09"/>
    <w:rsid w:val="24B41492"/>
    <w:rsid w:val="24C91C1B"/>
    <w:rsid w:val="25202371"/>
    <w:rsid w:val="25AA3423"/>
    <w:rsid w:val="25C93E67"/>
    <w:rsid w:val="25D01EF2"/>
    <w:rsid w:val="25D9515F"/>
    <w:rsid w:val="26626762"/>
    <w:rsid w:val="26792E0C"/>
    <w:rsid w:val="268E4850"/>
    <w:rsid w:val="26A31A8D"/>
    <w:rsid w:val="26BF25C3"/>
    <w:rsid w:val="26C54912"/>
    <w:rsid w:val="26E232BF"/>
    <w:rsid w:val="27416F39"/>
    <w:rsid w:val="27854BA8"/>
    <w:rsid w:val="2790053E"/>
    <w:rsid w:val="279F3C3A"/>
    <w:rsid w:val="27F751B9"/>
    <w:rsid w:val="28063D51"/>
    <w:rsid w:val="285206FF"/>
    <w:rsid w:val="28926C90"/>
    <w:rsid w:val="28B626A4"/>
    <w:rsid w:val="290A03D7"/>
    <w:rsid w:val="29B71B0E"/>
    <w:rsid w:val="29CC6678"/>
    <w:rsid w:val="29EC12F0"/>
    <w:rsid w:val="29EF5EA8"/>
    <w:rsid w:val="2A1C4A45"/>
    <w:rsid w:val="2A5B72A5"/>
    <w:rsid w:val="2A6F3285"/>
    <w:rsid w:val="2AA2529F"/>
    <w:rsid w:val="2ABE1208"/>
    <w:rsid w:val="2ACA33F2"/>
    <w:rsid w:val="2AD05060"/>
    <w:rsid w:val="2B0B6D7A"/>
    <w:rsid w:val="2B4C1378"/>
    <w:rsid w:val="2B8149FB"/>
    <w:rsid w:val="2BA01170"/>
    <w:rsid w:val="2BB62C95"/>
    <w:rsid w:val="2C045144"/>
    <w:rsid w:val="2C2E5A75"/>
    <w:rsid w:val="2CA03A2E"/>
    <w:rsid w:val="2CB3379D"/>
    <w:rsid w:val="2CD255BD"/>
    <w:rsid w:val="2CF241A1"/>
    <w:rsid w:val="2D2704B9"/>
    <w:rsid w:val="2D3D572C"/>
    <w:rsid w:val="2D725774"/>
    <w:rsid w:val="2DCC6B90"/>
    <w:rsid w:val="2DDD2AAF"/>
    <w:rsid w:val="2DF56170"/>
    <w:rsid w:val="2E240DE9"/>
    <w:rsid w:val="2E2F7CDA"/>
    <w:rsid w:val="2E742E3B"/>
    <w:rsid w:val="2E9F54CF"/>
    <w:rsid w:val="2EA7606C"/>
    <w:rsid w:val="2F0C5315"/>
    <w:rsid w:val="2FD54729"/>
    <w:rsid w:val="2FD933F6"/>
    <w:rsid w:val="300A7BBE"/>
    <w:rsid w:val="301112D6"/>
    <w:rsid w:val="30367442"/>
    <w:rsid w:val="303F3402"/>
    <w:rsid w:val="30633335"/>
    <w:rsid w:val="30E34889"/>
    <w:rsid w:val="30E41355"/>
    <w:rsid w:val="31BA6EAC"/>
    <w:rsid w:val="31C36AF2"/>
    <w:rsid w:val="31E310CD"/>
    <w:rsid w:val="31E61058"/>
    <w:rsid w:val="3203153D"/>
    <w:rsid w:val="325925CC"/>
    <w:rsid w:val="32723C4B"/>
    <w:rsid w:val="329479EB"/>
    <w:rsid w:val="32AA339D"/>
    <w:rsid w:val="32B0784A"/>
    <w:rsid w:val="32BF59E9"/>
    <w:rsid w:val="32C40337"/>
    <w:rsid w:val="332A49EF"/>
    <w:rsid w:val="33732361"/>
    <w:rsid w:val="338B51B6"/>
    <w:rsid w:val="33AF1EAD"/>
    <w:rsid w:val="33CB5CC9"/>
    <w:rsid w:val="33D93ABA"/>
    <w:rsid w:val="341F0DCB"/>
    <w:rsid w:val="3428316A"/>
    <w:rsid w:val="34290C32"/>
    <w:rsid w:val="342C7F98"/>
    <w:rsid w:val="34300D71"/>
    <w:rsid w:val="34AA7B7B"/>
    <w:rsid w:val="34B342DD"/>
    <w:rsid w:val="351E5CB3"/>
    <w:rsid w:val="35336A36"/>
    <w:rsid w:val="3570015A"/>
    <w:rsid w:val="357A3EAA"/>
    <w:rsid w:val="35960EC9"/>
    <w:rsid w:val="359957E8"/>
    <w:rsid w:val="35CD31E8"/>
    <w:rsid w:val="35D25659"/>
    <w:rsid w:val="35E56EB8"/>
    <w:rsid w:val="36192DC8"/>
    <w:rsid w:val="36370E76"/>
    <w:rsid w:val="36442ED7"/>
    <w:rsid w:val="366C4C2D"/>
    <w:rsid w:val="367B1FF9"/>
    <w:rsid w:val="367E56C3"/>
    <w:rsid w:val="36963DEF"/>
    <w:rsid w:val="369A1337"/>
    <w:rsid w:val="36C24D4E"/>
    <w:rsid w:val="36D91A3A"/>
    <w:rsid w:val="37080180"/>
    <w:rsid w:val="37353784"/>
    <w:rsid w:val="37631076"/>
    <w:rsid w:val="376C3F53"/>
    <w:rsid w:val="37C1402C"/>
    <w:rsid w:val="37EF613E"/>
    <w:rsid w:val="38426D23"/>
    <w:rsid w:val="38525748"/>
    <w:rsid w:val="388303A3"/>
    <w:rsid w:val="38A91B4F"/>
    <w:rsid w:val="38AA01BD"/>
    <w:rsid w:val="38C61715"/>
    <w:rsid w:val="38D12F64"/>
    <w:rsid w:val="38D25FA8"/>
    <w:rsid w:val="38D43EFA"/>
    <w:rsid w:val="38DD7AB3"/>
    <w:rsid w:val="38E02211"/>
    <w:rsid w:val="38E3611A"/>
    <w:rsid w:val="39116B74"/>
    <w:rsid w:val="391505BB"/>
    <w:rsid w:val="392B222A"/>
    <w:rsid w:val="392C1112"/>
    <w:rsid w:val="392E4DD7"/>
    <w:rsid w:val="392E6561"/>
    <w:rsid w:val="39B24212"/>
    <w:rsid w:val="39CD29CB"/>
    <w:rsid w:val="39CD587C"/>
    <w:rsid w:val="39E8047E"/>
    <w:rsid w:val="3A0E437B"/>
    <w:rsid w:val="3A541FF7"/>
    <w:rsid w:val="3A607F67"/>
    <w:rsid w:val="3AD82C28"/>
    <w:rsid w:val="3AF23AFC"/>
    <w:rsid w:val="3B2A42AE"/>
    <w:rsid w:val="3B456B80"/>
    <w:rsid w:val="3B632649"/>
    <w:rsid w:val="3B90043F"/>
    <w:rsid w:val="3BC91437"/>
    <w:rsid w:val="3C007567"/>
    <w:rsid w:val="3C0B4937"/>
    <w:rsid w:val="3C11070A"/>
    <w:rsid w:val="3C240BF9"/>
    <w:rsid w:val="3C2F124B"/>
    <w:rsid w:val="3C34071C"/>
    <w:rsid w:val="3C377FF5"/>
    <w:rsid w:val="3C3B726F"/>
    <w:rsid w:val="3C3E2C88"/>
    <w:rsid w:val="3C4642F3"/>
    <w:rsid w:val="3C6A5871"/>
    <w:rsid w:val="3CB12DE7"/>
    <w:rsid w:val="3CFC2D9D"/>
    <w:rsid w:val="3D335870"/>
    <w:rsid w:val="3D463087"/>
    <w:rsid w:val="3D54672F"/>
    <w:rsid w:val="3D995F96"/>
    <w:rsid w:val="3DD44B1E"/>
    <w:rsid w:val="3DFD3ACC"/>
    <w:rsid w:val="3E4453B3"/>
    <w:rsid w:val="3E7F3E91"/>
    <w:rsid w:val="3E927592"/>
    <w:rsid w:val="3EB219C1"/>
    <w:rsid w:val="3EDB5620"/>
    <w:rsid w:val="3F3A4504"/>
    <w:rsid w:val="3F3D78A6"/>
    <w:rsid w:val="3F3F0019"/>
    <w:rsid w:val="3F406FEE"/>
    <w:rsid w:val="3F596116"/>
    <w:rsid w:val="3F85289A"/>
    <w:rsid w:val="3F917849"/>
    <w:rsid w:val="3FB778B9"/>
    <w:rsid w:val="3FC354D3"/>
    <w:rsid w:val="3FD80FD4"/>
    <w:rsid w:val="3FF90202"/>
    <w:rsid w:val="40010DB4"/>
    <w:rsid w:val="40152FC8"/>
    <w:rsid w:val="4016588C"/>
    <w:rsid w:val="401B44D0"/>
    <w:rsid w:val="401F09B1"/>
    <w:rsid w:val="404A0115"/>
    <w:rsid w:val="40577083"/>
    <w:rsid w:val="40987A79"/>
    <w:rsid w:val="40A21CD1"/>
    <w:rsid w:val="40E93E56"/>
    <w:rsid w:val="40EC3FA9"/>
    <w:rsid w:val="4100472E"/>
    <w:rsid w:val="41603878"/>
    <w:rsid w:val="417A7C0F"/>
    <w:rsid w:val="41A24470"/>
    <w:rsid w:val="41C21F3C"/>
    <w:rsid w:val="41CD6CF7"/>
    <w:rsid w:val="41F31739"/>
    <w:rsid w:val="42DB551A"/>
    <w:rsid w:val="42DB72D5"/>
    <w:rsid w:val="42DE7D1A"/>
    <w:rsid w:val="438F40A0"/>
    <w:rsid w:val="43927D60"/>
    <w:rsid w:val="43D048F7"/>
    <w:rsid w:val="43F70C12"/>
    <w:rsid w:val="444D2B57"/>
    <w:rsid w:val="446D7285"/>
    <w:rsid w:val="44AA3667"/>
    <w:rsid w:val="44B121A6"/>
    <w:rsid w:val="44D044D6"/>
    <w:rsid w:val="44EA7D12"/>
    <w:rsid w:val="45127CB0"/>
    <w:rsid w:val="45264590"/>
    <w:rsid w:val="453942C3"/>
    <w:rsid w:val="45417876"/>
    <w:rsid w:val="457E617A"/>
    <w:rsid w:val="45923C94"/>
    <w:rsid w:val="45973BB5"/>
    <w:rsid w:val="45ED73AE"/>
    <w:rsid w:val="45FE0078"/>
    <w:rsid w:val="461E170B"/>
    <w:rsid w:val="46431172"/>
    <w:rsid w:val="46505E58"/>
    <w:rsid w:val="46EC205C"/>
    <w:rsid w:val="477A4760"/>
    <w:rsid w:val="479A5FE1"/>
    <w:rsid w:val="47D25C4C"/>
    <w:rsid w:val="481E3AAF"/>
    <w:rsid w:val="485215FD"/>
    <w:rsid w:val="4852680A"/>
    <w:rsid w:val="48783354"/>
    <w:rsid w:val="48A75D49"/>
    <w:rsid w:val="48C77C3F"/>
    <w:rsid w:val="48F21359"/>
    <w:rsid w:val="49174F6D"/>
    <w:rsid w:val="494A1775"/>
    <w:rsid w:val="49601FEE"/>
    <w:rsid w:val="4A194AA5"/>
    <w:rsid w:val="4A251147"/>
    <w:rsid w:val="4A3332C2"/>
    <w:rsid w:val="4A353842"/>
    <w:rsid w:val="4A522EDD"/>
    <w:rsid w:val="4AAC72B2"/>
    <w:rsid w:val="4AB97C54"/>
    <w:rsid w:val="4ABD5217"/>
    <w:rsid w:val="4B1049CC"/>
    <w:rsid w:val="4B3C4B0D"/>
    <w:rsid w:val="4B431B95"/>
    <w:rsid w:val="4B551369"/>
    <w:rsid w:val="4B602813"/>
    <w:rsid w:val="4B7C4608"/>
    <w:rsid w:val="4B7D2BF4"/>
    <w:rsid w:val="4B800CB7"/>
    <w:rsid w:val="4BC80A63"/>
    <w:rsid w:val="4BCA345D"/>
    <w:rsid w:val="4C0D2006"/>
    <w:rsid w:val="4C17576D"/>
    <w:rsid w:val="4C2A1F47"/>
    <w:rsid w:val="4CD615D7"/>
    <w:rsid w:val="4D0A11C3"/>
    <w:rsid w:val="4D0E4287"/>
    <w:rsid w:val="4D174020"/>
    <w:rsid w:val="4D5D3C89"/>
    <w:rsid w:val="4D887619"/>
    <w:rsid w:val="4D8F7854"/>
    <w:rsid w:val="4D9D560B"/>
    <w:rsid w:val="4DA43D6C"/>
    <w:rsid w:val="4DD252B5"/>
    <w:rsid w:val="4DDA092D"/>
    <w:rsid w:val="4DEB0A86"/>
    <w:rsid w:val="4E1204D6"/>
    <w:rsid w:val="4E521DF9"/>
    <w:rsid w:val="4E641620"/>
    <w:rsid w:val="4E7914E3"/>
    <w:rsid w:val="4ECA135D"/>
    <w:rsid w:val="4EE15AC8"/>
    <w:rsid w:val="4EF37073"/>
    <w:rsid w:val="4F1238BF"/>
    <w:rsid w:val="4F712F6D"/>
    <w:rsid w:val="4F8B3D11"/>
    <w:rsid w:val="4FE614EB"/>
    <w:rsid w:val="4FE773B8"/>
    <w:rsid w:val="4FEB5E7E"/>
    <w:rsid w:val="4FF11D1B"/>
    <w:rsid w:val="4FFD22DF"/>
    <w:rsid w:val="5003644E"/>
    <w:rsid w:val="50286CD9"/>
    <w:rsid w:val="5075461D"/>
    <w:rsid w:val="50AF0A13"/>
    <w:rsid w:val="50DC604E"/>
    <w:rsid w:val="511D6416"/>
    <w:rsid w:val="51507603"/>
    <w:rsid w:val="5176064D"/>
    <w:rsid w:val="51F25327"/>
    <w:rsid w:val="51F56F1E"/>
    <w:rsid w:val="52087684"/>
    <w:rsid w:val="524552BA"/>
    <w:rsid w:val="525E278D"/>
    <w:rsid w:val="527E2782"/>
    <w:rsid w:val="52905533"/>
    <w:rsid w:val="52B66D24"/>
    <w:rsid w:val="52FC2DD4"/>
    <w:rsid w:val="531070DE"/>
    <w:rsid w:val="533A2A88"/>
    <w:rsid w:val="53540501"/>
    <w:rsid w:val="53803A05"/>
    <w:rsid w:val="53816FFC"/>
    <w:rsid w:val="538B70AC"/>
    <w:rsid w:val="5396053F"/>
    <w:rsid w:val="53CE7050"/>
    <w:rsid w:val="54562DAA"/>
    <w:rsid w:val="54865595"/>
    <w:rsid w:val="54B778C5"/>
    <w:rsid w:val="54B97065"/>
    <w:rsid w:val="54E83F43"/>
    <w:rsid w:val="55052414"/>
    <w:rsid w:val="550901EC"/>
    <w:rsid w:val="55275B01"/>
    <w:rsid w:val="553E5737"/>
    <w:rsid w:val="55645CEC"/>
    <w:rsid w:val="55934B41"/>
    <w:rsid w:val="5596306C"/>
    <w:rsid w:val="55FA7E44"/>
    <w:rsid w:val="56002BDB"/>
    <w:rsid w:val="560865D8"/>
    <w:rsid w:val="56703876"/>
    <w:rsid w:val="56773AD9"/>
    <w:rsid w:val="567A67D4"/>
    <w:rsid w:val="567B04E7"/>
    <w:rsid w:val="56815430"/>
    <w:rsid w:val="568B3B27"/>
    <w:rsid w:val="56B600CC"/>
    <w:rsid w:val="56FE6D4A"/>
    <w:rsid w:val="57466CC2"/>
    <w:rsid w:val="574F6FB0"/>
    <w:rsid w:val="577017A2"/>
    <w:rsid w:val="577C0E9A"/>
    <w:rsid w:val="57B90904"/>
    <w:rsid w:val="5837306E"/>
    <w:rsid w:val="58535244"/>
    <w:rsid w:val="587439F4"/>
    <w:rsid w:val="5876261E"/>
    <w:rsid w:val="58C91F0C"/>
    <w:rsid w:val="58CC5872"/>
    <w:rsid w:val="59544B73"/>
    <w:rsid w:val="596F451D"/>
    <w:rsid w:val="597E49AC"/>
    <w:rsid w:val="59875576"/>
    <w:rsid w:val="59BE7035"/>
    <w:rsid w:val="59C3202D"/>
    <w:rsid w:val="5A556267"/>
    <w:rsid w:val="5AA5177E"/>
    <w:rsid w:val="5AB5766F"/>
    <w:rsid w:val="5AEB5C08"/>
    <w:rsid w:val="5AF16BAF"/>
    <w:rsid w:val="5AF8143D"/>
    <w:rsid w:val="5AFB3994"/>
    <w:rsid w:val="5B8E12CF"/>
    <w:rsid w:val="5BCD6BB1"/>
    <w:rsid w:val="5C275F96"/>
    <w:rsid w:val="5C4F6BD1"/>
    <w:rsid w:val="5C5E56D9"/>
    <w:rsid w:val="5C726E81"/>
    <w:rsid w:val="5C9F2A22"/>
    <w:rsid w:val="5CAC69BE"/>
    <w:rsid w:val="5CCA2CD9"/>
    <w:rsid w:val="5CEA645C"/>
    <w:rsid w:val="5D136761"/>
    <w:rsid w:val="5D153FB3"/>
    <w:rsid w:val="5D3448AB"/>
    <w:rsid w:val="5D3C7A46"/>
    <w:rsid w:val="5D6A74CF"/>
    <w:rsid w:val="5D6E03F8"/>
    <w:rsid w:val="5DBF512A"/>
    <w:rsid w:val="5DC56BE4"/>
    <w:rsid w:val="5DD358DD"/>
    <w:rsid w:val="5E9D0CD5"/>
    <w:rsid w:val="5EA03CE6"/>
    <w:rsid w:val="5EA96440"/>
    <w:rsid w:val="5EC24ED2"/>
    <w:rsid w:val="5EC34592"/>
    <w:rsid w:val="5ED772D8"/>
    <w:rsid w:val="5F0536D1"/>
    <w:rsid w:val="5F2F30C7"/>
    <w:rsid w:val="5F555895"/>
    <w:rsid w:val="5F682F63"/>
    <w:rsid w:val="5FA00265"/>
    <w:rsid w:val="5FA07ECA"/>
    <w:rsid w:val="5FF45DB7"/>
    <w:rsid w:val="60074F78"/>
    <w:rsid w:val="60665EAB"/>
    <w:rsid w:val="60995C12"/>
    <w:rsid w:val="60C73E40"/>
    <w:rsid w:val="60EF16C4"/>
    <w:rsid w:val="612111A4"/>
    <w:rsid w:val="613445C0"/>
    <w:rsid w:val="61386DB1"/>
    <w:rsid w:val="61591EEA"/>
    <w:rsid w:val="615B5AE0"/>
    <w:rsid w:val="61700849"/>
    <w:rsid w:val="61A0083D"/>
    <w:rsid w:val="62443AEA"/>
    <w:rsid w:val="626D1269"/>
    <w:rsid w:val="627831CA"/>
    <w:rsid w:val="62947E46"/>
    <w:rsid w:val="62EF025F"/>
    <w:rsid w:val="63267BF7"/>
    <w:rsid w:val="636E0C7D"/>
    <w:rsid w:val="63B75006"/>
    <w:rsid w:val="63B93146"/>
    <w:rsid w:val="63D01E3F"/>
    <w:rsid w:val="63D4083F"/>
    <w:rsid w:val="63DF66F6"/>
    <w:rsid w:val="63E07A4B"/>
    <w:rsid w:val="641C40EE"/>
    <w:rsid w:val="644211E7"/>
    <w:rsid w:val="6442567C"/>
    <w:rsid w:val="6450285A"/>
    <w:rsid w:val="64661434"/>
    <w:rsid w:val="646C0568"/>
    <w:rsid w:val="646E4975"/>
    <w:rsid w:val="6471353C"/>
    <w:rsid w:val="64715D88"/>
    <w:rsid w:val="647823DE"/>
    <w:rsid w:val="648124F1"/>
    <w:rsid w:val="64C476ED"/>
    <w:rsid w:val="64D21DE4"/>
    <w:rsid w:val="64DD0CB7"/>
    <w:rsid w:val="64F82DF5"/>
    <w:rsid w:val="65F26A72"/>
    <w:rsid w:val="661A55F3"/>
    <w:rsid w:val="662B527D"/>
    <w:rsid w:val="668366DB"/>
    <w:rsid w:val="67142ED5"/>
    <w:rsid w:val="671771FC"/>
    <w:rsid w:val="672F7E2F"/>
    <w:rsid w:val="67684FF2"/>
    <w:rsid w:val="676F7BC1"/>
    <w:rsid w:val="67B64775"/>
    <w:rsid w:val="67BF1D36"/>
    <w:rsid w:val="67E742C8"/>
    <w:rsid w:val="67ED1D74"/>
    <w:rsid w:val="67FF35A1"/>
    <w:rsid w:val="68703350"/>
    <w:rsid w:val="688A18E7"/>
    <w:rsid w:val="68BA6678"/>
    <w:rsid w:val="69096D76"/>
    <w:rsid w:val="691E05DF"/>
    <w:rsid w:val="696B71DF"/>
    <w:rsid w:val="69A611D2"/>
    <w:rsid w:val="69D63D16"/>
    <w:rsid w:val="69E91EAC"/>
    <w:rsid w:val="6A0327F7"/>
    <w:rsid w:val="6A053ED8"/>
    <w:rsid w:val="6A2152D6"/>
    <w:rsid w:val="6A2C2FFB"/>
    <w:rsid w:val="6A4D0C49"/>
    <w:rsid w:val="6A4E0D05"/>
    <w:rsid w:val="6A705FE3"/>
    <w:rsid w:val="6A8E4AEF"/>
    <w:rsid w:val="6A955B90"/>
    <w:rsid w:val="6A972A21"/>
    <w:rsid w:val="6B2B0559"/>
    <w:rsid w:val="6B317667"/>
    <w:rsid w:val="6B3F4E62"/>
    <w:rsid w:val="6B614427"/>
    <w:rsid w:val="6B64505D"/>
    <w:rsid w:val="6BAF228A"/>
    <w:rsid w:val="6BF639B3"/>
    <w:rsid w:val="6C284A62"/>
    <w:rsid w:val="6C50162D"/>
    <w:rsid w:val="6C5B3BC4"/>
    <w:rsid w:val="6C6B665F"/>
    <w:rsid w:val="6C6D6BA2"/>
    <w:rsid w:val="6C9B79FA"/>
    <w:rsid w:val="6C9F7830"/>
    <w:rsid w:val="6CA87DFD"/>
    <w:rsid w:val="6CB25A9E"/>
    <w:rsid w:val="6CFA60B5"/>
    <w:rsid w:val="6D3377BA"/>
    <w:rsid w:val="6D531029"/>
    <w:rsid w:val="6D5A1EBA"/>
    <w:rsid w:val="6D5C224E"/>
    <w:rsid w:val="6D8D5B22"/>
    <w:rsid w:val="6DA505B8"/>
    <w:rsid w:val="6DB0116B"/>
    <w:rsid w:val="6E0941D7"/>
    <w:rsid w:val="6E1041E0"/>
    <w:rsid w:val="6E1766CB"/>
    <w:rsid w:val="6E855170"/>
    <w:rsid w:val="6E855435"/>
    <w:rsid w:val="6E8E2D1A"/>
    <w:rsid w:val="6E9926FB"/>
    <w:rsid w:val="6E9E308E"/>
    <w:rsid w:val="6EB73860"/>
    <w:rsid w:val="6ECB19BC"/>
    <w:rsid w:val="6F49290E"/>
    <w:rsid w:val="6F4F4AAA"/>
    <w:rsid w:val="6F5C0549"/>
    <w:rsid w:val="6F732BEB"/>
    <w:rsid w:val="6F8A10CB"/>
    <w:rsid w:val="6FA711C9"/>
    <w:rsid w:val="6FF615D9"/>
    <w:rsid w:val="70170A8F"/>
    <w:rsid w:val="70441BEA"/>
    <w:rsid w:val="706C6C22"/>
    <w:rsid w:val="711F4406"/>
    <w:rsid w:val="7124644E"/>
    <w:rsid w:val="714178E2"/>
    <w:rsid w:val="71624BFF"/>
    <w:rsid w:val="716342F2"/>
    <w:rsid w:val="71892A18"/>
    <w:rsid w:val="71D07C49"/>
    <w:rsid w:val="71F2473E"/>
    <w:rsid w:val="72015D97"/>
    <w:rsid w:val="72031BF9"/>
    <w:rsid w:val="72305F4C"/>
    <w:rsid w:val="723435FD"/>
    <w:rsid w:val="724834E8"/>
    <w:rsid w:val="724D0AFE"/>
    <w:rsid w:val="727644F9"/>
    <w:rsid w:val="72B006DB"/>
    <w:rsid w:val="72C26EAB"/>
    <w:rsid w:val="72CE5618"/>
    <w:rsid w:val="72D05BD1"/>
    <w:rsid w:val="72E2393D"/>
    <w:rsid w:val="730C2690"/>
    <w:rsid w:val="73AD3F4B"/>
    <w:rsid w:val="73E040B9"/>
    <w:rsid w:val="73F828DD"/>
    <w:rsid w:val="74060D79"/>
    <w:rsid w:val="74127055"/>
    <w:rsid w:val="7431489F"/>
    <w:rsid w:val="746F546C"/>
    <w:rsid w:val="74992D94"/>
    <w:rsid w:val="74D524D5"/>
    <w:rsid w:val="74F50668"/>
    <w:rsid w:val="75046088"/>
    <w:rsid w:val="751761ED"/>
    <w:rsid w:val="7522622B"/>
    <w:rsid w:val="75273889"/>
    <w:rsid w:val="75385A96"/>
    <w:rsid w:val="754E0093"/>
    <w:rsid w:val="75941CA9"/>
    <w:rsid w:val="75AA1382"/>
    <w:rsid w:val="760F40BD"/>
    <w:rsid w:val="76642E13"/>
    <w:rsid w:val="7669021C"/>
    <w:rsid w:val="7685194A"/>
    <w:rsid w:val="76BB697E"/>
    <w:rsid w:val="77863BCA"/>
    <w:rsid w:val="778C2169"/>
    <w:rsid w:val="77F90661"/>
    <w:rsid w:val="77F91F7B"/>
    <w:rsid w:val="77FF710A"/>
    <w:rsid w:val="783F5207"/>
    <w:rsid w:val="78793CB5"/>
    <w:rsid w:val="78AF725D"/>
    <w:rsid w:val="78DB6E64"/>
    <w:rsid w:val="78E60D1A"/>
    <w:rsid w:val="79156334"/>
    <w:rsid w:val="79167E9C"/>
    <w:rsid w:val="793E120B"/>
    <w:rsid w:val="794146B9"/>
    <w:rsid w:val="79BA5CB3"/>
    <w:rsid w:val="79C50E06"/>
    <w:rsid w:val="79F33377"/>
    <w:rsid w:val="79FA5691"/>
    <w:rsid w:val="7A0A2EF4"/>
    <w:rsid w:val="7A4B3405"/>
    <w:rsid w:val="7A5769C5"/>
    <w:rsid w:val="7A63567B"/>
    <w:rsid w:val="7A6C5A76"/>
    <w:rsid w:val="7A715440"/>
    <w:rsid w:val="7A746285"/>
    <w:rsid w:val="7A761CD8"/>
    <w:rsid w:val="7ADC69DC"/>
    <w:rsid w:val="7B43286B"/>
    <w:rsid w:val="7B7C6E76"/>
    <w:rsid w:val="7B8F3F36"/>
    <w:rsid w:val="7BC26E14"/>
    <w:rsid w:val="7BEB5610"/>
    <w:rsid w:val="7BFF18CE"/>
    <w:rsid w:val="7C0950F5"/>
    <w:rsid w:val="7C2F212C"/>
    <w:rsid w:val="7C6129D6"/>
    <w:rsid w:val="7C8C23E7"/>
    <w:rsid w:val="7CB00608"/>
    <w:rsid w:val="7CCD44D4"/>
    <w:rsid w:val="7CFA3D6A"/>
    <w:rsid w:val="7CFD05EB"/>
    <w:rsid w:val="7D054EB5"/>
    <w:rsid w:val="7D3B17DB"/>
    <w:rsid w:val="7D4D1498"/>
    <w:rsid w:val="7D5E5A50"/>
    <w:rsid w:val="7DD345AE"/>
    <w:rsid w:val="7DFB3455"/>
    <w:rsid w:val="7E134FCF"/>
    <w:rsid w:val="7E785479"/>
    <w:rsid w:val="7E78704E"/>
    <w:rsid w:val="7E9060AE"/>
    <w:rsid w:val="7F115133"/>
    <w:rsid w:val="7F1B5F71"/>
    <w:rsid w:val="7F1D519F"/>
    <w:rsid w:val="7F2A3A6C"/>
    <w:rsid w:val="7F3F2FDA"/>
    <w:rsid w:val="7F637BC1"/>
    <w:rsid w:val="7FB126CD"/>
    <w:rsid w:val="7FBA0121"/>
    <w:rsid w:val="7FC95C68"/>
    <w:rsid w:val="7FE11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6"/>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next w:val="1"/>
    <w:link w:val="27"/>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unhideWhenUsed/>
    <w:qFormat/>
    <w:uiPriority w:val="9"/>
    <w:pPr>
      <w:keepNext/>
      <w:keepLines/>
      <w:spacing w:before="260" w:after="260" w:line="416" w:lineRule="auto"/>
      <w:outlineLvl w:val="2"/>
    </w:pPr>
    <w:rPr>
      <w:b/>
      <w:bCs/>
      <w:sz w:val="32"/>
      <w:szCs w:val="32"/>
    </w:rPr>
  </w:style>
  <w:style w:type="character" w:default="1" w:styleId="20">
    <w:name w:val="Default Paragraph Font"/>
    <w:autoRedefine/>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Body Text"/>
    <w:basedOn w:val="1"/>
    <w:link w:val="30"/>
    <w:qFormat/>
    <w:uiPriority w:val="1"/>
    <w:pPr>
      <w:ind w:left="380"/>
    </w:pPr>
    <w:rPr>
      <w:rFonts w:ascii="宋体" w:hAnsi="宋体" w:eastAsia="宋体" w:cs="Times New Roman"/>
      <w:szCs w:val="21"/>
    </w:rPr>
  </w:style>
  <w:style w:type="paragraph" w:styleId="7">
    <w:name w:val="Body Text Indent"/>
    <w:basedOn w:val="1"/>
    <w:autoRedefine/>
    <w:qFormat/>
    <w:uiPriority w:val="0"/>
    <w:pPr>
      <w:widowControl/>
      <w:ind w:firstLine="567"/>
    </w:pPr>
    <w:rPr>
      <w:rFonts w:asciiTheme="minorHAnsi" w:hAnsiTheme="minorHAnsi" w:eastAsiaTheme="minorEastAsia" w:cstheme="minorBidi"/>
      <w:sz w:val="28"/>
    </w:rPr>
  </w:style>
  <w:style w:type="paragraph" w:styleId="8">
    <w:name w:val="toc 3"/>
    <w:basedOn w:val="1"/>
    <w:next w:val="1"/>
    <w:unhideWhenUsed/>
    <w:qFormat/>
    <w:uiPriority w:val="39"/>
    <w:pPr>
      <w:widowControl/>
      <w:spacing w:after="100" w:line="259" w:lineRule="auto"/>
      <w:ind w:left="440"/>
      <w:jc w:val="left"/>
    </w:pPr>
    <w:rPr>
      <w:rFonts w:cs="Times New Roman"/>
      <w:kern w:val="0"/>
      <w:sz w:val="22"/>
    </w:rPr>
  </w:style>
  <w:style w:type="paragraph" w:styleId="9">
    <w:name w:val="Plain Text"/>
    <w:basedOn w:val="1"/>
    <w:autoRedefine/>
    <w:qFormat/>
    <w:uiPriority w:val="0"/>
    <w:rPr>
      <w:rFonts w:ascii="宋体" w:hAnsi="Courier New" w:cs="Courier New"/>
    </w:rPr>
  </w:style>
  <w:style w:type="paragraph" w:styleId="10">
    <w:name w:val="footer"/>
    <w:basedOn w:val="1"/>
    <w:link w:val="25"/>
    <w:autoRedefine/>
    <w:unhideWhenUsed/>
    <w:qFormat/>
    <w:uiPriority w:val="99"/>
    <w:pPr>
      <w:tabs>
        <w:tab w:val="center" w:pos="4153"/>
        <w:tab w:val="right" w:pos="8306"/>
      </w:tabs>
      <w:snapToGrid w:val="0"/>
      <w:jc w:val="left"/>
    </w:pPr>
    <w:rPr>
      <w:sz w:val="18"/>
      <w:szCs w:val="18"/>
    </w:rPr>
  </w:style>
  <w:style w:type="paragraph" w:styleId="11">
    <w:name w:val="header"/>
    <w:basedOn w:val="1"/>
    <w:link w:val="2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widowControl/>
      <w:tabs>
        <w:tab w:val="right" w:leader="dot" w:pos="8302"/>
      </w:tabs>
      <w:spacing w:after="100" w:line="259" w:lineRule="auto"/>
      <w:jc w:val="left"/>
    </w:pPr>
    <w:rPr>
      <w:rFonts w:cs="Times New Roman" w:asciiTheme="minorEastAsia" w:hAnsiTheme="minorEastAsia"/>
      <w:b/>
      <w:kern w:val="0"/>
      <w:sz w:val="22"/>
    </w:rPr>
  </w:style>
  <w:style w:type="paragraph" w:styleId="13">
    <w:name w:val="toc 2"/>
    <w:basedOn w:val="1"/>
    <w:next w:val="1"/>
    <w:autoRedefine/>
    <w:unhideWhenUsed/>
    <w:qFormat/>
    <w:uiPriority w:val="39"/>
    <w:pPr>
      <w:widowControl/>
      <w:spacing w:after="100" w:line="259" w:lineRule="auto"/>
      <w:ind w:left="220"/>
      <w:jc w:val="left"/>
    </w:pPr>
    <w:rPr>
      <w:rFonts w:cs="Times New Roman"/>
      <w:kern w:val="0"/>
      <w:sz w:val="22"/>
    </w:rPr>
  </w:style>
  <w:style w:type="paragraph" w:styleId="14">
    <w:name w:val="HTML Preformatted"/>
    <w:basedOn w:val="1"/>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5">
    <w:name w:val="Normal (Web)"/>
    <w:basedOn w:val="1"/>
    <w:autoRedefine/>
    <w:qFormat/>
    <w:uiPriority w:val="0"/>
    <w:pPr>
      <w:widowControl/>
      <w:spacing w:before="100" w:beforeAutospacing="1" w:after="100" w:afterAutospacing="1"/>
      <w:jc w:val="left"/>
    </w:pPr>
    <w:rPr>
      <w:rFonts w:ascii="宋体" w:hAnsi="宋体" w:cs="宋体"/>
      <w:kern w:val="0"/>
      <w:sz w:val="24"/>
      <w:szCs w:val="24"/>
    </w:rPr>
  </w:style>
  <w:style w:type="paragraph" w:styleId="16">
    <w:name w:val="Title"/>
    <w:basedOn w:val="1"/>
    <w:next w:val="1"/>
    <w:autoRedefine/>
    <w:qFormat/>
    <w:uiPriority w:val="0"/>
    <w:pPr>
      <w:spacing w:before="240" w:after="60"/>
      <w:jc w:val="center"/>
      <w:outlineLvl w:val="0"/>
    </w:pPr>
    <w:rPr>
      <w:rFonts w:asciiTheme="majorHAnsi" w:hAnsiTheme="majorHAnsi" w:eastAsiaTheme="majorEastAsia" w:cstheme="majorBidi"/>
      <w:b/>
      <w:bCs/>
      <w:sz w:val="32"/>
      <w:szCs w:val="32"/>
    </w:rPr>
  </w:style>
  <w:style w:type="paragraph" w:styleId="17">
    <w:name w:val="Body Text First Indent 2"/>
    <w:basedOn w:val="7"/>
    <w:next w:val="1"/>
    <w:autoRedefine/>
    <w:qFormat/>
    <w:uiPriority w:val="0"/>
  </w:style>
  <w:style w:type="table" w:styleId="19">
    <w:name w:val="Table Grid"/>
    <w:basedOn w:val="18"/>
    <w:autoRedefine/>
    <w:qFormat/>
    <w:uiPriority w:val="3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Strong"/>
    <w:basedOn w:val="20"/>
    <w:autoRedefine/>
    <w:qFormat/>
    <w:uiPriority w:val="22"/>
    <w:rPr>
      <w:b/>
    </w:rPr>
  </w:style>
  <w:style w:type="character" w:styleId="22">
    <w:name w:val="Emphasis"/>
    <w:basedOn w:val="20"/>
    <w:autoRedefine/>
    <w:qFormat/>
    <w:uiPriority w:val="0"/>
    <w:rPr>
      <w:i/>
      <w:iCs/>
    </w:rPr>
  </w:style>
  <w:style w:type="character" w:styleId="23">
    <w:name w:val="Hyperlink"/>
    <w:basedOn w:val="20"/>
    <w:autoRedefine/>
    <w:unhideWhenUsed/>
    <w:qFormat/>
    <w:uiPriority w:val="99"/>
    <w:rPr>
      <w:color w:val="0563C1" w:themeColor="hyperlink"/>
      <w:u w:val="single"/>
      <w14:textFill>
        <w14:solidFill>
          <w14:schemeClr w14:val="hlink"/>
        </w14:solidFill>
      </w14:textFill>
    </w:rPr>
  </w:style>
  <w:style w:type="character" w:customStyle="1" w:styleId="24">
    <w:name w:val="页眉 Char"/>
    <w:basedOn w:val="20"/>
    <w:link w:val="11"/>
    <w:qFormat/>
    <w:uiPriority w:val="99"/>
    <w:rPr>
      <w:sz w:val="18"/>
      <w:szCs w:val="18"/>
    </w:rPr>
  </w:style>
  <w:style w:type="character" w:customStyle="1" w:styleId="25">
    <w:name w:val="页脚 Char"/>
    <w:basedOn w:val="20"/>
    <w:link w:val="10"/>
    <w:qFormat/>
    <w:uiPriority w:val="99"/>
    <w:rPr>
      <w:sz w:val="18"/>
      <w:szCs w:val="18"/>
    </w:rPr>
  </w:style>
  <w:style w:type="character" w:customStyle="1" w:styleId="26">
    <w:name w:val="标题 1 Char"/>
    <w:basedOn w:val="20"/>
    <w:link w:val="2"/>
    <w:qFormat/>
    <w:uiPriority w:val="9"/>
    <w:rPr>
      <w:rFonts w:ascii="宋体" w:hAnsi="宋体" w:cs="宋体"/>
      <w:b/>
      <w:bCs/>
      <w:kern w:val="36"/>
      <w:sz w:val="48"/>
      <w:szCs w:val="48"/>
    </w:rPr>
  </w:style>
  <w:style w:type="character" w:customStyle="1" w:styleId="27">
    <w:name w:val="标题 2 Char"/>
    <w:basedOn w:val="20"/>
    <w:link w:val="3"/>
    <w:qFormat/>
    <w:uiPriority w:val="9"/>
    <w:rPr>
      <w:rFonts w:asciiTheme="majorHAnsi" w:hAnsiTheme="majorHAnsi" w:eastAsiaTheme="majorEastAsia" w:cstheme="majorBidi"/>
      <w:b/>
      <w:bCs/>
      <w:kern w:val="2"/>
      <w:sz w:val="32"/>
      <w:szCs w:val="32"/>
    </w:rPr>
  </w:style>
  <w:style w:type="character" w:customStyle="1" w:styleId="28">
    <w:name w:val="标题 3 Char"/>
    <w:basedOn w:val="20"/>
    <w:link w:val="4"/>
    <w:autoRedefine/>
    <w:qFormat/>
    <w:uiPriority w:val="9"/>
    <w:rPr>
      <w:rFonts w:asciiTheme="minorHAnsi" w:hAnsiTheme="minorHAnsi" w:eastAsiaTheme="minorEastAsia" w:cstheme="minorBidi"/>
      <w:b/>
      <w:bCs/>
      <w:kern w:val="2"/>
      <w:sz w:val="32"/>
      <w:szCs w:val="32"/>
    </w:rPr>
  </w:style>
  <w:style w:type="paragraph" w:styleId="29">
    <w:name w:val="List Paragraph"/>
    <w:basedOn w:val="1"/>
    <w:autoRedefine/>
    <w:qFormat/>
    <w:uiPriority w:val="34"/>
    <w:pPr>
      <w:ind w:firstLine="420" w:firstLineChars="200"/>
    </w:pPr>
  </w:style>
  <w:style w:type="character" w:customStyle="1" w:styleId="30">
    <w:name w:val="正文文本 Char"/>
    <w:basedOn w:val="20"/>
    <w:link w:val="6"/>
    <w:autoRedefine/>
    <w:qFormat/>
    <w:uiPriority w:val="1"/>
    <w:rPr>
      <w:rFonts w:ascii="宋体" w:hAnsi="宋体"/>
      <w:kern w:val="2"/>
      <w:sz w:val="21"/>
      <w:szCs w:val="21"/>
    </w:rPr>
  </w:style>
  <w:style w:type="character" w:styleId="31">
    <w:name w:val="Placeholder Text"/>
    <w:basedOn w:val="20"/>
    <w:autoRedefine/>
    <w:semiHidden/>
    <w:qFormat/>
    <w:uiPriority w:val="99"/>
    <w:rPr>
      <w:color w:val="808080"/>
    </w:rPr>
  </w:style>
  <w:style w:type="paragraph" w:customStyle="1" w:styleId="32">
    <w:name w:val="TOC Heading"/>
    <w:basedOn w:val="2"/>
    <w:next w:val="1"/>
    <w:autoRedefine/>
    <w:unhideWhenUsed/>
    <w:qFormat/>
    <w:uiPriority w:val="39"/>
    <w:pPr>
      <w:keepNext/>
      <w:keepLines/>
      <w:spacing w:before="240" w:beforeAutospacing="0" w:after="0" w:afterAutospacing="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33">
    <w:name w:val="f18"/>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34">
    <w:name w:val="apple-style-span"/>
    <w:basedOn w:val="20"/>
    <w:autoRedefine/>
    <w:qFormat/>
    <w:uiPriority w:val="0"/>
  </w:style>
  <w:style w:type="paragraph" w:customStyle="1" w:styleId="35">
    <w:name w:val="样式Ａ"/>
    <w:basedOn w:val="1"/>
    <w:autoRedefine/>
    <w:qFormat/>
    <w:uiPriority w:val="0"/>
    <w:pPr>
      <w:overflowPunct w:val="0"/>
      <w:spacing w:line="440" w:lineRule="atLeast"/>
      <w:ind w:firstLine="1050" w:firstLineChars="500"/>
      <w:outlineLvl w:val="9"/>
    </w:pPr>
    <w:rPr>
      <w:rFonts w:hint="eastAsia" w:ascii="仿宋" w:hAnsi="仿宋" w:eastAsia="仿宋" w:cs="仿宋"/>
      <w:color w:val="auto"/>
      <w:szCs w:val="21"/>
    </w:rPr>
  </w:style>
  <w:style w:type="paragraph" w:customStyle="1" w:styleId="36">
    <w:name w:val="样式A"/>
    <w:basedOn w:val="1"/>
    <w:autoRedefine/>
    <w:qFormat/>
    <w:uiPriority w:val="0"/>
    <w:pPr>
      <w:overflowPunct w:val="0"/>
      <w:spacing w:line="440" w:lineRule="atLeast"/>
      <w:ind w:firstLine="420" w:firstLineChars="200"/>
    </w:pPr>
    <w:rPr>
      <w:rFonts w:ascii="宋体" w:hAnsi="宋体" w:eastAsia="宋体" w:cstheme="minorEastAsia"/>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821115-9348-41B4-89F3-32741C653EA5}">
  <ds:schemaRefs/>
</ds:datastoreItem>
</file>

<file path=docProps/app.xml><?xml version="1.0" encoding="utf-8"?>
<Properties xmlns="http://schemas.openxmlformats.org/officeDocument/2006/extended-properties" xmlns:vt="http://schemas.openxmlformats.org/officeDocument/2006/docPropsVTypes">
  <Template>Normal.dotm</Template>
  <Pages>6</Pages>
  <Words>5545</Words>
  <Characters>5609</Characters>
  <Lines>321</Lines>
  <Paragraphs>90</Paragraphs>
  <TotalTime>0</TotalTime>
  <ScaleCrop>false</ScaleCrop>
  <LinksUpToDate>false</LinksUpToDate>
  <CharactersWithSpaces>5613</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2021-01-13T03:04:00Z</dcterms:created>
  <dc:creator>四海教育</dc:creator>
  <cp:lastModifiedBy>michael</cp:lastModifiedBy>
  <cp:lastPrinted>2022-11-22T06:29:00Z</cp:lastPrinted>
  <dcterms:modified xsi:type="dcterms:W3CDTF">2024-09-14T14:20:54Z</dcterms:modified>
  <cp:revision>107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15F606DF6C4F4AF59A02B143CE846A18_13</vt:lpwstr>
  </property>
</Properties>
</file>