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师范生试讲智能评价Agent</w:t>
      </w:r>
    </w:p>
    <w:p>
      <w:pPr>
        <w:spacing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学生端前端调整计划书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信息架构重划 · 上传闭环补全 · 报告参数化</w:t>
      </w:r>
    </w:p>
    <w:p/>
    <w:p/>
    <w:p>
      <w:pPr>
        <w:spacing w:after="24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版本 v1.0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2026年10月28日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LarkToc00001" w:history="1">
        <w:r>
          <w:t>摘要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1 背景与现状问题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1.1 学生端现状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1.2 核心问题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2 调整目标与设计原则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2.1 调整目标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2.2 四条设计原则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8" w:history="1">
        <w:r>
          <w:t>3 目标信息架构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3.1 学生端四页职责边界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3.2 数据流与 try_id 贯通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4 分页改造方案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4.1 Studio 工作台（做减法）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4.2 试讲视频分析页 upload（新增）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4.3 Report 页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4.4 Growth 页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6" w:history="1">
        <w:r>
          <w:t>5 共享机制与组件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5.1 report 数据参数化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5.2 消息铃铛归属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5.3 ChatPanel 归属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5.4 全链路状态机联动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1" w:history="1">
        <w:r>
          <w:t>6 路由与导航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6.1 路由结构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6.2 默认首页与双入口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4" w:history="1">
        <w:r>
          <w:t>7 接口与数据约定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7.1 当前 mock 与后端替换点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7.2 后端接入替换点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7" w:history="1">
        <w:r>
          <w:t>8 实施计划与里程碑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8.1 阶段划分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8.2 工作量与依赖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0" w:history="1">
        <w:r>
          <w:t>9 验收标准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1" w:history="1">
        <w:r>
          <w:t>10 风险与权衡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10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120"/>
      </w:pPr>
      <w:bookmarkStart w:id="1" w:name="_LarkToc00001"/>
      <w:r>
        <w:rPr>
          <w:rFonts w:ascii="Times New Roman" w:hAnsi="Times New Roman" w:eastAsia="黑体"/>
          <w:b/>
          <w:i w:val="0"/>
          <w:color w:val="000000"/>
          <w:sz w:val="32"/>
        </w:rPr>
        <w:t>摘要</w:t>
      </w:r>
      <w:bookmarkEnd w:id="1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计划书针对师范生试讲智能评价Agent（华中师范大学教育智能体大赛）学生端前端进行信息架构调整。经评审与使用反馈，当前学生端存在「三个近似详情页」的问题：工作台（studio）与报告（report）在四维评分、短板、AI对话、全链路进度等元素上高度重合，职责边界不清；学生上传试讲视频的入口缺失，设计稿中「上传→即时机器初评」这一核心链路首环未闭合；报告页写死单一课例，无法按试讲记录查看对应详情。本次调整不以增加功能堆叠为目标，而是重划学生端四个页面的职责边界，使信息架构清晰、可落地、契合大赛「可落地智能体应用」的评分导向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核心调整有三条。第一，职责分离：将 studio 定位为学生仪表盘（主界面），只承担「当前状态＋全局进度＋快捷入口＋待办」，完整评分拆解（四维雷达、证据时间轴、训练规划等）全部下沉到 report；report 定位为某次试讲的完整报告，按 try_id 参数化。第二，补全链路：新增「试讲视频分析」独立子页（student/upload，与 growth 同级），承载上传动作与各次试讲的分析状态，与全链路状态机联动，使「上传→AI初评→报告→成长」形成闭环。第三，打通成长：growth 页的趋势点与历次记录可点击，带 try_id 跳转至对应报告。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调整后的学生端由四个职责清晰的页面构成：studio（仪表盘/默认首页）、upload（试讲视频分析）、report（单次完整报告）、growth（成长趋势）。四页围绕同一个 try_id 贯通数据流，任意入口可跳至对应试讲报告；当前以 mock 数据演示，后端接口按清单替换即完成联调。本计划书给出目标信息架构、分页改造方案、共享机制、路由导航、接口约定、实施计划与验收标准，作为本轮前端调整的实施依据。</w:t>
      </w:r>
    </w:p>
    <w:p>
      <w:pPr>
        <w:pStyle w:val="Heading1"/>
        <w:keepNext/>
        <w:spacing w:before="280" w:after="120"/>
      </w:pPr>
      <w:bookmarkStart w:id="2" w:name="_LarkToc00002"/>
      <w:r>
        <w:rPr>
          <w:rFonts w:ascii="Times New Roman" w:hAnsi="Times New Roman" w:eastAsia="黑体"/>
          <w:b/>
          <w:i w:val="0"/>
          <w:color w:val="000000"/>
          <w:sz w:val="32"/>
        </w:rPr>
        <w:t>1 背景与现状问题</w:t>
      </w:r>
      <w:bookmarkEnd w:id="2"/>
    </w:p>
    <w:p>
      <w:pPr>
        <w:pStyle w:val="Heading2"/>
        <w:keepNext/>
        <w:spacing w:before="220" w:after="100"/>
      </w:pPr>
      <w:bookmarkStart w:id="3" w:name="_LarkToc00003"/>
      <w:r>
        <w:rPr>
          <w:rFonts w:ascii="Times New Roman" w:hAnsi="Times New Roman" w:eastAsia="黑体"/>
          <w:b/>
          <w:i w:val="0"/>
          <w:color w:val="000000"/>
          <w:sz w:val="28"/>
        </w:rPr>
        <w:t>1.1 学生端现状</w:t>
      </w:r>
      <w:bookmarkEnd w:id="3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学生端（student）当前包含三个页面：工作台（workbench）、报告（report）、成长（growth）。工作台页展示试讲状态标签、消息铃铛、全链路处理进度（PipelineFlow）、本次结果概览（四维分数与短板）、下一步建议与AI答疑面板；报告页展示状态标签、全链路进度、四维雷达、证据时间轴（video.js视频与标记）、短板与进步、训练规划、专家复核意见区与AI答疑面板。两个页面均以 mock 数据源渲染（一次函数课例，67分），成长页以六条机器分记录绘制趋势折线并标注专家复评点。</w:t>
      </w:r>
    </w:p>
    <w:p>
      <w:pPr>
        <w:pStyle w:val="Heading2"/>
        <w:keepNext/>
        <w:spacing w:before="220" w:after="100"/>
      </w:pPr>
      <w:bookmarkStart w:id="4" w:name="_LarkToc00004"/>
      <w:r>
        <w:rPr>
          <w:rFonts w:ascii="Times New Roman" w:hAnsi="Times New Roman" w:eastAsia="黑体"/>
          <w:b/>
          <w:i w:val="0"/>
          <w:color w:val="000000"/>
          <w:sz w:val="28"/>
        </w:rPr>
        <w:t>1.2 核心问题</w:t>
      </w:r>
      <w:bookmarkEnd w:id="4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问题A——工作台与报告重合。两个页面同时包含状态标签、四维分数、短板标签、AI对话面板、全链路进度等元素，信息重复且职责不清：工作台没有形成「学生主界面/仪表盘」的定位，更像报告页的简化副本，用户难以判断「去哪看什么」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问题B——上传视频入口缺失。学生端没有任何上传试讲视频的入口，设计稿中「上传后即时见机器初评报告」这一核心链路在首环缺失，无法演示「试讲→评价→反馈」的完整闭环，对大赛评分不利。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问题C——报告未参数化。report 页写死单一课例数据，不按 try_id 取数，导致「在成长页点某次记录、查看该次详细报告」无法实现；任意入口都只能看到同一份报告。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问题D——成长页只展示不联动。growth 页历次记录为纯文本表格，行不可点击；趋势图亦无可交互入口，成长闭环「展示—查看—再练习」的最后一环未打通。</w:t>
      </w:r>
    </w:p>
    <w:p>
      <w:pPr>
        <w:pStyle w:val="Heading1"/>
        <w:keepNext/>
        <w:spacing w:before="280" w:after="120"/>
      </w:pPr>
      <w:bookmarkStart w:id="5" w:name="_LarkToc00005"/>
      <w:r>
        <w:rPr>
          <w:rFonts w:ascii="Times New Roman" w:hAnsi="Times New Roman" w:eastAsia="黑体"/>
          <w:b/>
          <w:i w:val="0"/>
          <w:color w:val="000000"/>
          <w:sz w:val="32"/>
        </w:rPr>
        <w:t>2 调整目标与设计原则</w:t>
      </w:r>
      <w:bookmarkEnd w:id="5"/>
    </w:p>
    <w:p>
      <w:pPr>
        <w:pStyle w:val="Heading2"/>
        <w:keepNext/>
        <w:spacing w:before="220" w:after="100"/>
      </w:pPr>
      <w:bookmarkStart w:id="6" w:name="_LarkToc00006"/>
      <w:r>
        <w:rPr>
          <w:rFonts w:ascii="Times New Roman" w:hAnsi="Times New Roman" w:eastAsia="黑体"/>
          <w:b/>
          <w:i w:val="0"/>
          <w:color w:val="000000"/>
          <w:sz w:val="28"/>
        </w:rPr>
        <w:t>2.1 调整目标</w:t>
      </w:r>
      <w:bookmarkEnd w:id="6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一句话目标：把学生端从「三个近似详情页」重构成「仪表盘＋动作＋详情＋成长」四个职责清晰的页面，形成上传→AI初评→报告→成长的完整闭环，同时保证页面职责边界清晰、信息架构可落地。</w:t>
      </w:r>
    </w:p>
    <w:p>
      <w:pPr>
        <w:pStyle w:val="Heading2"/>
        <w:keepNext/>
        <w:spacing w:before="220" w:after="100"/>
      </w:pPr>
      <w:bookmarkStart w:id="7" w:name="_LarkToc00007"/>
      <w:r>
        <w:rPr>
          <w:rFonts w:ascii="Times New Roman" w:hAnsi="Times New Roman" w:eastAsia="黑体"/>
          <w:b/>
          <w:i w:val="0"/>
          <w:color w:val="000000"/>
          <w:sz w:val="28"/>
        </w:rPr>
        <w:t>2.2 四条设计原则</w:t>
      </w:r>
      <w:bookmarkEnd w:id="7"/>
    </w:p>
    <w:p>
      <w:pPr>
        <w:spacing w:after="40"/>
        <w:ind w:left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· 原则一·职责单一：每个页面只承担一个核心任务，避免跨页重复。</w:t>
      </w:r>
    </w:p>
    <w:p>
      <w:pPr>
        <w:spacing w:after="40"/>
        <w:ind w:left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· 原则二·仪表盘优先：studio 是学生主界面，只放「状态＋导航＋摘要」，不做完整拆解。</w:t>
      </w:r>
    </w:p>
    <w:p>
      <w:pPr>
        <w:spacing w:after="40"/>
        <w:ind w:left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· 原则三·详情下沉：四维雷达、证据时间轴、训练规划等完整信息只进 report。</w:t>
      </w:r>
    </w:p>
    <w:p>
      <w:pPr>
        <w:spacing w:after="40"/>
        <w:ind w:left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· 原则四·全链路贯通：try_id 贯穿所有页面与入口，上传状态机与 PipelineFlow 一致。</w:t>
      </w:r>
    </w:p>
    <w:p>
      <w:pPr>
        <w:pStyle w:val="Heading1"/>
        <w:keepNext/>
        <w:spacing w:before="280" w:after="120"/>
      </w:pPr>
      <w:bookmarkStart w:id="8" w:name="_LarkToc00008"/>
      <w:r>
        <w:rPr>
          <w:rFonts w:ascii="Times New Roman" w:hAnsi="Times New Roman" w:eastAsia="黑体"/>
          <w:b/>
          <w:i w:val="0"/>
          <w:color w:val="000000"/>
          <w:sz w:val="32"/>
        </w:rPr>
        <w:t>3 目标信息架构</w:t>
      </w:r>
      <w:bookmarkEnd w:id="8"/>
    </w:p>
    <w:p>
      <w:pPr>
        <w:pStyle w:val="Heading2"/>
        <w:keepNext/>
        <w:spacing w:before="220" w:after="100"/>
      </w:pPr>
      <w:bookmarkStart w:id="9" w:name="_LarkToc00009"/>
      <w:r>
        <w:rPr>
          <w:rFonts w:ascii="Times New Roman" w:hAnsi="Times New Roman" w:eastAsia="黑体"/>
          <w:b/>
          <w:i w:val="0"/>
          <w:color w:val="000000"/>
          <w:sz w:val="28"/>
        </w:rPr>
        <w:t>3.1 学生端四页职责边界</w:t>
      </w:r>
      <w:bookmarkEnd w:id="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474"/>
            <w:vAlign w:val="center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页面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角色</w:t>
            </w:r>
          </w:p>
        </w:tc>
        <w:tc>
          <w:tcPr>
            <w:tcW w:type="dxa" w:w="3628"/>
            <w:vAlign w:val="center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只放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不放（下沉/去除）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Studio 工作台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学生仪表盘/默认首页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最近一次摘要（总分＋一句话评语＋最弱维度）、消息铃铛、全链路 PipelineFlow、快捷入口、待办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四维雷达、完整短板列表、证据时间轴、训练规划、完整 ChatPanel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试讲视频分析 upload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上传动作＋分析状态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上传区（拖拽/进度）、历史上传记录（状态标签）、分析状态（排队/AI初评中/已完成）、完成跳该次报告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评分拆解（属于 report）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Report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单次试讲完整报告（参数化 try_id）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四维雷达、证据时间轴、逐条评语、短板/进步、训练规划、专家复核意见、该次答疑 ChatPanel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全局导航、重复 PipelineFlow（顶部用轻量状态标签）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Growth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跨次成长比较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机器分趋势折线＋专家复评点、历次记录（点击进对应 report）、当前/最高对比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单次详情细节</w:t>
            </w:r>
          </w:p>
        </w:tc>
      </w:tr>
    </w:tbl>
    <w:p>
      <w:pPr>
        <w:spacing w:before="80" w:after="72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表1 学生端四页职责边界</w:t>
      </w:r>
    </w:p>
    <w:p>
      <w:pPr>
        <w:pStyle w:val="Heading2"/>
        <w:keepNext/>
        <w:spacing w:before="220" w:after="100"/>
      </w:pPr>
      <w:bookmarkStart w:id="10" w:name="_LarkToc00010"/>
      <w:r>
        <w:rPr>
          <w:rFonts w:ascii="Times New Roman" w:hAnsi="Times New Roman" w:eastAsia="黑体"/>
          <w:b/>
          <w:i w:val="0"/>
          <w:color w:val="000000"/>
          <w:sz w:val="28"/>
        </w:rPr>
        <w:t>3.2 数据流与 try_id 贯通</w:t>
      </w:r>
      <w:bookmarkEnd w:id="10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数据流：试讲视频分析页上传→触发AI初评→生成该次报告（report?try_id）→写入成长记录（growth）→专家复核意见回流至报告复核区。全程以 try_id 作为唯一主键：studio 的「查看完整报告」带当前试讲、growth 的历次点击带对应试讲、upload 的完成跳转带刚完成的试讲、消息铃铛的复核提醒带目标试讲，均指向同一份 report 数据源，保证数值一致。</w:t>
      </w:r>
    </w:p>
    <w:p>
      <w:pPr>
        <w:pStyle w:val="Heading1"/>
        <w:keepNext/>
        <w:spacing w:before="280" w:after="120"/>
      </w:pPr>
      <w:bookmarkStart w:id="11" w:name="_LarkToc00011"/>
      <w:r>
        <w:rPr>
          <w:rFonts w:ascii="Times New Roman" w:hAnsi="Times New Roman" w:eastAsia="黑体"/>
          <w:b/>
          <w:i w:val="0"/>
          <w:color w:val="000000"/>
          <w:sz w:val="32"/>
        </w:rPr>
        <w:t>4 分页改造方案</w:t>
      </w:r>
      <w:bookmarkEnd w:id="11"/>
    </w:p>
    <w:p>
      <w:pPr>
        <w:pStyle w:val="Heading2"/>
        <w:keepNext/>
        <w:spacing w:before="220" w:after="100"/>
      </w:pPr>
      <w:bookmarkStart w:id="12" w:name="_LarkToc00012"/>
      <w:r>
        <w:rPr>
          <w:rFonts w:ascii="Times New Roman" w:hAnsi="Times New Roman" w:eastAsia="黑体"/>
          <w:b/>
          <w:i w:val="0"/>
          <w:color w:val="000000"/>
          <w:sz w:val="28"/>
        </w:rPr>
        <w:t>4.1 Studio 工作台（做减法）</w:t>
      </w:r>
      <w:bookmarkEnd w:id="12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将 studio 从「报告副本」改造成仪表盘。保留：最近一次试讲的一句话摘要（总分、一句话评语、最弱维度提示）、消息铃铛（全局未读）、全链路 PipelineFlow（当前试讲处理进度）、快捷入口（上传新试讲/查看完整报告/查看成长）、待办（训练计划、待看专家复核意见）。移除：四维完整拆解、完整短板标签列表、证据时间轴、完整 ChatPanel。四维与短板概览以「总分＋最弱维度」的单行摘要形式保留，详情跳转 report；ChatPanel 以轻量「快捷建议」卡片替代，给出2–3条下一步提示而非完整对话面板。</w:t>
      </w:r>
    </w:p>
    <w:p>
      <w:pPr>
        <w:pStyle w:val="Heading2"/>
        <w:keepNext/>
        <w:spacing w:before="220" w:after="100"/>
      </w:pPr>
      <w:bookmarkStart w:id="13" w:name="_LarkToc00013"/>
      <w:r>
        <w:rPr>
          <w:rFonts w:ascii="Times New Roman" w:hAnsi="Times New Roman" w:eastAsia="黑体"/>
          <w:b/>
          <w:i w:val="0"/>
          <w:color w:val="000000"/>
          <w:sz w:val="28"/>
        </w:rPr>
        <w:t>4.2 试讲视频分析页 upload（新增）</w:t>
      </w:r>
      <w:bookmarkEnd w:id="13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在 student 下、与 growth 同级新增独立子页「试讲视频分析」（student/upload）。页面职责是上传动作与各次试讲的分析状态，不承担评分拆解。包含三个区块：上传区（拖拽、文件选择、上传进度条，支持 mp4 等常见格式）；历史上传记录（每条显示课例/时间/分析状态标签，状态标签与全链路状态机一致）；分析状态流转（上传后自动进入「AI初评中」，完成后跳转该次 report，用户亦可从记录列表进入）。该页是「流水线入口/控制台」，产出是一条已进入分析的试讲记录。</w:t>
      </w:r>
    </w:p>
    <w:p>
      <w:pPr>
        <w:pStyle w:val="Heading2"/>
        <w:keepNext/>
        <w:spacing w:before="220" w:after="100"/>
      </w:pPr>
      <w:bookmarkStart w:id="14" w:name="_LarkToc00014"/>
      <w:r>
        <w:rPr>
          <w:rFonts w:ascii="Times New Roman" w:hAnsi="Times New Roman" w:eastAsia="黑体"/>
          <w:b/>
          <w:i w:val="0"/>
          <w:color w:val="000000"/>
          <w:sz w:val="28"/>
        </w:rPr>
        <w:t>4.3 Report 页</w:t>
      </w:r>
      <w:bookmarkEnd w:id="14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report 保持为「某次试讲的完整报告」，但做两处改造。其一，数据参数化：改为按路由 query 的 try_id 取数（getReportData(tryId)），当前先提供多套 mock 课例，接入后端后替换为接口调用；studio、growth、upload、消息铃铛等入口均带 try_id 跳转。其二，去重：顶部以轻量状态标签替代重复的完整 PipelineFlow（全链路进度已在 studio 呈现）；完整四维雷达、证据时间轴、逐条评语、短板/进步、训练规划、专家复核意见区、该次答疑 ChatPanel 全部收拢于此，作为唯一的详情载体。</w:t>
      </w:r>
    </w:p>
    <w:p>
      <w:pPr>
        <w:pStyle w:val="Heading2"/>
        <w:keepNext/>
        <w:spacing w:before="220" w:after="100"/>
      </w:pPr>
      <w:bookmarkStart w:id="15" w:name="_LarkToc00015"/>
      <w:r>
        <w:rPr>
          <w:rFonts w:ascii="Times New Roman" w:hAnsi="Times New Roman" w:eastAsia="黑体"/>
          <w:b/>
          <w:i w:val="0"/>
          <w:color w:val="000000"/>
          <w:sz w:val="28"/>
        </w:rPr>
        <w:t>4.4 Growth 页</w:t>
      </w:r>
      <w:bookmarkEnd w:id="15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growth 定位为跨次成长比较。改造：趋势折线（机器分）与专家复评菱形点的数据点可点击；历次记录表每行可点击，均带该次 try_id 跳转至 report 查看对应详细报告。保留机器分趋势、专家复评点标记、当前/最高对比等信息，不铺单次详情，详情由跳转承担。</w:t>
      </w:r>
    </w:p>
    <w:p>
      <w:pPr>
        <w:pStyle w:val="Heading1"/>
        <w:keepNext/>
        <w:spacing w:before="280" w:after="120"/>
      </w:pPr>
      <w:bookmarkStart w:id="16" w:name="_LarkToc00016"/>
      <w:r>
        <w:rPr>
          <w:rFonts w:ascii="Times New Roman" w:hAnsi="Times New Roman" w:eastAsia="黑体"/>
          <w:b/>
          <w:i w:val="0"/>
          <w:color w:val="000000"/>
          <w:sz w:val="32"/>
        </w:rPr>
        <w:t>5 共享机制与组件</w:t>
      </w:r>
      <w:bookmarkEnd w:id="16"/>
    </w:p>
    <w:p>
      <w:pPr>
        <w:pStyle w:val="Heading2"/>
        <w:keepNext/>
        <w:spacing w:before="220" w:after="100"/>
      </w:pPr>
      <w:bookmarkStart w:id="17" w:name="_LarkToc00017"/>
      <w:r>
        <w:rPr>
          <w:rFonts w:ascii="Times New Roman" w:hAnsi="Times New Roman" w:eastAsia="黑体"/>
          <w:b/>
          <w:i w:val="0"/>
          <w:color w:val="000000"/>
          <w:sz w:val="28"/>
        </w:rPr>
        <w:t>5.1 report 数据参数化</w:t>
      </w:r>
      <w:bookmarkEnd w:id="17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新增数据获取函数 getReportData(tryId)，按 try_id 返回该次试讲的报告数据（四维分数、评语、时间轴标记、短板/进步、训练规划、专家复核意见等）。当前返回 mock 多套数据（与 review 页的 getReviewData 模式一致，可复用其课例库）；接入后端后将该函数替换为接口调用，页面逻辑不变。此改动是 studio、growth、upload 各入口「带 try_id 跳报告」的前置条件。</w:t>
      </w:r>
    </w:p>
    <w:p>
      <w:pPr>
        <w:pStyle w:val="Heading2"/>
        <w:keepNext/>
        <w:spacing w:before="220" w:after="100"/>
      </w:pPr>
      <w:bookmarkStart w:id="18" w:name="_LarkToc00018"/>
      <w:r>
        <w:rPr>
          <w:rFonts w:ascii="Times New Roman" w:hAnsi="Times New Roman" w:eastAsia="黑体"/>
          <w:b/>
          <w:i w:val="0"/>
          <w:color w:val="000000"/>
          <w:sz w:val="28"/>
        </w:rPr>
        <w:t>5.2 消息铃铛归属</w:t>
      </w:r>
      <w:bookmarkEnd w:id="18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消息铃铛是「学生全局」概念（未读提醒、专家复核完成、训练建议等），只放于 studio 仪表盘；report、growth、upload 不重复放置。点铃铛消息仍跳转至对应报告并定位到专家复核意见区（现有 focus=expert 机制保留）。</w:t>
      </w:r>
    </w:p>
    <w:p>
      <w:pPr>
        <w:pStyle w:val="Heading2"/>
        <w:keepNext/>
        <w:spacing w:before="220" w:after="100"/>
      </w:pPr>
      <w:bookmarkStart w:id="19" w:name="_LarkToc00019"/>
      <w:r>
        <w:rPr>
          <w:rFonts w:ascii="Times New Roman" w:hAnsi="Times New Roman" w:eastAsia="黑体"/>
          <w:b/>
          <w:i w:val="0"/>
          <w:color w:val="000000"/>
          <w:sz w:val="28"/>
        </w:rPr>
        <w:t>5.3 ChatPanel 归属</w:t>
      </w:r>
      <w:bookmarkEnd w:id="19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完整 AI 答疑面板只放于 report，围绕该次试讲的评语、证据时间轴、训练建议提供上下文问答（现有 SSE 流式/streamFn mock 机制保留）。studio 用轻量「快捷建议」卡片替代，避免两处完整面板重复，也避免仪表盘过重。</w:t>
      </w:r>
    </w:p>
    <w:p>
      <w:pPr>
        <w:pStyle w:val="Heading2"/>
        <w:keepNext/>
        <w:spacing w:before="220" w:after="100"/>
      </w:pPr>
      <w:bookmarkStart w:id="20" w:name="_LarkToc00020"/>
      <w:r>
        <w:rPr>
          <w:rFonts w:ascii="Times New Roman" w:hAnsi="Times New Roman" w:eastAsia="黑体"/>
          <w:b/>
          <w:i w:val="0"/>
          <w:color w:val="000000"/>
          <w:sz w:val="28"/>
        </w:rPr>
        <w:t>5.4 全链路状态机联动</w:t>
      </w:r>
      <w:bookmarkEnd w:id="20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状态机保持 uploaded→ai_reviewing→ai_reviewed→expert_reviewed→knowledge_recycled；ai_reviewed 且高置信时可跳过 expert_review 直达知识回流。upload 页的每条记录分析状态与 PipelineFlow 组件使用同一 ReviewStatus，确保「上传→初评→复核」各页状态一致；上传完成后自动推进到 ai_reviewing。</w:t>
      </w:r>
    </w:p>
    <w:p>
      <w:pPr>
        <w:pStyle w:val="Heading1"/>
        <w:keepNext/>
        <w:spacing w:before="280" w:after="120"/>
      </w:pPr>
      <w:bookmarkStart w:id="21" w:name="_LarkToc00021"/>
      <w:r>
        <w:rPr>
          <w:rFonts w:ascii="Times New Roman" w:hAnsi="Times New Roman" w:eastAsia="黑体"/>
          <w:b/>
          <w:i w:val="0"/>
          <w:color w:val="000000"/>
          <w:sz w:val="32"/>
        </w:rPr>
        <w:t>6 路由与导航</w:t>
      </w:r>
      <w:bookmarkEnd w:id="21"/>
    </w:p>
    <w:p>
      <w:pPr>
        <w:pStyle w:val="Heading2"/>
        <w:keepNext/>
        <w:spacing w:before="220" w:after="100"/>
      </w:pPr>
      <w:bookmarkStart w:id="22" w:name="_LarkToc00022"/>
      <w:r>
        <w:rPr>
          <w:rFonts w:ascii="Times New Roman" w:hAnsi="Times New Roman" w:eastAsia="黑体"/>
          <w:b/>
          <w:i w:val="0"/>
          <w:color w:val="000000"/>
          <w:sz w:val="28"/>
        </w:rPr>
        <w:t>6.1 路由结构</w:t>
      </w:r>
      <w:bookmarkEnd w:id="22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student 父级保持无 index.vue 的纯父级结构（与 elegant-router 生成器兼容，规避目录含 index 与子页的冲突）。四个子页平铺：workbench（studio）、upload、report、growth。新增 upload 后需同步优雅路由生成文件与 locale（zh-CN/en-us）。</w:t>
      </w:r>
    </w:p>
    <w:p>
      <w:pPr>
        <w:pStyle w:val="Heading2"/>
        <w:keepNext/>
        <w:spacing w:before="220" w:after="100"/>
      </w:pPr>
      <w:bookmarkStart w:id="23" w:name="_LarkToc00023"/>
      <w:r>
        <w:rPr>
          <w:rFonts w:ascii="Times New Roman" w:hAnsi="Times New Roman" w:eastAsia="黑体"/>
          <w:b/>
          <w:i w:val="0"/>
          <w:color w:val="000000"/>
          <w:sz w:val="28"/>
        </w:rPr>
        <w:t>6.2 默认首页与双入口</w:t>
      </w:r>
      <w:bookmarkEnd w:id="23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/student 默认落 studio（仪表盘），作为学生登录后的主界面。上传提供双入口：左侧菜单「试讲视频分析」＋studio 内的主按钮「上传新试讲」，兼顾发现性与高频操作。</w:t>
      </w:r>
    </w:p>
    <w:p>
      <w:pPr>
        <w:pStyle w:val="Heading1"/>
        <w:keepNext/>
        <w:spacing w:before="280" w:after="120"/>
      </w:pPr>
      <w:bookmarkStart w:id="24" w:name="_LarkToc00024"/>
      <w:r>
        <w:rPr>
          <w:rFonts w:ascii="Times New Roman" w:hAnsi="Times New Roman" w:eastAsia="黑体"/>
          <w:b/>
          <w:i w:val="0"/>
          <w:color w:val="000000"/>
          <w:sz w:val="32"/>
        </w:rPr>
        <w:t>7 接口与数据约定</w:t>
      </w:r>
      <w:bookmarkEnd w:id="24"/>
    </w:p>
    <w:p>
      <w:pPr>
        <w:pStyle w:val="Heading2"/>
        <w:keepNext/>
        <w:spacing w:before="220" w:after="100"/>
      </w:pPr>
      <w:bookmarkStart w:id="25" w:name="_LarkToc00025"/>
      <w:r>
        <w:rPr>
          <w:rFonts w:ascii="Times New Roman" w:hAnsi="Times New Roman" w:eastAsia="黑体"/>
          <w:b/>
          <w:i w:val="0"/>
          <w:color w:val="000000"/>
          <w:sz w:val="28"/>
        </w:rPr>
        <w:t>7.1 当前 mock 与后端替换点</w:t>
      </w:r>
      <w:bookmarkEnd w:id="2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页面/模块</w:t>
            </w:r>
          </w:p>
        </w:tc>
        <w:tc>
          <w:tcPr>
            <w:tcW w:type="dxa" w:w="3061"/>
            <w:vAlign w:val="center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当前实现</w:t>
            </w:r>
          </w:p>
        </w:tc>
        <w:tc>
          <w:tcPr>
            <w:tcW w:type="dxa" w:w="3969"/>
            <w:vAlign w:val="center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后端接入接口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student/report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MOCK_REPORT（一次函数 67分）、DEMO_VIDEO_URL（占位视频）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GET /api/try/{tryId}（报告）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student/growth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六条机器分记录 mock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GET /api/user/{id}/growth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student/upload（新增）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上传进度与状态流转 mock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POST /api/try/upload、GET /api/user/{id}/uploads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消息铃铛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MessageItem mock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GET /api/user/{id}/messages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ChatPanel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streamFn mock（SSE 模拟）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POST /api/chat（SSE 流式）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PipelineFlow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reviewStatus prop 驱动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与上传/查询接口共用状态</w:t>
            </w:r>
          </w:p>
        </w:tc>
      </w:tr>
    </w:tbl>
    <w:p>
      <w:pPr>
        <w:spacing w:before="80" w:after="72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表2 当前 mock 与后端替换点</w:t>
      </w:r>
    </w:p>
    <w:p>
      <w:pPr>
        <w:pStyle w:val="Heading2"/>
        <w:keepNext/>
        <w:spacing w:before="220" w:after="100"/>
      </w:pPr>
      <w:bookmarkStart w:id="26" w:name="_LarkToc00026"/>
      <w:r>
        <w:rPr>
          <w:rFonts w:ascii="Times New Roman" w:hAnsi="Times New Roman" w:eastAsia="黑体"/>
          <w:b/>
          <w:i w:val="0"/>
          <w:color w:val="000000"/>
          <w:sz w:val="28"/>
        </w:rPr>
        <w:t>7.2 后端接入替换点</w:t>
      </w:r>
      <w:bookmarkEnd w:id="26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接入方式：将上述 mock 函数/常量替换为 fetch 调用，统一走现有 /proxy-default 代理前缀；状态机、类型、try_id 贯通逻辑不变。后端可用性不足时，先以 mock 保证演示闭环，接口联调单列。</w:t>
      </w:r>
    </w:p>
    <w:p>
      <w:pPr>
        <w:pStyle w:val="Heading1"/>
        <w:keepNext/>
        <w:spacing w:before="280" w:after="120"/>
      </w:pPr>
      <w:bookmarkStart w:id="27" w:name="_LarkToc00027"/>
      <w:r>
        <w:rPr>
          <w:rFonts w:ascii="Times New Roman" w:hAnsi="Times New Roman" w:eastAsia="黑体"/>
          <w:b/>
          <w:i w:val="0"/>
          <w:color w:val="000000"/>
          <w:sz w:val="32"/>
        </w:rPr>
        <w:t>8 实施计划与里程碑</w:t>
      </w:r>
      <w:bookmarkEnd w:id="27"/>
    </w:p>
    <w:p>
      <w:pPr>
        <w:pStyle w:val="Heading2"/>
        <w:keepNext/>
        <w:spacing w:before="220" w:after="100"/>
      </w:pPr>
      <w:bookmarkStart w:id="28" w:name="_LarkToc00028"/>
      <w:r>
        <w:rPr>
          <w:rFonts w:ascii="Times New Roman" w:hAnsi="Times New Roman" w:eastAsia="黑体"/>
          <w:b/>
          <w:i w:val="0"/>
          <w:color w:val="000000"/>
          <w:sz w:val="28"/>
        </w:rPr>
        <w:t>8.1 阶段划分</w:t>
      </w:r>
      <w:bookmarkEnd w:id="2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阶段</w:t>
            </w:r>
          </w:p>
        </w:tc>
        <w:tc>
          <w:tcPr>
            <w:tcW w:type="dxa" w:w="3969"/>
            <w:vAlign w:val="center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内容</w:t>
            </w:r>
          </w:p>
        </w:tc>
        <w:tc>
          <w:tcPr>
            <w:tcW w:type="dxa" w:w="2835"/>
            <w:vAlign w:val="center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产出/验收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 report 参数化（前置）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新增 getReportData(tryId)，report 按 try_id 取数，多套 mock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任意 try_id 可渲染对应报告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 studio 做减法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去四维/短板/时间轴/ChatPanel，改单行摘要＋快捷建议＋入口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仪表盘职责清晰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 upload 新增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上传区＋历史记录＋状态流转＋完成跳报告；路由/locale/生成文件同步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上传→初评闭环可演示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 growth 联动＋联调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趋势点与记录点击跳对应 report；mock→后端替换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typecheck 全绿、全链路闭环</w:t>
            </w:r>
          </w:p>
        </w:tc>
      </w:tr>
    </w:tbl>
    <w:p>
      <w:pPr>
        <w:spacing w:before="80" w:after="72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表3 实施阶段与里程碑</w:t>
      </w:r>
    </w:p>
    <w:p>
      <w:pPr>
        <w:pStyle w:val="Heading2"/>
        <w:keepNext/>
        <w:spacing w:before="220" w:after="100"/>
      </w:pPr>
      <w:bookmarkStart w:id="29" w:name="_LarkToc00029"/>
      <w:r>
        <w:rPr>
          <w:rFonts w:ascii="Times New Roman" w:hAnsi="Times New Roman" w:eastAsia="黑体"/>
          <w:b/>
          <w:i w:val="0"/>
          <w:color w:val="000000"/>
          <w:sz w:val="28"/>
        </w:rPr>
        <w:t>8.2 工作量与依赖</w:t>
      </w:r>
      <w:bookmarkEnd w:id="29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阶段 A 为阶段 B、C、D 的前置（各页跳报告均依赖 report 参数化）。阶段 B 与 C 可并行；阶段 D 依赖 A 与后端接口就绪。整体以 typecheck 全绿为交付硬标准，评审演示建议在阶段 C 后具备完整闭环。</w:t>
      </w:r>
    </w:p>
    <w:p>
      <w:pPr>
        <w:pStyle w:val="Heading1"/>
        <w:keepNext/>
        <w:spacing w:before="280" w:after="120"/>
      </w:pPr>
      <w:bookmarkStart w:id="30" w:name="_LarkToc00030"/>
      <w:r>
        <w:rPr>
          <w:rFonts w:ascii="Times New Roman" w:hAnsi="Times New Roman" w:eastAsia="黑体"/>
          <w:b/>
          <w:i w:val="0"/>
          <w:color w:val="000000"/>
          <w:sz w:val="32"/>
        </w:rPr>
        <w:t>9 验收标准</w:t>
      </w:r>
      <w:bookmarkEnd w:id="30"/>
    </w:p>
    <w:p>
      <w:pPr>
        <w:spacing w:after="40"/>
        <w:ind w:left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· typecheck 全绿（0 错误）。</w:t>
      </w:r>
    </w:p>
    <w:p>
      <w:pPr>
        <w:spacing w:after="40"/>
        <w:ind w:left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· 四页职责边界清晰：studio 无完整拆解、report 为唯一详情载体、upload 独立、growth 只做跨次比较。</w:t>
      </w:r>
    </w:p>
    <w:p>
      <w:pPr>
        <w:spacing w:after="40"/>
        <w:ind w:left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· 上传→AI初评→报告→成长闭环可完整演示。</w:t>
      </w:r>
    </w:p>
    <w:p>
      <w:pPr>
        <w:spacing w:after="40"/>
        <w:ind w:left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· try_id 贯通：studio/growth/upload/消息铃铛四入口均能跳转至对应报告。</w:t>
      </w:r>
    </w:p>
    <w:p>
      <w:pPr>
        <w:spacing w:after="40"/>
        <w:ind w:left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· 数值同源：各页同一试讲分数、评语、状态一致。</w:t>
      </w:r>
    </w:p>
    <w:p>
      <w:pPr>
        <w:spacing w:after="40"/>
        <w:ind w:left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· 消息铃铛与 ChatPanel 仅出现于指定页面，无跨页重复。</w:t>
      </w:r>
    </w:p>
    <w:p>
      <w:pPr>
        <w:spacing w:after="40"/>
        <w:ind w:left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· 上传状态与 PipelineFlow 状态机一致。</w:t>
      </w:r>
    </w:p>
    <w:p>
      <w:pPr>
        <w:pStyle w:val="Heading1"/>
        <w:keepNext/>
        <w:spacing w:before="280" w:after="120"/>
      </w:pPr>
      <w:bookmarkStart w:id="31" w:name="_LarkToc00031"/>
      <w:r>
        <w:rPr>
          <w:rFonts w:ascii="Times New Roman" w:hAnsi="Times New Roman" w:eastAsia="黑体"/>
          <w:b/>
          <w:i w:val="0"/>
          <w:color w:val="000000"/>
          <w:sz w:val="32"/>
        </w:rPr>
        <w:t>10 风险与权衡</w:t>
      </w:r>
      <w:bookmarkEnd w:id="31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风险一·gen-route 冲突：student 保持无 index.vue 纯父级，规避优雅路由生成器对「目录含 index 与子页」的不一致输出；新增 upload 后需手工同步生成文件并验证 typecheck。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风险二·mock 与后端联调：接口未就绪时以 mock 保闭环，联调单列；需注意 /api 代理与上传接口可用性。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风险三·ChatPanel 去重后的上下文：答疑仅保留于 report，studio 的快捷建议不承载深度问答，避免信息丢失的同时保持仪表盘轻量。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风险四·上传依赖后端：视频存储与分析为后端职责，前端先完成上传 UI 与状态流转，分析结果以后端回调或 mock 注入。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2fbf46b91f384f7add9cccdbc63cf9595e3222e3937e02cd93f06ee9f8eb6c8d:11f1428cc258d3454e797ec6f582dc8e522588d4243fe0f56bc4417769848eb7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