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МИНИСТЕРСТВО ОБРАЗОВАНИЯ И НАУКИ РОССИЙСКОЙ ФЕДЕРАЦИИ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ФЕДЕРАЛЬНОЕ ГОСУДАСТВЕННОЕ АВТОНОМНОЕ ОБРАЗОВАТЕЛЬНОЕ УЧРЕЖДЕНИЕ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ВЫСШЕГО ПРОФЕССИОНАЛЬНОГО ОБРАЗОВАНИЯ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«Национальный исследовательский ядерный университет «МИФИ»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Обнинский институт атомной энергетики –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филиал федерального государственного автономного образовательного учреждения высшего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образования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Национальный исследовательский ядерный университет «МИФИ»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ИАТЭ НИЯУ МИФИ</w:t>
      </w:r>
      <w:r>
        <w:rPr>
          <w:rFonts w:ascii="Times New Roman" w:hAnsi="Times New Roman"/>
          <w:rtl w:val="0"/>
          <w:lang w:val="ru-RU"/>
        </w:rPr>
        <w:t>)</w:t>
      </w: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Отделение информационных кибернетических систем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spacing w:before="240" w:line="278" w:lineRule="exact"/>
        <w:jc w:val="center"/>
        <w:rPr>
          <w:rFonts w:ascii="Times New Roman" w:cs="Times New Roman" w:hAnsi="Times New Roman" w:eastAsia="Times New Roman"/>
          <w:spacing w:val="-4"/>
          <w:sz w:val="28"/>
          <w:szCs w:val="28"/>
        </w:rPr>
      </w:pPr>
    </w:p>
    <w:p>
      <w:pPr>
        <w:pStyle w:val="Normal.0"/>
        <w:shd w:val="clear" w:color="auto" w:fill="ffffff"/>
        <w:spacing w:before="240" w:line="278" w:lineRule="exact"/>
        <w:jc w:val="center"/>
        <w:rPr>
          <w:rFonts w:ascii="Times New Roman" w:cs="Times New Roman" w:hAnsi="Times New Roman" w:eastAsia="Times New Roman"/>
          <w:spacing w:val="-4"/>
          <w:sz w:val="28"/>
          <w:szCs w:val="28"/>
        </w:rPr>
      </w:pPr>
    </w:p>
    <w:p>
      <w:pPr>
        <w:pStyle w:val="Normal.0"/>
        <w:shd w:val="clear" w:color="auto" w:fill="ffffff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Лабораторная работа №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1</w:t>
      </w:r>
    </w:p>
    <w:p>
      <w:pPr>
        <w:pStyle w:val="Normal.0"/>
        <w:shd w:val="clear" w:color="auto" w:fill="ffffff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«Написание структурной нотации и расчет пиковой производительности суперкомпьютера»</w:t>
      </w:r>
    </w:p>
    <w:p>
      <w:pPr>
        <w:pStyle w:val="Normal.0"/>
        <w:shd w:val="clear" w:color="auto" w:fill="ffffff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Выполнил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студент гр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17          ____________________________ 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Клименко Н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Принял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Аспирант ОИКС              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____________________________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Бурлаков 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Обнинск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2017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Tianhe-1A - NUDT YH MPP, Xeon X5670 6C 2.93 GHz, NVIDIA 2050</w:t>
      </w:r>
      <w:r>
        <w:rPr>
          <w:lang w:val="ru-RU"/>
        </w:rPr>
        <w:drawing>
          <wp:inline distT="0" distB="0" distL="0" distR="0">
            <wp:extent cx="4394200" cy="3295650"/>
            <wp:effectExtent l="0" t="0" r="0" b="0"/>
            <wp:docPr id="1073741825" name="officeArt object" descr="Тяньхэ-1 — суперкомпьютер, расположенный в Национальном суперкомпьютерном центре в городе Тяньцзинь (Китайская Народная Республика). Тысячи и тысячи микросхем…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Тяньхэ-1 — суперкомпьютер, расположенный в Национальном суперкомпьютерном центре в городе Тяньцзинь (Китайская Народная Республика). Тысячи и тысячи микросхем…" descr="Тяньхэ-1 — суперкомпьютер, расположенный в Национальном суперкомпьютерном центре в городе Тяньцзинь (Китайская Народная Республика). Тысячи и тысячи микросхем…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295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Tianhe-1A -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самый быстрый компьютер в мире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был представлен на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HPC 2010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Китай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Теперь в нем установлены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14336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процессоров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Xeon X5670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и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7168 GPU Nvidia Tesla M2050.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Кроме того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в системе установлены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2048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неоднородных процессоров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NUDT FT1000.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Самый быстрый компьютер в мире обладает теоретической пиковой производительностью в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4.701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петафлоп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Производительность в тесте 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Linpack - 2.507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ПЕТАФЛОП</w:t>
      </w:r>
      <w:r>
        <w:rPr>
          <w:rFonts w:ascii="Times New Roman" w:hAnsi="Times New Roman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.</w:t>
      </w:r>
    </w:p>
    <w:p>
      <w:pPr>
        <w:pStyle w:val="Normal.0"/>
        <w:shd w:val="clear" w:color="auto" w:fill="ffffff"/>
        <w:spacing w:before="100" w:after="0" w:line="240" w:lineRule="auto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Компьютер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известный как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Tianhe-1A,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в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1.4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раза мощнее прошлого рекордсмена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установленного в  национальной лаборатории в Теннесси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при выполнении стандартных тестов по математическим вычислениям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как говорит Джек Донгарра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ученый из Университета Теннесси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который проводит официальные тесты суперкомпьютеров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Normal.0"/>
        <w:shd w:val="clear" w:color="auto" w:fill="ffffff"/>
        <w:spacing w:before="100" w:after="0" w:line="240" w:lineRule="auto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Гонка за создание самого быстрого суперкомпьютера стала причиной национальной гордости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поскольку эта техника способна решить задачи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критические по отношению к национальным интересам в таких областях как оборона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энергетика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финансы и наука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Суперкомпьютерные технологии также найдут применение в нефтяных и газовых компаниях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сверхбыстрой автоматической торговле Уолл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Стрит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. </w:t>
      </w:r>
    </w:p>
    <w:p>
      <w:pPr>
        <w:pStyle w:val="Normal.0"/>
        <w:shd w:val="clear" w:color="auto" w:fill="ffffff"/>
        <w:spacing w:before="100" w:after="0" w:line="240" w:lineRule="auto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Tianhe-1A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использует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ОС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Linux-based.</w:t>
      </w:r>
    </w:p>
    <w:p>
      <w:pPr>
        <w:pStyle w:val="Normal.0"/>
        <w:shd w:val="clear" w:color="auto" w:fill="ffffff"/>
        <w:spacing w:before="100" w:after="0" w:line="240" w:lineRule="auto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В октябре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2010,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Tianhe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-1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A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обновленный суперкомпьютер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был представлен на 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HPC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2010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Китай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Теперь в нем установлены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14336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процессоров 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Xeon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X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5670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и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7168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GPU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Nvidia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Tesla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M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2050.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Кроме того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в системе установлены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2048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неоднородных процессоров 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NUDT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FT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1000,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но их вычислительная мощность не учтена в официальной статистике 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Linpack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в октябре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2010.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 </w:t>
      </w:r>
    </w:p>
    <w:p>
      <w:pPr>
        <w:pStyle w:val="Normal.0"/>
        <w:shd w:val="clear" w:color="auto" w:fill="ffffff"/>
        <w:spacing w:before="100" w:after="0" w:line="240" w:lineRule="auto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Tianhe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-1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A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 обладает теоретической пиковой производительностью в  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4.701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петафлоп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Normal.0"/>
        <w:shd w:val="clear" w:color="auto" w:fill="ffffff"/>
        <w:spacing w:before="100" w:after="0" w:line="240" w:lineRule="auto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NVIDIA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 заявляет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что потребовалось бы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50000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ЦП и вдвое больше площади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чтобы получить ту же самую производительность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используя одни только ЦП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Normal.0"/>
        <w:shd w:val="clear" w:color="auto" w:fill="ffffff"/>
        <w:spacing w:before="100" w:after="0" w:line="240" w:lineRule="auto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Нынешняя гибридная система потребляет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4.04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мегаватта энергии по сравнению с более чем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12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мегаваттами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если бы компьютер был основан только на ЦП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Normal.0"/>
        <w:shd w:val="clear" w:color="auto" w:fill="ffffff"/>
        <w:spacing w:before="100" w:after="0" w:line="240" w:lineRule="auto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Система 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Tianhe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-1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A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 составлена из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112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стоечных корпусов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12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стоек для хранения данных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6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коммуникационных корпусов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и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8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корпусов ввода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вывода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Каждый корпус состоит из четырех фреймов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в каждом фрейме восемь блейдов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плюс плата с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16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коммутационными портами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Каждый блейд состоит из двух вычислительных узлов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каждый узел содержит два 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Xeon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X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5670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с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6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ядрами и один 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GPU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процессор 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Nvidia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M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2050.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В системе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3584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блейда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Общий объем дисковой системы составляет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2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петабайта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с кластерной файловой системой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Общий объем оперативной памяти системы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- 262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терабайта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Normal.0"/>
        <w:shd w:val="clear" w:color="auto" w:fill="ffffff"/>
        <w:spacing w:before="100" w:after="0" w:line="240" w:lineRule="auto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Другая значительная причина возросщей производительности обновленной системы 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Tianhe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-1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A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разработанное китайцами быстродействующее межсоединение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названное 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Arch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с пропускной способностью в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160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Гбит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/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с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В два раза быстрее 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InfiniBand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).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 </w:t>
      </w:r>
    </w:p>
    <w:p>
      <w:pPr>
        <w:pStyle w:val="Normal.0"/>
        <w:shd w:val="clear" w:color="auto" w:fill="ffffff"/>
        <w:spacing w:before="100" w:after="0" w:line="240" w:lineRule="auto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Структурная нотация суперкомпьютера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>Tianhe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-1</w:t>
      </w:r>
      <w:r>
        <w:rPr>
          <w:rFonts w:ascii="Times New Roman" w:hAnsi="Times New Roman" w:hint="default"/>
          <w:sz w:val="24"/>
          <w:szCs w:val="24"/>
          <w:vertAlign w:val="subscript"/>
          <w:rtl w:val="0"/>
          <w:lang w:val="ru-RU"/>
        </w:rPr>
        <w:t>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= {112 </w:t>
      </w:r>
      <w:r>
        <w:rPr>
          <w:rFonts w:ascii="Times New Roman" w:hAnsi="Times New Roman"/>
          <w:sz w:val="24"/>
          <w:szCs w:val="24"/>
          <w:rtl w:val="0"/>
          <w:lang w:val="en-US"/>
        </w:rPr>
        <w:t>Boards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,14336 </w:t>
      </w:r>
      <w:r>
        <w:rPr>
          <w:rFonts w:ascii="Times New Roman" w:hAnsi="Times New Roman"/>
          <w:sz w:val="24"/>
          <w:szCs w:val="24"/>
          <w:rtl w:val="0"/>
          <w:lang w:val="en-US"/>
        </w:rPr>
        <w:t>P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Intel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Xeon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7168 </w:t>
      </w:r>
      <w:r>
        <w:rPr>
          <w:rFonts w:ascii="Times New Roman" w:hAnsi="Times New Roman"/>
          <w:sz w:val="24"/>
          <w:szCs w:val="24"/>
          <w:rtl w:val="0"/>
          <w:lang w:val="en-US"/>
        </w:rPr>
        <w:t>P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Nvidia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Tesla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2050), </w:t>
      </w:r>
      <w:r>
        <w:rPr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262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>tb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Core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 xml:space="preserve">186,368, </w:t>
      </w:r>
      <w:r>
        <w:rPr>
          <w:rFonts w:ascii="Times New Roman" w:hAnsi="Times New Roman"/>
          <w:sz w:val="24"/>
          <w:szCs w:val="24"/>
          <w:rtl w:val="0"/>
          <w:lang w:val="en-US"/>
        </w:rPr>
        <w:t>NUDT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YH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MPP</w:t>
      </w:r>
      <w:r>
        <w:rPr>
          <w:rFonts w:ascii="Times New Roman" w:hAnsi="Times New Roman"/>
          <w:sz w:val="24"/>
          <w:szCs w:val="24"/>
          <w:rtl w:val="0"/>
          <w:lang w:val="ru-RU"/>
        </w:rPr>
        <w:t>}</w:t>
      </w:r>
    </w:p>
    <w:p>
      <w:pPr>
        <w:pStyle w:val="Normal.0"/>
        <w:spacing w:after="0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Core (Intel Xeon core) = {Rg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>64</w:t>
      </w:r>
      <w:r>
        <w:rPr>
          <w:rFonts w:ascii="Times New Roman" w:hAnsi="Times New Roman"/>
          <w:sz w:val="24"/>
          <w:szCs w:val="24"/>
          <w:rtl w:val="0"/>
          <w:lang w:val="en-US"/>
        </w:rPr>
        <w:t>, B, F, Csh12MB}</w:t>
      </w:r>
    </w:p>
    <w:p>
      <w:pPr>
        <w:pStyle w:val="Normal.0"/>
        <w:spacing w:after="0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 (Intel Xeon) = Ipv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 xml:space="preserve">64 </w:t>
      </w:r>
      <w:r>
        <w:rPr>
          <w:rFonts w:ascii="Times New Roman" w:hAnsi="Times New Roman"/>
          <w:sz w:val="24"/>
          <w:szCs w:val="24"/>
          <w:rtl w:val="0"/>
          <w:lang w:val="en-US"/>
        </w:rPr>
        <w:t>[6 core (Xeon core), 2 U (Crossbar), CtrM (Memory/RAM Controller)]</w:t>
      </w:r>
    </w:p>
    <w:p>
      <w:pPr>
        <w:pStyle w:val="Normal.0"/>
        <w:spacing w:after="0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Core (Nvidia Tesla) =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{Rg</w:t>
      </w:r>
      <w:r>
        <w:rPr>
          <w:rFonts w:ascii="Times New Roman" w:hAnsi="Times New Roman"/>
          <w:color w:val="000000"/>
          <w:sz w:val="24"/>
          <w:szCs w:val="24"/>
          <w:u w:color="000000"/>
          <w:vertAlign w:val="subscript"/>
          <w:rtl w:val="0"/>
          <w:lang w:val="en-US"/>
        </w:rPr>
        <w:t>64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, B, F, Cshi</w:t>
      </w:r>
      <w:r>
        <w:rPr>
          <w:rFonts w:ascii="Times New Roman" w:hAnsi="Times New Roman"/>
          <w:color w:val="000000"/>
          <w:sz w:val="24"/>
          <w:szCs w:val="24"/>
          <w:u w:color="000000"/>
          <w:vertAlign w:val="subscript"/>
          <w:rtl w:val="0"/>
          <w:lang w:val="en-US"/>
        </w:rPr>
        <w:t>164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KB, Cshd</w:t>
      </w:r>
      <w:r>
        <w:rPr>
          <w:rFonts w:ascii="Times New Roman" w:hAnsi="Times New Roman"/>
          <w:color w:val="000000"/>
          <w:sz w:val="24"/>
          <w:szCs w:val="24"/>
          <w:u w:color="000000"/>
          <w:vertAlign w:val="subscript"/>
          <w:rtl w:val="0"/>
          <w:lang w:val="en-US"/>
        </w:rPr>
        <w:t>1128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KB, Csh</w:t>
      </w:r>
      <w:r>
        <w:rPr>
          <w:rFonts w:ascii="Times New Roman" w:hAnsi="Times New Roman"/>
          <w:color w:val="000000"/>
          <w:sz w:val="24"/>
          <w:szCs w:val="24"/>
          <w:u w:color="000000"/>
          <w:vertAlign w:val="subscript"/>
          <w:rtl w:val="0"/>
          <w:lang w:val="en-US"/>
        </w:rPr>
        <w:t>23072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KB}</w:t>
      </w:r>
    </w:p>
    <w:p>
      <w:pPr>
        <w:pStyle w:val="Normal.0"/>
        <w:spacing w:after="0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 (Nvidia Tesla) =  {M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>3GB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>(GDDR5)</w:t>
      </w:r>
      <w:r>
        <w:rPr>
          <w:rFonts w:ascii="Times New Roman" w:hAnsi="Times New Roman"/>
          <w:sz w:val="24"/>
          <w:szCs w:val="24"/>
          <w:vertAlign w:val="superscript"/>
          <w:rtl w:val="0"/>
          <w:lang w:val="en-US"/>
        </w:rPr>
        <w:t xml:space="preserve">1150Mhz </w:t>
      </w:r>
      <w:r>
        <w:rPr>
          <w:rFonts w:ascii="Times New Roman" w:hAnsi="Times New Roman"/>
          <w:sz w:val="24"/>
          <w:szCs w:val="24"/>
          <w:rtl w:val="0"/>
          <w:lang w:val="en-US"/>
        </w:rPr>
        <w:t>, 448 CUDACORES, U (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PCI-Express Gen 2.0</w:t>
      </w:r>
      <w:r>
        <w:rPr>
          <w:rFonts w:ascii="Times New Roman" w:hAnsi="Times New Roman"/>
          <w:sz w:val="24"/>
          <w:szCs w:val="24"/>
          <w:rtl w:val="0"/>
          <w:lang w:val="en-US"/>
        </w:rPr>
        <w:t>)}</w:t>
      </w:r>
    </w:p>
    <w:p>
      <w:pPr>
        <w:pStyle w:val="Normal.0"/>
        <w:spacing w:after="0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Node = {2 P(Xeon X5670), P(Nvidia M2050)}; Blade = {2 Node}; Frame = {8 Blade, 16 U (Connection unit)}; Board = {4 Frame, Gigabit Ethernet}</w:t>
      </w:r>
    </w:p>
    <w:p>
      <w:pPr>
        <w:pStyle w:val="Normal.0"/>
        <w:spacing w:after="0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0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0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Расчет пиковой производительности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 (Intel Xeon) = 4 FLOP/CYCLE*2.93GHz*6 = 70.392 GFLOPS</w:t>
      </w:r>
    </w:p>
    <w:p>
      <w:pPr>
        <w:pStyle w:val="Normal.0"/>
        <w:spacing w:after="0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 (Nvidia Tesla) = 1.15GHz*448 = 515 GFLOPS</w:t>
      </w:r>
    </w:p>
    <w:p>
      <w:pPr>
        <w:pStyle w:val="Normal.0"/>
        <w:spacing w:after="0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Node = 2*70.392 GFLOPS + 515 GFLOPS = 655.784 GFLOPS</w:t>
      </w:r>
    </w:p>
    <w:p>
      <w:pPr>
        <w:pStyle w:val="Normal.0"/>
        <w:spacing w:after="0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Blade = 2*655.784 = 1311,568 GFLOPS</w:t>
      </w:r>
    </w:p>
    <w:p>
      <w:pPr>
        <w:pStyle w:val="Normal.0"/>
        <w:spacing w:after="0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Frame = 8*1311,568 = 10492.544 GFLOPS</w:t>
      </w:r>
    </w:p>
    <w:p>
      <w:pPr>
        <w:pStyle w:val="Normal.0"/>
        <w:spacing w:after="0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Board = 4*10492.544 = 41970.176 GFLOPS</w:t>
      </w:r>
    </w:p>
    <w:p>
      <w:pPr>
        <w:pStyle w:val="Normal.0"/>
        <w:spacing w:after="0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Пиковая производительность суперкомпьютера </w:t>
      </w:r>
      <w:r>
        <w:rPr>
          <w:rFonts w:ascii="Times New Roman" w:hAnsi="Times New Roman"/>
          <w:sz w:val="24"/>
          <w:szCs w:val="24"/>
          <w:rtl w:val="0"/>
          <w:lang w:val="en-US"/>
        </w:rPr>
        <w:t>Tianhe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</w:t>
      </w:r>
      <w:r>
        <w:rPr>
          <w:rFonts w:ascii="Times New Roman" w:hAnsi="Times New Roman"/>
          <w:sz w:val="24"/>
          <w:szCs w:val="24"/>
          <w:rtl w:val="0"/>
          <w:lang w:val="ru-RU"/>
        </w:rPr>
        <w:t>1</w:t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= 112*41970.176 = 4700659.712 </w:t>
      </w:r>
      <w:r>
        <w:rPr>
          <w:rFonts w:ascii="Times New Roman" w:hAnsi="Times New Roman"/>
          <w:sz w:val="24"/>
          <w:szCs w:val="24"/>
          <w:rtl w:val="0"/>
          <w:lang w:val="en-US"/>
        </w:rPr>
        <w:t>GFLOPS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=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4.701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TFLOPS</w:t>
      </w: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Значение в рейтинге </w:t>
      </w:r>
      <w:r>
        <w:rPr>
          <w:rFonts w:ascii="Times New Roman" w:hAnsi="Times New Roman"/>
          <w:sz w:val="24"/>
          <w:szCs w:val="24"/>
          <w:rtl w:val="0"/>
          <w:lang w:val="en-US"/>
        </w:rPr>
        <w:t>TOP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500 =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4.701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TFLOPS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Получившееся значение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=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4.701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TFLOPS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spacing w:after="0" w:line="240" w:lineRule="auto"/>
        <w:ind w:firstLine="708"/>
        <w:jc w:val="both"/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Значения совпадают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следовательно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расчеты проведены верно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