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A9A" w:rsidRDefault="00F7107A" w:rsidP="00F7107A">
      <w:pPr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GNU General Public License</w:t>
      </w:r>
    </w:p>
    <w:p w:rsidR="00F7107A" w:rsidRDefault="00F7107A" w:rsidP="00F7107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7107A">
        <w:rPr>
          <w:rFonts w:ascii="Arial" w:hAnsi="Arial" w:cs="Arial"/>
          <w:color w:val="222222"/>
          <w:sz w:val="28"/>
          <w:szCs w:val="28"/>
          <w:shd w:val="clear" w:color="auto" w:fill="FFFFFF"/>
        </w:rPr>
        <w:t>The </w:t>
      </w:r>
      <w:r w:rsidRPr="00F7107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GNU General Public License</w:t>
      </w:r>
      <w:r w:rsidRPr="00F7107A">
        <w:rPr>
          <w:rFonts w:ascii="Arial" w:hAnsi="Arial" w:cs="Arial"/>
          <w:color w:val="222222"/>
          <w:sz w:val="28"/>
          <w:szCs w:val="28"/>
          <w:shd w:val="clear" w:color="auto" w:fill="FFFFFF"/>
        </w:rPr>
        <w:t> (</w:t>
      </w:r>
      <w:r w:rsidRPr="00F7107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GNU GPL</w:t>
      </w:r>
      <w:r w:rsidRPr="00F7107A">
        <w:rPr>
          <w:rFonts w:ascii="Arial" w:hAnsi="Arial" w:cs="Arial"/>
          <w:color w:val="222222"/>
          <w:sz w:val="28"/>
          <w:szCs w:val="28"/>
          <w:shd w:val="clear" w:color="auto" w:fill="FFFFFF"/>
        </w:rPr>
        <w:t> or </w:t>
      </w:r>
      <w:r w:rsidRPr="00F7107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GPL</w:t>
      </w:r>
      <w:r w:rsidRPr="00F7107A">
        <w:rPr>
          <w:rFonts w:ascii="Arial" w:hAnsi="Arial" w:cs="Arial"/>
          <w:color w:val="222222"/>
          <w:sz w:val="28"/>
          <w:szCs w:val="28"/>
          <w:shd w:val="clear" w:color="auto" w:fill="FFFFFF"/>
        </w:rPr>
        <w:t>) is a widely used </w:t>
      </w:r>
      <w:r w:rsidRPr="00F7107A">
        <w:rPr>
          <w:rFonts w:ascii="Arial" w:hAnsi="Arial" w:cs="Arial"/>
          <w:sz w:val="28"/>
          <w:szCs w:val="28"/>
          <w:shd w:val="clear" w:color="auto" w:fill="FFFFFF"/>
        </w:rPr>
        <w:t>free software license</w:t>
      </w:r>
      <w:r w:rsidRPr="00F7107A">
        <w:rPr>
          <w:rFonts w:ascii="Arial" w:hAnsi="Arial" w:cs="Arial"/>
          <w:color w:val="222222"/>
          <w:sz w:val="28"/>
          <w:szCs w:val="28"/>
          <w:shd w:val="clear" w:color="auto" w:fill="FFFFFF"/>
        </w:rPr>
        <w:t>, which guarantees </w:t>
      </w:r>
      <w:r w:rsidRPr="00F7107A">
        <w:rPr>
          <w:rFonts w:ascii="Arial" w:hAnsi="Arial" w:cs="Arial"/>
          <w:sz w:val="28"/>
          <w:szCs w:val="28"/>
          <w:shd w:val="clear" w:color="auto" w:fill="FFFFFF"/>
        </w:rPr>
        <w:t>end users</w:t>
      </w:r>
      <w:r w:rsidRPr="00F7107A">
        <w:rPr>
          <w:rFonts w:ascii="Arial" w:hAnsi="Arial" w:cs="Arial"/>
          <w:color w:val="222222"/>
          <w:sz w:val="28"/>
          <w:szCs w:val="28"/>
          <w:shd w:val="clear" w:color="auto" w:fill="FFFFFF"/>
        </w:rPr>
        <w:t> the freedom to run, study, share and modify the software.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F7107A">
        <w:rPr>
          <w:rFonts w:ascii="Arial" w:hAnsi="Arial" w:cs="Arial"/>
          <w:color w:val="222222"/>
          <w:sz w:val="28"/>
          <w:szCs w:val="28"/>
          <w:shd w:val="clear" w:color="auto" w:fill="FFFFFF"/>
        </w:rPr>
        <w:t>Originally written by </w:t>
      </w:r>
      <w:r w:rsidRPr="00F7107A">
        <w:rPr>
          <w:rFonts w:ascii="Arial" w:hAnsi="Arial" w:cs="Arial"/>
          <w:sz w:val="28"/>
          <w:szCs w:val="28"/>
          <w:shd w:val="clear" w:color="auto" w:fill="FFFFFF"/>
        </w:rPr>
        <w:t>Richard Stallman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it </w:t>
      </w:r>
      <w:r w:rsidRPr="0083755F">
        <w:rPr>
          <w:rFonts w:ascii="Arial" w:hAnsi="Arial" w:cs="Arial"/>
          <w:color w:val="222222"/>
          <w:sz w:val="28"/>
          <w:szCs w:val="28"/>
          <w:shd w:val="clear" w:color="auto" w:fill="FFFFFF"/>
        </w:rPr>
        <w:t>grants the recipients of a </w:t>
      </w:r>
      <w:r w:rsidRPr="0083755F">
        <w:rPr>
          <w:rFonts w:ascii="Arial" w:hAnsi="Arial" w:cs="Arial"/>
          <w:sz w:val="28"/>
          <w:szCs w:val="28"/>
          <w:shd w:val="clear" w:color="auto" w:fill="FFFFFF"/>
        </w:rPr>
        <w:t>computer program</w:t>
      </w:r>
      <w:r w:rsidRPr="0083755F">
        <w:rPr>
          <w:rFonts w:ascii="Arial" w:hAnsi="Arial" w:cs="Arial"/>
          <w:color w:val="222222"/>
          <w:sz w:val="28"/>
          <w:szCs w:val="28"/>
          <w:shd w:val="clear" w:color="auto" w:fill="FFFFFF"/>
        </w:rPr>
        <w:t> the rights of </w:t>
      </w:r>
      <w:r w:rsidRPr="0083755F">
        <w:rPr>
          <w:rFonts w:ascii="Arial" w:hAnsi="Arial" w:cs="Arial"/>
          <w:sz w:val="28"/>
          <w:szCs w:val="28"/>
          <w:shd w:val="clear" w:color="auto" w:fill="FFFFFF"/>
        </w:rPr>
        <w:t>the Free Software Definition.</w:t>
      </w:r>
      <w:r w:rsidR="0083755F" w:rsidRPr="0083755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3755F" w:rsidRPr="0083755F">
        <w:rPr>
          <w:rFonts w:ascii="Arial" w:hAnsi="Arial" w:cs="Arial"/>
          <w:b/>
          <w:sz w:val="28"/>
          <w:szCs w:val="28"/>
          <w:shd w:val="clear" w:color="auto" w:fill="FFFFFF"/>
        </w:rPr>
        <w:t>GPL</w:t>
      </w:r>
      <w:r w:rsidR="0083755F" w:rsidRPr="0083755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3755F" w:rsidRPr="0083755F">
        <w:rPr>
          <w:rFonts w:ascii="Arial" w:hAnsi="Arial" w:cs="Arial"/>
          <w:color w:val="222222"/>
          <w:sz w:val="28"/>
          <w:szCs w:val="28"/>
          <w:shd w:val="clear" w:color="auto" w:fill="FFFFFF"/>
        </w:rPr>
        <w:t>is</w:t>
      </w:r>
      <w:r w:rsidR="0083755F" w:rsidRPr="0083755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 copyleft license which is</w:t>
      </w:r>
      <w:r w:rsidR="0083755F" w:rsidRPr="0083755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practice of offering people the right to freely distribute copies and </w:t>
      </w:r>
      <w:r w:rsidR="0083755F" w:rsidRPr="0083755F">
        <w:rPr>
          <w:rFonts w:ascii="Arial" w:hAnsi="Arial" w:cs="Arial"/>
          <w:sz w:val="28"/>
          <w:szCs w:val="28"/>
          <w:shd w:val="clear" w:color="auto" w:fill="FFFFFF"/>
        </w:rPr>
        <w:t>modified versions</w:t>
      </w:r>
      <w:r w:rsidR="0083755F" w:rsidRPr="0083755F">
        <w:rPr>
          <w:rFonts w:ascii="Arial" w:hAnsi="Arial" w:cs="Arial"/>
          <w:color w:val="222222"/>
          <w:sz w:val="28"/>
          <w:szCs w:val="28"/>
          <w:shd w:val="clear" w:color="auto" w:fill="FFFFFF"/>
        </w:rPr>
        <w:t> of a work with the stipulation that the same rights be preserved in derivative works down the line.</w:t>
      </w:r>
      <w:r w:rsidR="0083755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</w:t>
      </w:r>
      <w:r w:rsidR="0083755F" w:rsidRPr="009068B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GPL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license family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historically, 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>has been one of the most popular software licenses in the </w:t>
      </w:r>
      <w:r w:rsidR="0083755F" w:rsidRPr="009068B9">
        <w:rPr>
          <w:rFonts w:ascii="Arial" w:hAnsi="Arial" w:cs="Arial"/>
          <w:sz w:val="28"/>
          <w:szCs w:val="28"/>
          <w:shd w:val="clear" w:color="auto" w:fill="FFFFFF"/>
        </w:rPr>
        <w:t xml:space="preserve">free and open-source software 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>domain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r w:rsidR="0083755F" w:rsidRPr="009068B9">
        <w:rPr>
          <w:rFonts w:ascii="Arial" w:hAnsi="Arial" w:cs="Arial"/>
          <w:b/>
          <w:sz w:val="28"/>
          <w:szCs w:val="28"/>
          <w:shd w:val="clear" w:color="auto" w:fill="FFFFFF"/>
        </w:rPr>
        <w:t>Linux kernel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> and the</w:t>
      </w:r>
      <w:r w:rsidR="0083755F" w:rsidRPr="009068B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 </w:t>
      </w:r>
      <w:r w:rsidR="0083755F" w:rsidRPr="009068B9">
        <w:rPr>
          <w:rFonts w:ascii="Arial" w:hAnsi="Arial" w:cs="Arial"/>
          <w:b/>
          <w:sz w:val="28"/>
          <w:szCs w:val="28"/>
          <w:shd w:val="clear" w:color="auto" w:fill="FFFFFF"/>
        </w:rPr>
        <w:t>GNU Compiler Collection</w:t>
      </w:r>
      <w:r w:rsidR="0083755F" w:rsidRPr="009068B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 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83755F" w:rsidRPr="009068B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GCC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are the prominent</w:t>
      </w:r>
      <w:r w:rsidR="0083755F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free software programs licensed under the </w:t>
      </w:r>
      <w:r w:rsidR="0083755F" w:rsidRPr="009068B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GPL</w:t>
      </w:r>
      <w:r w:rsidR="009068B9" w:rsidRPr="009068B9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9068B9" w:rsidRDefault="00AA68C5" w:rsidP="00F7107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Version 1 of the </w:t>
      </w:r>
      <w:r w:rsidRPr="00112C0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GNU GPL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>prevented what were then the two main ways that software distributors restricted the freedoms that define free software.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first problem was that distributors may publish </w:t>
      </w:r>
      <w:r w:rsidRPr="00112C02">
        <w:rPr>
          <w:rFonts w:ascii="Arial" w:hAnsi="Arial" w:cs="Arial"/>
          <w:sz w:val="28"/>
          <w:szCs w:val="28"/>
          <w:shd w:val="clear" w:color="auto" w:fill="FFFFFF"/>
        </w:rPr>
        <w:t>binary files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> only—executable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To prevent this, </w:t>
      </w:r>
      <w:r w:rsidRPr="00112C0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GPLv1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stated that copying and distributing copies or any portion of the program must also make the human-readable source code available under the same licensing terms.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second problem was that distributors might add restrictions, either to the license, or by combining the software with other software that had other restrictions on distribution.</w:t>
      </w:r>
      <w:r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465C8F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To prevent this, </w:t>
      </w:r>
      <w:r w:rsidR="00465C8F" w:rsidRPr="00112C0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GPLv1</w:t>
      </w:r>
      <w:r w:rsidR="00465C8F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stated that modified versions, as a whole, had to be distributed under the terms in </w:t>
      </w:r>
      <w:r w:rsidR="00465C8F" w:rsidRPr="00112C0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GPLv1</w:t>
      </w:r>
      <w:r w:rsidR="00465C8F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465C8F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55C05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According to Richard Stallman, the major change in </w:t>
      </w:r>
      <w:r w:rsidR="00E55C05" w:rsidRPr="00112C0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GPLv2</w:t>
      </w:r>
      <w:r w:rsidR="00E55C05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was the "Liberty or Death" clause, as he calls it – Section 7</w:t>
      </w:r>
      <w:r w:rsidR="00E55C05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r w:rsidR="00E55C05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section says that licensees may distribute a </w:t>
      </w:r>
      <w:r w:rsidR="00E55C05" w:rsidRPr="00112C0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GPL</w:t>
      </w:r>
      <w:r w:rsidR="00E55C05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>-covered work </w:t>
      </w:r>
      <w:r w:rsidR="00E55C05" w:rsidRPr="00112C0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only</w:t>
      </w:r>
      <w:r w:rsidR="00E55C05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> if they can satisfy all of the license's obligations, despite any other legal obligations they might have.</w:t>
      </w:r>
      <w:r w:rsidR="00E55C05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112C02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>Most commonly "</w:t>
      </w:r>
      <w:r w:rsidR="00112C02" w:rsidRPr="00112C0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GPLv2</w:t>
      </w:r>
      <w:r w:rsidR="00112C02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or any later version" is stated by users of the license, to allow upgrading to </w:t>
      </w:r>
      <w:r w:rsidR="00112C02" w:rsidRPr="00112C0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GPLv3</w:t>
      </w:r>
      <w:r w:rsidR="00112C02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112C02" w:rsidRPr="00112C0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112C02" w:rsidRPr="00112C02" w:rsidRDefault="00112C02" w:rsidP="00112C02">
      <w:pPr>
        <w:rPr>
          <w:b/>
          <w:sz w:val="36"/>
          <w:szCs w:val="36"/>
        </w:rPr>
      </w:pPr>
      <w:bookmarkStart w:id="0" w:name="_GoBack"/>
      <w:bookmarkEnd w:id="0"/>
    </w:p>
    <w:sectPr w:rsidR="00112C02" w:rsidRPr="00112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792" w:rsidRDefault="00687792" w:rsidP="00F7107A">
      <w:pPr>
        <w:spacing w:after="0" w:line="240" w:lineRule="auto"/>
      </w:pPr>
      <w:r>
        <w:separator/>
      </w:r>
    </w:p>
  </w:endnote>
  <w:endnote w:type="continuationSeparator" w:id="0">
    <w:p w:rsidR="00687792" w:rsidRDefault="00687792" w:rsidP="00F7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792" w:rsidRDefault="00687792" w:rsidP="00F7107A">
      <w:pPr>
        <w:spacing w:after="0" w:line="240" w:lineRule="auto"/>
      </w:pPr>
      <w:r>
        <w:separator/>
      </w:r>
    </w:p>
  </w:footnote>
  <w:footnote w:type="continuationSeparator" w:id="0">
    <w:p w:rsidR="00687792" w:rsidRDefault="00687792" w:rsidP="00F71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7A"/>
    <w:rsid w:val="00112C02"/>
    <w:rsid w:val="00465C8F"/>
    <w:rsid w:val="004D3001"/>
    <w:rsid w:val="00514A9A"/>
    <w:rsid w:val="00687792"/>
    <w:rsid w:val="0083755F"/>
    <w:rsid w:val="009068B9"/>
    <w:rsid w:val="00AA68C5"/>
    <w:rsid w:val="00AE7CA7"/>
    <w:rsid w:val="00E55C05"/>
    <w:rsid w:val="00F7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07A"/>
  </w:style>
  <w:style w:type="paragraph" w:styleId="Footer">
    <w:name w:val="footer"/>
    <w:basedOn w:val="Normal"/>
    <w:link w:val="FooterChar"/>
    <w:uiPriority w:val="99"/>
    <w:unhideWhenUsed/>
    <w:rsid w:val="00F7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07A"/>
  </w:style>
  <w:style w:type="character" w:styleId="Hyperlink">
    <w:name w:val="Hyperlink"/>
    <w:basedOn w:val="DefaultParagraphFont"/>
    <w:uiPriority w:val="99"/>
    <w:semiHidden/>
    <w:unhideWhenUsed/>
    <w:rsid w:val="00F710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0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07A"/>
  </w:style>
  <w:style w:type="paragraph" w:styleId="Footer">
    <w:name w:val="footer"/>
    <w:basedOn w:val="Normal"/>
    <w:link w:val="FooterChar"/>
    <w:uiPriority w:val="99"/>
    <w:unhideWhenUsed/>
    <w:rsid w:val="00F7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07A"/>
  </w:style>
  <w:style w:type="character" w:styleId="Hyperlink">
    <w:name w:val="Hyperlink"/>
    <w:basedOn w:val="DefaultParagraphFont"/>
    <w:uiPriority w:val="99"/>
    <w:semiHidden/>
    <w:unhideWhenUsed/>
    <w:rsid w:val="00F710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Yaw Offei</dc:creator>
  <cp:lastModifiedBy>Dr. Yaw Offei</cp:lastModifiedBy>
  <cp:revision>3</cp:revision>
  <dcterms:created xsi:type="dcterms:W3CDTF">2017-07-25T09:25:00Z</dcterms:created>
  <dcterms:modified xsi:type="dcterms:W3CDTF">2017-07-25T11:38:00Z</dcterms:modified>
</cp:coreProperties>
</file>