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5471" w14:textId="77777777" w:rsidR="004C3965" w:rsidRPr="00B70617" w:rsidRDefault="004C3965">
      <w:pPr>
        <w:rPr>
          <w:sz w:val="24"/>
          <w:szCs w:val="36"/>
        </w:rPr>
      </w:pPr>
    </w:p>
    <w:p w14:paraId="7F263429" w14:textId="77777777" w:rsidR="004C3965" w:rsidRPr="00B70617" w:rsidRDefault="004C3965">
      <w:pPr>
        <w:rPr>
          <w:sz w:val="24"/>
          <w:szCs w:val="36"/>
        </w:rPr>
      </w:pPr>
    </w:p>
    <w:p w14:paraId="77AC032D" w14:textId="77777777" w:rsidR="004C3965" w:rsidRPr="00B70617" w:rsidRDefault="00D12834">
      <w:pPr>
        <w:pStyle w:val="Titre"/>
        <w:jc w:val="center"/>
        <w:rPr>
          <w:sz w:val="144"/>
          <w:szCs w:val="144"/>
        </w:rPr>
      </w:pPr>
      <w:r w:rsidRPr="00B70617">
        <w:rPr>
          <w:color w:val="1A476F"/>
          <w:sz w:val="160"/>
          <w:szCs w:val="144"/>
        </w:rPr>
        <w:t>Water Stress Model</w:t>
      </w:r>
    </w:p>
    <w:p w14:paraId="1D02BFF9" w14:textId="77777777" w:rsidR="004C3965" w:rsidRPr="00B70617" w:rsidRDefault="00D12834">
      <w:pPr>
        <w:jc w:val="center"/>
        <w:rPr>
          <w:sz w:val="24"/>
          <w:szCs w:val="36"/>
        </w:rPr>
      </w:pPr>
      <w:r w:rsidRPr="00B70617">
        <w:rPr>
          <w:color w:val="555555"/>
          <w:sz w:val="48"/>
          <w:szCs w:val="36"/>
        </w:rPr>
        <w:t>Documentation technique &amp; Validation</w:t>
      </w:r>
    </w:p>
    <w:p w14:paraId="0D8B7938" w14:textId="77777777" w:rsidR="004C3965" w:rsidRPr="00B70617" w:rsidRDefault="004C3965">
      <w:pPr>
        <w:rPr>
          <w:sz w:val="24"/>
          <w:szCs w:val="36"/>
        </w:rPr>
      </w:pPr>
    </w:p>
    <w:p w14:paraId="3AB610F1" w14:textId="17176B0F" w:rsidR="004C3965" w:rsidRPr="00B70617" w:rsidRDefault="00D12834">
      <w:pPr>
        <w:jc w:val="center"/>
        <w:rPr>
          <w:sz w:val="24"/>
          <w:szCs w:val="36"/>
        </w:rPr>
      </w:pPr>
      <w:proofErr w:type="spellStart"/>
      <w:r w:rsidRPr="00B70617">
        <w:rPr>
          <w:color w:val="999999"/>
          <w:sz w:val="24"/>
          <w:szCs w:val="36"/>
        </w:rPr>
        <w:t>Olara</w:t>
      </w:r>
      <w:proofErr w:type="spellEnd"/>
      <w:r w:rsidRPr="00B70617">
        <w:rPr>
          <w:color w:val="999999"/>
          <w:sz w:val="24"/>
          <w:szCs w:val="36"/>
        </w:rPr>
        <w:t xml:space="preserve"> — </w:t>
      </w:r>
      <w:r w:rsidR="00B70617">
        <w:rPr>
          <w:color w:val="999999"/>
          <w:sz w:val="24"/>
          <w:szCs w:val="36"/>
        </w:rPr>
        <w:t>06/04/</w:t>
      </w:r>
      <w:r w:rsidRPr="00B70617">
        <w:rPr>
          <w:color w:val="999999"/>
          <w:sz w:val="24"/>
          <w:szCs w:val="36"/>
        </w:rPr>
        <w:t xml:space="preserve"> 2026</w:t>
      </w:r>
      <w:r w:rsidRPr="00B70617">
        <w:rPr>
          <w:color w:val="999999"/>
          <w:sz w:val="24"/>
          <w:szCs w:val="36"/>
        </w:rPr>
        <w:br/>
      </w:r>
      <w:r w:rsidR="00B70617">
        <w:rPr>
          <w:color w:val="999999"/>
          <w:sz w:val="24"/>
          <w:szCs w:val="36"/>
        </w:rPr>
        <w:t xml:space="preserve">Alexis FABRE </w:t>
      </w:r>
    </w:p>
    <w:p w14:paraId="75B4BED8" w14:textId="77777777" w:rsidR="004C3965" w:rsidRPr="00B70617" w:rsidRDefault="00D12834">
      <w:pPr>
        <w:rPr>
          <w:sz w:val="24"/>
          <w:szCs w:val="36"/>
        </w:rPr>
      </w:pPr>
      <w:r w:rsidRPr="00B70617">
        <w:rPr>
          <w:sz w:val="24"/>
          <w:szCs w:val="36"/>
        </w:rPr>
        <w:br w:type="page"/>
      </w:r>
    </w:p>
    <w:p w14:paraId="320A67BF" w14:textId="0D595B4B" w:rsidR="004C3965" w:rsidRPr="00B70617" w:rsidRDefault="00B70617">
      <w:pPr>
        <w:pStyle w:val="Titre1"/>
        <w:rPr>
          <w:sz w:val="44"/>
          <w:szCs w:val="44"/>
        </w:rPr>
      </w:pPr>
      <w:proofErr w:type="spellStart"/>
      <w:r>
        <w:rPr>
          <w:color w:val="1A476F"/>
          <w:sz w:val="44"/>
          <w:szCs w:val="44"/>
        </w:rPr>
        <w:lastRenderedPageBreak/>
        <w:t>Sommaire</w:t>
      </w:r>
      <w:proofErr w:type="spellEnd"/>
    </w:p>
    <w:p w14:paraId="543AC6DA" w14:textId="77777777" w:rsidR="004C3965" w:rsidRPr="00B70617" w:rsidRDefault="00D12834">
      <w:pPr>
        <w:spacing w:after="40"/>
        <w:rPr>
          <w:sz w:val="24"/>
          <w:szCs w:val="36"/>
        </w:rPr>
      </w:pPr>
      <w:r w:rsidRPr="00B70617">
        <w:rPr>
          <w:sz w:val="24"/>
          <w:szCs w:val="36"/>
        </w:rPr>
        <w:t xml:space="preserve">1. </w:t>
      </w:r>
      <w:proofErr w:type="gramStart"/>
      <w:r w:rsidRPr="00B70617">
        <w:rPr>
          <w:sz w:val="24"/>
          <w:szCs w:val="36"/>
        </w:rPr>
        <w:t>Introduction :</w:t>
      </w:r>
      <w:proofErr w:type="gramEnd"/>
      <w:r w:rsidRPr="00B70617">
        <w:rPr>
          <w:sz w:val="24"/>
          <w:szCs w:val="36"/>
        </w:rPr>
        <w:t xml:space="preserve"> pourquoi le stress </w:t>
      </w:r>
      <w:proofErr w:type="gramStart"/>
      <w:r w:rsidRPr="00B70617">
        <w:rPr>
          <w:sz w:val="24"/>
          <w:szCs w:val="36"/>
        </w:rPr>
        <w:t>hydrique ?</w:t>
      </w:r>
      <w:proofErr w:type="gramEnd"/>
    </w:p>
    <w:p w14:paraId="6DEB896F" w14:textId="77777777" w:rsidR="004C3965" w:rsidRPr="00B70617" w:rsidRDefault="00D12834">
      <w:pPr>
        <w:spacing w:after="40"/>
        <w:rPr>
          <w:sz w:val="24"/>
          <w:szCs w:val="36"/>
        </w:rPr>
      </w:pPr>
      <w:r w:rsidRPr="00B70617">
        <w:rPr>
          <w:sz w:val="24"/>
          <w:szCs w:val="36"/>
        </w:rPr>
        <w:t>2. Architecture du modèle</w:t>
      </w:r>
    </w:p>
    <w:p w14:paraId="00046B47" w14:textId="77777777" w:rsidR="004C3965" w:rsidRPr="00B70617" w:rsidRDefault="00D12834">
      <w:pPr>
        <w:spacing w:after="40"/>
        <w:rPr>
          <w:sz w:val="24"/>
          <w:szCs w:val="36"/>
        </w:rPr>
      </w:pPr>
      <w:r w:rsidRPr="00B70617">
        <w:rPr>
          <w:sz w:val="24"/>
          <w:szCs w:val="36"/>
        </w:rPr>
        <w:t>3. Les 3 composantes</w:t>
      </w:r>
    </w:p>
    <w:p w14:paraId="44943153" w14:textId="71C2DAC5" w:rsidR="004C3965" w:rsidRPr="00B70617" w:rsidRDefault="00D12834">
      <w:pPr>
        <w:spacing w:after="40"/>
        <w:rPr>
          <w:sz w:val="24"/>
          <w:szCs w:val="36"/>
        </w:rPr>
      </w:pPr>
      <w:r w:rsidRPr="00B70617">
        <w:rPr>
          <w:sz w:val="24"/>
          <w:szCs w:val="36"/>
        </w:rPr>
        <w:t xml:space="preserve">   3.1 </w:t>
      </w:r>
      <w:proofErr w:type="gramStart"/>
      <w:r w:rsidRPr="00B70617">
        <w:rPr>
          <w:sz w:val="24"/>
          <w:szCs w:val="36"/>
        </w:rPr>
        <w:t xml:space="preserve">BWS </w:t>
      </w:r>
      <w:r w:rsidRPr="00B70617">
        <w:rPr>
          <w:sz w:val="24"/>
          <w:szCs w:val="36"/>
        </w:rPr>
        <w:t xml:space="preserve"> Baseline</w:t>
      </w:r>
      <w:proofErr w:type="gramEnd"/>
      <w:r w:rsidRPr="00B70617">
        <w:rPr>
          <w:sz w:val="24"/>
          <w:szCs w:val="36"/>
        </w:rPr>
        <w:t xml:space="preserve"> Water Stress</w:t>
      </w:r>
    </w:p>
    <w:p w14:paraId="04350F47" w14:textId="5037C078" w:rsidR="004C3965" w:rsidRPr="00B70617" w:rsidRDefault="00D12834">
      <w:pPr>
        <w:spacing w:after="40"/>
        <w:rPr>
          <w:sz w:val="24"/>
          <w:szCs w:val="36"/>
        </w:rPr>
      </w:pPr>
      <w:r w:rsidRPr="00B70617">
        <w:rPr>
          <w:sz w:val="24"/>
          <w:szCs w:val="36"/>
        </w:rPr>
        <w:t xml:space="preserve">   3.2 GWS </w:t>
      </w:r>
      <w:r w:rsidRPr="00B70617">
        <w:rPr>
          <w:sz w:val="24"/>
          <w:szCs w:val="36"/>
        </w:rPr>
        <w:t>Groundwater Stress</w:t>
      </w:r>
    </w:p>
    <w:p w14:paraId="0297DB22" w14:textId="05DF9091" w:rsidR="004C3965" w:rsidRPr="00B70617" w:rsidRDefault="00D12834">
      <w:pPr>
        <w:spacing w:after="40"/>
        <w:rPr>
          <w:sz w:val="24"/>
          <w:szCs w:val="36"/>
        </w:rPr>
      </w:pPr>
      <w:r w:rsidRPr="00B70617">
        <w:rPr>
          <w:sz w:val="24"/>
          <w:szCs w:val="36"/>
        </w:rPr>
        <w:t xml:space="preserve">   3.3 </w:t>
      </w:r>
      <w:proofErr w:type="gramStart"/>
      <w:r w:rsidRPr="00B70617">
        <w:rPr>
          <w:sz w:val="24"/>
          <w:szCs w:val="36"/>
        </w:rPr>
        <w:t xml:space="preserve">DR </w:t>
      </w:r>
      <w:r w:rsidRPr="00B70617">
        <w:rPr>
          <w:sz w:val="24"/>
          <w:szCs w:val="36"/>
        </w:rPr>
        <w:t xml:space="preserve"> Drought</w:t>
      </w:r>
      <w:proofErr w:type="gramEnd"/>
      <w:r w:rsidRPr="00B70617">
        <w:rPr>
          <w:sz w:val="24"/>
          <w:szCs w:val="36"/>
        </w:rPr>
        <w:t xml:space="preserve"> Risk</w:t>
      </w:r>
    </w:p>
    <w:p w14:paraId="16BE4DA5" w14:textId="77777777" w:rsidR="004C3965" w:rsidRPr="00B70617" w:rsidRDefault="00D12834">
      <w:pPr>
        <w:spacing w:after="40"/>
        <w:rPr>
          <w:sz w:val="24"/>
          <w:szCs w:val="36"/>
        </w:rPr>
      </w:pPr>
      <w:r w:rsidRPr="00B70617">
        <w:rPr>
          <w:sz w:val="24"/>
          <w:szCs w:val="36"/>
        </w:rPr>
        <w:t>4. Agrégation TOPSIS</w:t>
      </w:r>
    </w:p>
    <w:p w14:paraId="1DB55F74" w14:textId="77777777" w:rsidR="004C3965" w:rsidRPr="00B70617" w:rsidRDefault="00D12834">
      <w:pPr>
        <w:spacing w:after="40"/>
        <w:rPr>
          <w:sz w:val="24"/>
          <w:szCs w:val="36"/>
        </w:rPr>
      </w:pPr>
      <w:r w:rsidRPr="00B70617">
        <w:rPr>
          <w:sz w:val="24"/>
          <w:szCs w:val="36"/>
        </w:rPr>
        <w:t>5. Propagation d'incertitude (Monte Carlo)</w:t>
      </w:r>
    </w:p>
    <w:p w14:paraId="521BAB93" w14:textId="77777777" w:rsidR="004C3965" w:rsidRPr="00B70617" w:rsidRDefault="00D12834">
      <w:pPr>
        <w:spacing w:after="40"/>
        <w:rPr>
          <w:sz w:val="24"/>
          <w:szCs w:val="36"/>
        </w:rPr>
      </w:pPr>
      <w:r w:rsidRPr="00B70617">
        <w:rPr>
          <w:sz w:val="24"/>
          <w:szCs w:val="36"/>
        </w:rPr>
        <w:t>6. Analyse de sensibilité (PRCC) &amp; Saisonnalité</w:t>
      </w:r>
    </w:p>
    <w:p w14:paraId="0A91F65B" w14:textId="77777777" w:rsidR="004C3965" w:rsidRPr="00B70617" w:rsidRDefault="00D12834">
      <w:pPr>
        <w:spacing w:after="40"/>
        <w:rPr>
          <w:sz w:val="24"/>
          <w:szCs w:val="36"/>
        </w:rPr>
      </w:pPr>
      <w:r w:rsidRPr="00B70617">
        <w:rPr>
          <w:sz w:val="24"/>
          <w:szCs w:val="36"/>
        </w:rPr>
        <w:t>7. Validation sur données réelles</w:t>
      </w:r>
    </w:p>
    <w:p w14:paraId="1CA4AD45" w14:textId="77777777" w:rsidR="004C3965" w:rsidRPr="00B70617" w:rsidRDefault="00D12834">
      <w:pPr>
        <w:spacing w:after="40"/>
        <w:rPr>
          <w:sz w:val="24"/>
          <w:szCs w:val="36"/>
        </w:rPr>
      </w:pPr>
      <w:r w:rsidRPr="00B70617">
        <w:rPr>
          <w:sz w:val="24"/>
          <w:szCs w:val="36"/>
        </w:rPr>
        <w:t>8. Représentations spatiales</w:t>
      </w:r>
    </w:p>
    <w:p w14:paraId="7497E9FC" w14:textId="77777777" w:rsidR="004C3965" w:rsidRPr="00B70617" w:rsidRDefault="00D12834">
      <w:pPr>
        <w:spacing w:after="40"/>
        <w:rPr>
          <w:sz w:val="24"/>
          <w:szCs w:val="36"/>
        </w:rPr>
      </w:pPr>
      <w:r w:rsidRPr="00B70617">
        <w:rPr>
          <w:sz w:val="24"/>
          <w:szCs w:val="36"/>
        </w:rPr>
        <w:t>9. Synthèse &amp; Limites</w:t>
      </w:r>
    </w:p>
    <w:p w14:paraId="02F8520D" w14:textId="77777777" w:rsidR="004C3965" w:rsidRPr="00B70617" w:rsidRDefault="00D12834">
      <w:pPr>
        <w:rPr>
          <w:sz w:val="24"/>
          <w:szCs w:val="36"/>
        </w:rPr>
      </w:pPr>
      <w:r w:rsidRPr="00B70617">
        <w:rPr>
          <w:sz w:val="24"/>
          <w:szCs w:val="36"/>
        </w:rPr>
        <w:br w:type="page"/>
      </w:r>
    </w:p>
    <w:p w14:paraId="0B70669C" w14:textId="77777777" w:rsidR="004C3965" w:rsidRPr="00B70617" w:rsidRDefault="00D12834">
      <w:pPr>
        <w:pStyle w:val="Titre1"/>
        <w:rPr>
          <w:sz w:val="44"/>
          <w:szCs w:val="44"/>
        </w:rPr>
      </w:pPr>
      <w:r w:rsidRPr="00B70617">
        <w:rPr>
          <w:color w:val="1A476F"/>
          <w:sz w:val="44"/>
          <w:szCs w:val="44"/>
        </w:rPr>
        <w:lastRenderedPageBreak/>
        <w:t>1. Introduction : pourquoi le stress hydrique ?</w:t>
      </w:r>
    </w:p>
    <w:p w14:paraId="721D36C1" w14:textId="77777777" w:rsidR="004C3965" w:rsidRPr="00B70617" w:rsidRDefault="00D12834">
      <w:pPr>
        <w:rPr>
          <w:sz w:val="24"/>
          <w:szCs w:val="36"/>
        </w:rPr>
      </w:pPr>
      <w:r w:rsidRPr="00B70617">
        <w:rPr>
          <w:sz w:val="24"/>
          <w:szCs w:val="36"/>
        </w:rPr>
        <w:t>Le stress hydrique mesure le déséquilibre entre la demande en eau et la disponibilité de la ressource dans un territoire donné. C'est un facteur critique pour évaluer la viabilité long terme d'infrastructures (data centers, sites industriels, agriculture) et un indicateur clé dans les cadres ESG et CSRD.</w:t>
      </w:r>
    </w:p>
    <w:p w14:paraId="65CA70E7" w14:textId="77777777" w:rsidR="004C3965" w:rsidRPr="00B70617" w:rsidRDefault="00D12834">
      <w:pPr>
        <w:rPr>
          <w:sz w:val="24"/>
          <w:szCs w:val="36"/>
        </w:rPr>
      </w:pPr>
      <w:r w:rsidRPr="00B70617">
        <w:rPr>
          <w:sz w:val="24"/>
          <w:szCs w:val="36"/>
        </w:rPr>
        <w:t>Chez Olara, nous avons développé un modèle composite qui agrège trois dimensions complémentaires du risque hydrique : le stress de surface (BWS), le stress souterrain (GWS) et le risque de sécheresse (DR). Ce document explique la méthodologie, les choix techniques, et présente les résultats de validation sur données réelles françaises.</w:t>
      </w:r>
    </w:p>
    <w:p w14:paraId="225A46EE" w14:textId="77777777" w:rsidR="004C3965" w:rsidRPr="00B70617" w:rsidRDefault="00D12834">
      <w:pPr>
        <w:pStyle w:val="Titre2"/>
        <w:rPr>
          <w:sz w:val="40"/>
          <w:szCs w:val="40"/>
        </w:rPr>
      </w:pPr>
      <w:r w:rsidRPr="00B70617">
        <w:rPr>
          <w:color w:val="1A476F"/>
          <w:sz w:val="40"/>
          <w:szCs w:val="40"/>
        </w:rPr>
        <w:t>Objectifs du modèle</w:t>
      </w:r>
    </w:p>
    <w:p w14:paraId="7C5FD958" w14:textId="77777777" w:rsidR="004C3965" w:rsidRPr="00B70617" w:rsidRDefault="00D12834">
      <w:pPr>
        <w:pStyle w:val="Listepuces"/>
        <w:rPr>
          <w:sz w:val="24"/>
          <w:szCs w:val="36"/>
        </w:rPr>
      </w:pPr>
      <w:r w:rsidRPr="00B70617">
        <w:rPr>
          <w:sz w:val="24"/>
          <w:szCs w:val="36"/>
        </w:rPr>
        <w:t>Fournir un score unique (WaterScore, 0-100) par localisation géographique</w:t>
      </w:r>
    </w:p>
    <w:p w14:paraId="042210B7" w14:textId="77777777" w:rsidR="004C3965" w:rsidRPr="00B70617" w:rsidRDefault="00D12834">
      <w:pPr>
        <w:pStyle w:val="Listepuces"/>
        <w:rPr>
          <w:sz w:val="24"/>
          <w:szCs w:val="36"/>
        </w:rPr>
      </w:pPr>
      <w:r w:rsidRPr="00B70617">
        <w:rPr>
          <w:sz w:val="24"/>
          <w:szCs w:val="36"/>
        </w:rPr>
        <w:t>Intégrer des sources de données publiques et vérifiables (Aqueduct 4.0, BRGM)</w:t>
      </w:r>
    </w:p>
    <w:p w14:paraId="29E7E6D1" w14:textId="77777777" w:rsidR="004C3965" w:rsidRPr="00B70617" w:rsidRDefault="00D12834">
      <w:pPr>
        <w:pStyle w:val="Listepuces"/>
        <w:rPr>
          <w:sz w:val="24"/>
          <w:szCs w:val="36"/>
        </w:rPr>
      </w:pPr>
      <w:r w:rsidRPr="00B70617">
        <w:rPr>
          <w:sz w:val="24"/>
          <w:szCs w:val="36"/>
        </w:rPr>
        <w:t>Quantifier l'incertitude via simulation Monte Carlo</w:t>
      </w:r>
    </w:p>
    <w:p w14:paraId="408EAB74" w14:textId="77777777" w:rsidR="004C3965" w:rsidRPr="00B70617" w:rsidRDefault="00D12834">
      <w:pPr>
        <w:pStyle w:val="Listepuces"/>
        <w:rPr>
          <w:sz w:val="24"/>
          <w:szCs w:val="36"/>
        </w:rPr>
      </w:pPr>
      <w:r w:rsidRPr="00B70617">
        <w:rPr>
          <w:sz w:val="24"/>
          <w:szCs w:val="36"/>
        </w:rPr>
        <w:t>Permettre une analyse multi-résolution (5km, 15km, 30km)</w:t>
      </w:r>
    </w:p>
    <w:p w14:paraId="3C545E94" w14:textId="77777777" w:rsidR="004C3965" w:rsidRPr="00B70617" w:rsidRDefault="00D12834">
      <w:pPr>
        <w:rPr>
          <w:sz w:val="24"/>
          <w:szCs w:val="36"/>
        </w:rPr>
      </w:pPr>
      <w:r w:rsidRPr="00B70617">
        <w:rPr>
          <w:sz w:val="24"/>
          <w:szCs w:val="36"/>
        </w:rPr>
        <w:br w:type="page"/>
      </w:r>
    </w:p>
    <w:p w14:paraId="0BBD1AA7" w14:textId="77777777" w:rsidR="004C3965" w:rsidRPr="00B70617" w:rsidRDefault="00D12834">
      <w:pPr>
        <w:pStyle w:val="Titre1"/>
        <w:rPr>
          <w:sz w:val="44"/>
          <w:szCs w:val="44"/>
        </w:rPr>
      </w:pPr>
      <w:r w:rsidRPr="00B70617">
        <w:rPr>
          <w:color w:val="1A476F"/>
          <w:sz w:val="44"/>
          <w:szCs w:val="44"/>
        </w:rPr>
        <w:lastRenderedPageBreak/>
        <w:t>2. Architecture du modèle</w:t>
      </w:r>
    </w:p>
    <w:p w14:paraId="70B425B2" w14:textId="77777777" w:rsidR="004C3965" w:rsidRPr="00B70617" w:rsidRDefault="00D12834">
      <w:pPr>
        <w:rPr>
          <w:sz w:val="24"/>
          <w:szCs w:val="36"/>
        </w:rPr>
      </w:pPr>
      <w:r w:rsidRPr="00B70617">
        <w:rPr>
          <w:sz w:val="24"/>
          <w:szCs w:val="36"/>
        </w:rPr>
        <w:t>Le modèle suit un pipeline en 4 étapes :</w:t>
      </w:r>
    </w:p>
    <w:p w14:paraId="4A17243C" w14:textId="1BCC688F" w:rsidR="004C3965" w:rsidRPr="00B70617" w:rsidRDefault="00D12834">
      <w:pPr>
        <w:rPr>
          <w:sz w:val="24"/>
          <w:szCs w:val="36"/>
        </w:rPr>
      </w:pPr>
      <w:r w:rsidRPr="00B70617">
        <w:rPr>
          <w:b/>
          <w:sz w:val="24"/>
          <w:szCs w:val="36"/>
        </w:rPr>
        <w:t xml:space="preserve">Étape </w:t>
      </w:r>
      <w:proofErr w:type="gramStart"/>
      <w:r w:rsidRPr="00B70617">
        <w:rPr>
          <w:b/>
          <w:sz w:val="24"/>
          <w:szCs w:val="36"/>
        </w:rPr>
        <w:t xml:space="preserve">1 </w:t>
      </w:r>
      <w:r w:rsidRPr="00B70617">
        <w:rPr>
          <w:b/>
          <w:sz w:val="24"/>
          <w:szCs w:val="36"/>
        </w:rPr>
        <w:t xml:space="preserve"> Collecte</w:t>
      </w:r>
      <w:proofErr w:type="gramEnd"/>
      <w:r w:rsidRPr="00B70617">
        <w:rPr>
          <w:b/>
          <w:sz w:val="24"/>
          <w:szCs w:val="36"/>
        </w:rPr>
        <w:t xml:space="preserve"> : </w:t>
      </w:r>
      <w:r w:rsidRPr="00B70617">
        <w:rPr>
          <w:sz w:val="24"/>
          <w:szCs w:val="36"/>
        </w:rPr>
        <w:t>Récupération des données Aqueduct 4.0 (WRI) pour BWS et DRR, piézométrie BRGM via Hub'Eau pour GWS.</w:t>
      </w:r>
    </w:p>
    <w:p w14:paraId="74D5F453" w14:textId="5B80CE56" w:rsidR="004C3965" w:rsidRPr="00B70617" w:rsidRDefault="00D12834">
      <w:pPr>
        <w:rPr>
          <w:sz w:val="24"/>
          <w:szCs w:val="36"/>
        </w:rPr>
      </w:pPr>
      <w:r w:rsidRPr="00B70617">
        <w:rPr>
          <w:b/>
          <w:sz w:val="24"/>
          <w:szCs w:val="36"/>
        </w:rPr>
        <w:t xml:space="preserve">Étape 2 </w:t>
      </w:r>
      <w:proofErr w:type="spellStart"/>
      <w:proofErr w:type="gramStart"/>
      <w:r w:rsidRPr="00B70617">
        <w:rPr>
          <w:b/>
          <w:sz w:val="24"/>
          <w:szCs w:val="36"/>
        </w:rPr>
        <w:t>Normalisation</w:t>
      </w:r>
      <w:proofErr w:type="spellEnd"/>
      <w:r w:rsidRPr="00B70617">
        <w:rPr>
          <w:b/>
          <w:sz w:val="24"/>
          <w:szCs w:val="36"/>
        </w:rPr>
        <w:t xml:space="preserve"> :</w:t>
      </w:r>
      <w:proofErr w:type="gramEnd"/>
      <w:r w:rsidRPr="00B70617">
        <w:rPr>
          <w:b/>
          <w:sz w:val="24"/>
          <w:szCs w:val="36"/>
        </w:rPr>
        <w:t xml:space="preserve"> </w:t>
      </w:r>
      <w:proofErr w:type="spellStart"/>
      <w:r w:rsidRPr="00B70617">
        <w:rPr>
          <w:sz w:val="24"/>
          <w:szCs w:val="36"/>
        </w:rPr>
        <w:t>Chaque</w:t>
      </w:r>
      <w:proofErr w:type="spellEnd"/>
      <w:r w:rsidRPr="00B70617">
        <w:rPr>
          <w:sz w:val="24"/>
          <w:szCs w:val="36"/>
        </w:rPr>
        <w:t xml:space="preserve"> </w:t>
      </w:r>
      <w:proofErr w:type="spellStart"/>
      <w:r w:rsidRPr="00B70617">
        <w:rPr>
          <w:sz w:val="24"/>
          <w:szCs w:val="36"/>
        </w:rPr>
        <w:t>composante</w:t>
      </w:r>
      <w:proofErr w:type="spellEnd"/>
      <w:r w:rsidRPr="00B70617">
        <w:rPr>
          <w:sz w:val="24"/>
          <w:szCs w:val="36"/>
        </w:rPr>
        <w:t xml:space="preserve"> est ramenée sur l'échelle [0, 5] (0 = aucun stress, 5 = stress extrême). Normalisation linéaire pour BWS et DRR, p75 des anomalies piézométriques pour GWS.</w:t>
      </w:r>
    </w:p>
    <w:p w14:paraId="4F0B0EE2" w14:textId="6BBFEF7C" w:rsidR="004C3965" w:rsidRPr="00B70617" w:rsidRDefault="00D12834">
      <w:pPr>
        <w:rPr>
          <w:sz w:val="24"/>
          <w:szCs w:val="36"/>
        </w:rPr>
      </w:pPr>
      <w:r w:rsidRPr="00B70617">
        <w:rPr>
          <w:b/>
          <w:sz w:val="24"/>
          <w:szCs w:val="36"/>
        </w:rPr>
        <w:t xml:space="preserve">Étape 3 </w:t>
      </w:r>
      <w:r w:rsidRPr="00B70617">
        <w:rPr>
          <w:b/>
          <w:sz w:val="24"/>
          <w:szCs w:val="36"/>
        </w:rPr>
        <w:t xml:space="preserve">Agrégation </w:t>
      </w:r>
      <w:proofErr w:type="gramStart"/>
      <w:r w:rsidRPr="00B70617">
        <w:rPr>
          <w:b/>
          <w:sz w:val="24"/>
          <w:szCs w:val="36"/>
        </w:rPr>
        <w:t>TOPSIS :</w:t>
      </w:r>
      <w:proofErr w:type="gramEnd"/>
      <w:r w:rsidRPr="00B70617">
        <w:rPr>
          <w:b/>
          <w:sz w:val="24"/>
          <w:szCs w:val="36"/>
        </w:rPr>
        <w:t xml:space="preserve"> </w:t>
      </w:r>
      <w:r w:rsidRPr="00B70617">
        <w:rPr>
          <w:sz w:val="24"/>
          <w:szCs w:val="36"/>
        </w:rPr>
        <w:t>Les 3 composantes sont agrégées en un score unique via la méthode TOPSIS (Hwang &amp; Yoon, 1981) avec pondération experte.</w:t>
      </w:r>
    </w:p>
    <w:p w14:paraId="7646E22B" w14:textId="3D5345C8" w:rsidR="004C3965" w:rsidRPr="00B70617" w:rsidRDefault="00D12834">
      <w:pPr>
        <w:rPr>
          <w:sz w:val="24"/>
          <w:szCs w:val="36"/>
        </w:rPr>
      </w:pPr>
      <w:r w:rsidRPr="00B70617">
        <w:rPr>
          <w:b/>
          <w:sz w:val="24"/>
          <w:szCs w:val="36"/>
        </w:rPr>
        <w:t xml:space="preserve">Étape </w:t>
      </w:r>
      <w:proofErr w:type="gramStart"/>
      <w:r w:rsidRPr="00B70617">
        <w:rPr>
          <w:b/>
          <w:sz w:val="24"/>
          <w:szCs w:val="36"/>
        </w:rPr>
        <w:t xml:space="preserve">4 </w:t>
      </w:r>
      <w:r w:rsidRPr="00B70617">
        <w:rPr>
          <w:b/>
          <w:sz w:val="24"/>
          <w:szCs w:val="36"/>
        </w:rPr>
        <w:t xml:space="preserve"> Incertitude</w:t>
      </w:r>
      <w:proofErr w:type="gramEnd"/>
      <w:r w:rsidRPr="00B70617">
        <w:rPr>
          <w:b/>
          <w:sz w:val="24"/>
          <w:szCs w:val="36"/>
        </w:rPr>
        <w:t xml:space="preserve"> : </w:t>
      </w:r>
      <w:r w:rsidRPr="00B70617">
        <w:rPr>
          <w:sz w:val="24"/>
          <w:szCs w:val="36"/>
        </w:rPr>
        <w:t>Propagation Monte Carlo (N=5000) pour quantifier la robustesse du score face aux incertitudes de mesure.</w:t>
      </w:r>
    </w:p>
    <w:p w14:paraId="185F854F" w14:textId="77777777" w:rsidR="004C3965" w:rsidRPr="00B70617" w:rsidRDefault="00D12834">
      <w:pPr>
        <w:pStyle w:val="Titre2"/>
        <w:rPr>
          <w:sz w:val="40"/>
          <w:szCs w:val="40"/>
        </w:rPr>
      </w:pPr>
      <w:r w:rsidRPr="00B70617">
        <w:rPr>
          <w:color w:val="1A476F"/>
          <w:sz w:val="40"/>
          <w:szCs w:val="40"/>
        </w:rPr>
        <w:t>Pondération des composantes</w:t>
      </w:r>
    </w:p>
    <w:tbl>
      <w:tblPr>
        <w:tblStyle w:val="Trameclaire-Accent1"/>
        <w:tblW w:w="0" w:type="auto"/>
        <w:jc w:val="center"/>
        <w:tblLook w:val="04A0" w:firstRow="1" w:lastRow="0" w:firstColumn="1" w:lastColumn="0" w:noHBand="0" w:noVBand="1"/>
      </w:tblPr>
      <w:tblGrid>
        <w:gridCol w:w="2880"/>
        <w:gridCol w:w="2880"/>
        <w:gridCol w:w="2880"/>
      </w:tblGrid>
      <w:tr w:rsidR="004C3965" w:rsidRPr="00B70617" w14:paraId="62CE29EE" w14:textId="77777777" w:rsidTr="004C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89DA94" w14:textId="77777777" w:rsidR="004C3965" w:rsidRPr="00B70617" w:rsidRDefault="00D12834">
            <w:pPr>
              <w:rPr>
                <w:sz w:val="24"/>
                <w:szCs w:val="36"/>
              </w:rPr>
            </w:pPr>
            <w:r w:rsidRPr="00B70617">
              <w:rPr>
                <w:sz w:val="24"/>
                <w:szCs w:val="36"/>
              </w:rPr>
              <w:t>Composante</w:t>
            </w:r>
          </w:p>
        </w:tc>
        <w:tc>
          <w:tcPr>
            <w:tcW w:w="2880" w:type="dxa"/>
          </w:tcPr>
          <w:p w14:paraId="7A93200D"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Poids</w:t>
            </w:r>
          </w:p>
        </w:tc>
        <w:tc>
          <w:tcPr>
            <w:tcW w:w="2880" w:type="dxa"/>
          </w:tcPr>
          <w:p w14:paraId="79418D14"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Justification</w:t>
            </w:r>
          </w:p>
        </w:tc>
      </w:tr>
      <w:tr w:rsidR="004C3965" w:rsidRPr="00B70617" w14:paraId="4BD1CB49"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2B7E6F" w14:textId="77777777" w:rsidR="004C3965" w:rsidRPr="00B70617" w:rsidRDefault="00D12834">
            <w:pPr>
              <w:rPr>
                <w:sz w:val="24"/>
                <w:szCs w:val="36"/>
              </w:rPr>
            </w:pPr>
            <w:r w:rsidRPr="00B70617">
              <w:rPr>
                <w:sz w:val="24"/>
                <w:szCs w:val="36"/>
              </w:rPr>
              <w:t>BWS (surface)</w:t>
            </w:r>
          </w:p>
        </w:tc>
        <w:tc>
          <w:tcPr>
            <w:tcW w:w="2880" w:type="dxa"/>
          </w:tcPr>
          <w:p w14:paraId="119E1C2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60%</w:t>
            </w:r>
          </w:p>
        </w:tc>
        <w:tc>
          <w:tcPr>
            <w:tcW w:w="2880" w:type="dxa"/>
          </w:tcPr>
          <w:p w14:paraId="79ABB87F"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Indicateur le plus direct de la disponibilité en eau</w:t>
            </w:r>
          </w:p>
        </w:tc>
      </w:tr>
      <w:tr w:rsidR="004C3965" w:rsidRPr="00B70617" w14:paraId="0FC3100A"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A707F9E" w14:textId="77777777" w:rsidR="004C3965" w:rsidRPr="00B70617" w:rsidRDefault="00D12834">
            <w:pPr>
              <w:rPr>
                <w:sz w:val="24"/>
                <w:szCs w:val="36"/>
              </w:rPr>
            </w:pPr>
            <w:r w:rsidRPr="00B70617">
              <w:rPr>
                <w:sz w:val="24"/>
                <w:szCs w:val="36"/>
              </w:rPr>
              <w:t>GWS (souterrain)</w:t>
            </w:r>
          </w:p>
        </w:tc>
        <w:tc>
          <w:tcPr>
            <w:tcW w:w="2880" w:type="dxa"/>
          </w:tcPr>
          <w:p w14:paraId="58DCB0E8"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25%</w:t>
            </w:r>
          </w:p>
        </w:tc>
        <w:tc>
          <w:tcPr>
            <w:tcW w:w="2880" w:type="dxa"/>
          </w:tcPr>
          <w:p w14:paraId="257B8C5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Réserves stratégiques, inertie temporelle</w:t>
            </w:r>
          </w:p>
        </w:tc>
      </w:tr>
      <w:tr w:rsidR="004C3965" w:rsidRPr="00B70617" w14:paraId="7B9905F2"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4B18D6" w14:textId="77777777" w:rsidR="004C3965" w:rsidRPr="00B70617" w:rsidRDefault="00D12834">
            <w:pPr>
              <w:rPr>
                <w:sz w:val="24"/>
                <w:szCs w:val="36"/>
              </w:rPr>
            </w:pPr>
            <w:r w:rsidRPr="00B70617">
              <w:rPr>
                <w:sz w:val="24"/>
                <w:szCs w:val="36"/>
              </w:rPr>
              <w:t>DR (sécheresse)</w:t>
            </w:r>
          </w:p>
        </w:tc>
        <w:tc>
          <w:tcPr>
            <w:tcW w:w="2880" w:type="dxa"/>
          </w:tcPr>
          <w:p w14:paraId="6104B556"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15%</w:t>
            </w:r>
          </w:p>
        </w:tc>
        <w:tc>
          <w:tcPr>
            <w:tcW w:w="2880" w:type="dxa"/>
          </w:tcPr>
          <w:p w14:paraId="0CAD9E27"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Risque climatique, variabilité interannuelle</w:t>
            </w:r>
          </w:p>
        </w:tc>
      </w:tr>
    </w:tbl>
    <w:p w14:paraId="38861591" w14:textId="77777777" w:rsidR="004C3965" w:rsidRPr="00B70617" w:rsidRDefault="004C3965">
      <w:pPr>
        <w:rPr>
          <w:sz w:val="24"/>
          <w:szCs w:val="36"/>
        </w:rPr>
      </w:pPr>
    </w:p>
    <w:p w14:paraId="0AF630DF" w14:textId="77777777" w:rsidR="004C3965" w:rsidRPr="00B70617" w:rsidRDefault="00D12834">
      <w:pPr>
        <w:rPr>
          <w:sz w:val="24"/>
          <w:szCs w:val="36"/>
        </w:rPr>
      </w:pPr>
      <w:r w:rsidRPr="00B70617">
        <w:rPr>
          <w:sz w:val="24"/>
          <w:szCs w:val="36"/>
        </w:rPr>
        <w:t>Le poids dominant du BWS reflète le consensus scientifique : le stress de surface est le premier signal d'alerte. Le GWS apporte une dimension stratégique (nappes phréatiques = réserves tampon), et le DR capture le risque climatique.</w:t>
      </w:r>
    </w:p>
    <w:p w14:paraId="21BDA2A5" w14:textId="77777777" w:rsidR="004C3965" w:rsidRPr="00B70617" w:rsidRDefault="00D12834">
      <w:pPr>
        <w:rPr>
          <w:sz w:val="24"/>
          <w:szCs w:val="36"/>
        </w:rPr>
      </w:pPr>
      <w:r w:rsidRPr="00B70617">
        <w:rPr>
          <w:sz w:val="24"/>
          <w:szCs w:val="36"/>
        </w:rPr>
        <w:br w:type="page"/>
      </w:r>
    </w:p>
    <w:p w14:paraId="0315604C" w14:textId="77777777" w:rsidR="004C3965" w:rsidRPr="00B70617" w:rsidRDefault="00D12834">
      <w:pPr>
        <w:pStyle w:val="Titre1"/>
        <w:rPr>
          <w:sz w:val="44"/>
          <w:szCs w:val="44"/>
        </w:rPr>
      </w:pPr>
      <w:r w:rsidRPr="00B70617">
        <w:rPr>
          <w:color w:val="1A476F"/>
          <w:sz w:val="44"/>
          <w:szCs w:val="44"/>
        </w:rPr>
        <w:lastRenderedPageBreak/>
        <w:t>3. Les 3 composantes</w:t>
      </w:r>
    </w:p>
    <w:p w14:paraId="661BFA9B" w14:textId="77777777" w:rsidR="004C3965" w:rsidRPr="00B70617" w:rsidRDefault="00D12834">
      <w:pPr>
        <w:pStyle w:val="Titre2"/>
        <w:rPr>
          <w:sz w:val="40"/>
          <w:szCs w:val="40"/>
        </w:rPr>
      </w:pPr>
      <w:r w:rsidRPr="00B70617">
        <w:rPr>
          <w:color w:val="1A476F"/>
          <w:sz w:val="40"/>
          <w:szCs w:val="40"/>
        </w:rPr>
        <w:t>3.1 BWS — Baseline Water Stress</w:t>
      </w:r>
    </w:p>
    <w:p w14:paraId="5A69F296" w14:textId="77777777" w:rsidR="004C3965" w:rsidRPr="00B70617" w:rsidRDefault="00D12834">
      <w:pPr>
        <w:rPr>
          <w:sz w:val="24"/>
          <w:szCs w:val="36"/>
        </w:rPr>
      </w:pPr>
      <w:r w:rsidRPr="00B70617">
        <w:rPr>
          <w:sz w:val="24"/>
          <w:szCs w:val="36"/>
        </w:rPr>
        <w:t>Le BWS mesure le ratio entre les prélèvements totaux en eau et la disponibilité renouvelable de surface dans un bassin versant. Source : Aqueduct 4.0 (World Resources Institute, 2023). Score natif [0, 5].</w:t>
      </w:r>
    </w:p>
    <w:p w14:paraId="2D8C5303" w14:textId="77777777" w:rsidR="004C3965" w:rsidRPr="00B70617" w:rsidRDefault="00D12834">
      <w:pPr>
        <w:rPr>
          <w:sz w:val="24"/>
          <w:szCs w:val="36"/>
        </w:rPr>
      </w:pPr>
      <w:r w:rsidRPr="00B70617">
        <w:rPr>
          <w:sz w:val="24"/>
          <w:szCs w:val="36"/>
        </w:rPr>
        <w:t>Règle de cutoff : si BWS ≥ 4, le WaterScore est automatiquement fixé à 0 (site non viable). Cela traduit le fait qu'un bassin en stress extrême ne peut pas être compensé par de bonnes conditions souterraines ou climatiques.</w:t>
      </w:r>
    </w:p>
    <w:p w14:paraId="7B5970DA" w14:textId="77777777" w:rsidR="004C3965" w:rsidRPr="00B70617" w:rsidRDefault="00D12834">
      <w:pPr>
        <w:jc w:val="center"/>
        <w:rPr>
          <w:sz w:val="24"/>
          <w:szCs w:val="36"/>
        </w:rPr>
      </w:pPr>
      <w:r w:rsidRPr="00B70617">
        <w:rPr>
          <w:noProof/>
          <w:sz w:val="24"/>
          <w:szCs w:val="36"/>
        </w:rPr>
        <w:drawing>
          <wp:inline distT="0" distB="0" distL="0" distR="0" wp14:anchorId="39232B1E" wp14:editId="1539F019">
            <wp:extent cx="5303520" cy="328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_bws_comparison.png"/>
                    <pic:cNvPicPr/>
                  </pic:nvPicPr>
                  <pic:blipFill>
                    <a:blip r:embed="rId6"/>
                    <a:stretch>
                      <a:fillRect/>
                    </a:stretch>
                  </pic:blipFill>
                  <pic:spPr>
                    <a:xfrm>
                      <a:off x="0" y="0"/>
                      <a:ext cx="5303520" cy="3289440"/>
                    </a:xfrm>
                    <a:prstGeom prst="rect">
                      <a:avLst/>
                    </a:prstGeom>
                  </pic:spPr>
                </pic:pic>
              </a:graphicData>
            </a:graphic>
          </wp:inline>
        </w:drawing>
      </w:r>
    </w:p>
    <w:p w14:paraId="314B6870" w14:textId="77777777" w:rsidR="004C3965" w:rsidRPr="00B70617" w:rsidRDefault="00D12834">
      <w:pPr>
        <w:jc w:val="center"/>
        <w:rPr>
          <w:sz w:val="24"/>
          <w:szCs w:val="36"/>
        </w:rPr>
      </w:pPr>
      <w:r w:rsidRPr="00B70617">
        <w:rPr>
          <w:i/>
          <w:color w:val="666666"/>
          <w:sz w:val="24"/>
          <w:szCs w:val="36"/>
        </w:rPr>
        <w:t>Figure 1 — Comparaison des méthodes de normalisation BWS (linéaire, sigmoïde, Pfister)</w:t>
      </w:r>
    </w:p>
    <w:p w14:paraId="34F2534D" w14:textId="77777777" w:rsidR="004C3965" w:rsidRPr="00B70617" w:rsidRDefault="00D12834">
      <w:pPr>
        <w:pStyle w:val="Titre2"/>
        <w:rPr>
          <w:sz w:val="40"/>
          <w:szCs w:val="40"/>
        </w:rPr>
      </w:pPr>
      <w:r w:rsidRPr="00B70617">
        <w:rPr>
          <w:color w:val="1A476F"/>
          <w:sz w:val="40"/>
          <w:szCs w:val="40"/>
        </w:rPr>
        <w:t>3.2 GWS — Groundwater Stress</w:t>
      </w:r>
    </w:p>
    <w:p w14:paraId="4F7276CE" w14:textId="77777777" w:rsidR="004C3965" w:rsidRPr="00B70617" w:rsidRDefault="00D12834">
      <w:pPr>
        <w:rPr>
          <w:sz w:val="24"/>
          <w:szCs w:val="36"/>
        </w:rPr>
      </w:pPr>
      <w:r w:rsidRPr="00B70617">
        <w:rPr>
          <w:sz w:val="24"/>
          <w:szCs w:val="36"/>
        </w:rPr>
        <w:t>Aqueduct 4.0 ne fournit pas de score GWS exploitable pour la France (seul le GTD — Groundwater Table Declining — est disponible, avec une valeur quasi-constante de ~1.13 sur tout le territoire). Nous utilisons donc les données piézométriques du BRGM (Bureau de Recherches Géologiques et Minières) via l'API Hub'Eau.</w:t>
      </w:r>
    </w:p>
    <w:p w14:paraId="7544A1C3" w14:textId="77777777" w:rsidR="004C3965" w:rsidRPr="00B70617" w:rsidRDefault="00D12834">
      <w:pPr>
        <w:pStyle w:val="Titre3"/>
        <w:rPr>
          <w:sz w:val="24"/>
          <w:szCs w:val="36"/>
        </w:rPr>
      </w:pPr>
      <w:r w:rsidRPr="00B70617">
        <w:rPr>
          <w:color w:val="1A476F"/>
          <w:sz w:val="24"/>
          <w:szCs w:val="36"/>
        </w:rPr>
        <w:t>Méthodologie GWS</w:t>
      </w:r>
    </w:p>
    <w:p w14:paraId="64FEA961" w14:textId="77777777" w:rsidR="004C3965" w:rsidRPr="00B70617" w:rsidRDefault="00D12834">
      <w:pPr>
        <w:pStyle w:val="Listepuces"/>
        <w:rPr>
          <w:sz w:val="24"/>
          <w:szCs w:val="36"/>
        </w:rPr>
      </w:pPr>
      <w:r w:rsidRPr="00B70617">
        <w:rPr>
          <w:sz w:val="24"/>
          <w:szCs w:val="36"/>
        </w:rPr>
        <w:t>2 168 stations piézométriques en France métropolitaine</w:t>
      </w:r>
    </w:p>
    <w:p w14:paraId="18B4CB87" w14:textId="77777777" w:rsidR="004C3965" w:rsidRPr="00B70617" w:rsidRDefault="00D12834">
      <w:pPr>
        <w:pStyle w:val="Listepuces"/>
        <w:rPr>
          <w:sz w:val="24"/>
          <w:szCs w:val="36"/>
        </w:rPr>
      </w:pPr>
      <w:r w:rsidRPr="00B70617">
        <w:rPr>
          <w:sz w:val="24"/>
          <w:szCs w:val="36"/>
        </w:rPr>
        <w:lastRenderedPageBreak/>
        <w:t>Anomalie z-score : (niveau_récent - baseline) / std_baseline</w:t>
      </w:r>
    </w:p>
    <w:p w14:paraId="6AF0B2FC" w14:textId="77777777" w:rsidR="004C3965" w:rsidRPr="00B70617" w:rsidRDefault="00D12834">
      <w:pPr>
        <w:pStyle w:val="Listepuces"/>
        <w:rPr>
          <w:sz w:val="24"/>
          <w:szCs w:val="36"/>
        </w:rPr>
      </w:pPr>
      <w:r w:rsidRPr="00B70617">
        <w:rPr>
          <w:sz w:val="24"/>
          <w:szCs w:val="36"/>
        </w:rPr>
        <w:t>Normalisation [0, 1] → [0, 5] via piezo_stress_norm</w:t>
      </w:r>
    </w:p>
    <w:p w14:paraId="2F0F6F8C" w14:textId="77777777" w:rsidR="004C3965" w:rsidRPr="00B70617" w:rsidRDefault="00D12834">
      <w:pPr>
        <w:pStyle w:val="Listepuces"/>
        <w:rPr>
          <w:sz w:val="24"/>
          <w:szCs w:val="36"/>
        </w:rPr>
      </w:pPr>
      <w:r w:rsidRPr="00B70617">
        <w:rPr>
          <w:sz w:val="24"/>
          <w:szCs w:val="36"/>
        </w:rPr>
        <w:t>Agrégation spatiale : p75 des stations dans un rayon de 40 km</w:t>
      </w:r>
    </w:p>
    <w:p w14:paraId="7E372D64" w14:textId="77777777" w:rsidR="004C3965" w:rsidRPr="00B70617" w:rsidRDefault="00D12834">
      <w:pPr>
        <w:rPr>
          <w:sz w:val="24"/>
          <w:szCs w:val="36"/>
        </w:rPr>
      </w:pPr>
      <w:r w:rsidRPr="00B70617">
        <w:rPr>
          <w:sz w:val="24"/>
          <w:szCs w:val="36"/>
        </w:rPr>
        <w:t>Le choix du p75 (au lieu de la moyenne) est un choix métier : la moyenne lisse trop le signal et produit un GWS quasi-constant (~2.8 partout). Le p75 conserve le signal de stress tout en filtrant les outliers extrêmes.</w:t>
      </w:r>
    </w:p>
    <w:p w14:paraId="25D545DF" w14:textId="77777777" w:rsidR="004C3965" w:rsidRPr="00B70617" w:rsidRDefault="00D12834">
      <w:pPr>
        <w:pStyle w:val="Titre2"/>
        <w:rPr>
          <w:sz w:val="40"/>
          <w:szCs w:val="40"/>
        </w:rPr>
      </w:pPr>
      <w:r w:rsidRPr="00B70617">
        <w:rPr>
          <w:color w:val="1A476F"/>
          <w:sz w:val="40"/>
          <w:szCs w:val="40"/>
        </w:rPr>
        <w:t>3.3 DR — Drought Risk</w:t>
      </w:r>
    </w:p>
    <w:p w14:paraId="01E64F1C" w14:textId="77777777" w:rsidR="004C3965" w:rsidRPr="00B70617" w:rsidRDefault="00D12834">
      <w:pPr>
        <w:rPr>
          <w:sz w:val="24"/>
          <w:szCs w:val="36"/>
        </w:rPr>
      </w:pPr>
      <w:r w:rsidRPr="00B70617">
        <w:rPr>
          <w:sz w:val="24"/>
          <w:szCs w:val="36"/>
        </w:rPr>
        <w:t>Le Drought Risk (DRR) provient d'Aqueduct 4.0. Il quantifie la probabilité et la sévérité des épisodes de sécheresse dans un bassin. Score natif [0, 5].</w:t>
      </w:r>
    </w:p>
    <w:p w14:paraId="7B75A981" w14:textId="77777777" w:rsidR="004C3965" w:rsidRPr="00B70617" w:rsidRDefault="00D12834">
      <w:pPr>
        <w:rPr>
          <w:sz w:val="24"/>
          <w:szCs w:val="36"/>
        </w:rPr>
      </w:pPr>
      <w:r w:rsidRPr="00B70617">
        <w:rPr>
          <w:sz w:val="24"/>
          <w:szCs w:val="36"/>
        </w:rPr>
        <w:t>En complément, nous calculons un SPI-12 (Standardized Precipitation Index sur 12 mois, McKee et al. 1993) pour la validation temporelle et l'analyse de saisonnalité.</w:t>
      </w:r>
    </w:p>
    <w:p w14:paraId="24991D9D" w14:textId="3855B9C2" w:rsidR="004C3965" w:rsidRPr="00B70617" w:rsidRDefault="00D12834" w:rsidP="00B70617">
      <w:pPr>
        <w:rPr>
          <w:b/>
          <w:bCs/>
          <w:sz w:val="24"/>
          <w:szCs w:val="36"/>
        </w:rPr>
      </w:pPr>
      <w:r w:rsidRPr="00B70617">
        <w:rPr>
          <w:b/>
          <w:bCs/>
          <w:color w:val="1A476F"/>
          <w:sz w:val="44"/>
          <w:szCs w:val="44"/>
        </w:rPr>
        <w:t>4. Agrégation TOPSIS</w:t>
      </w:r>
    </w:p>
    <w:p w14:paraId="2111DCD7" w14:textId="77777777" w:rsidR="004C3965" w:rsidRPr="00B70617" w:rsidRDefault="00D12834">
      <w:pPr>
        <w:rPr>
          <w:sz w:val="24"/>
          <w:szCs w:val="36"/>
        </w:rPr>
      </w:pPr>
      <w:r w:rsidRPr="00B70617">
        <w:rPr>
          <w:sz w:val="24"/>
          <w:szCs w:val="36"/>
        </w:rPr>
        <w:t>T</w:t>
      </w:r>
      <w:r w:rsidRPr="00B70617">
        <w:rPr>
          <w:sz w:val="24"/>
          <w:szCs w:val="36"/>
        </w:rPr>
        <w:t>OPSIS (Technique for Order of Preference by Similarity to Ideal Solution) est une méthode d'aide à la décision multicritère qui mesure la distance euclidienne pondérée de chaque alternative à une solution idéale (0, 0, 0 = aucun stress) et anti-idéale (5, 5, 5 = stress maximal).</w:t>
      </w:r>
    </w:p>
    <w:p w14:paraId="4551DE8D" w14:textId="77777777" w:rsidR="004C3965" w:rsidRPr="00B70617" w:rsidRDefault="00D12834">
      <w:pPr>
        <w:rPr>
          <w:sz w:val="24"/>
          <w:szCs w:val="36"/>
        </w:rPr>
      </w:pPr>
      <w:r w:rsidRPr="00B70617">
        <w:rPr>
          <w:sz w:val="24"/>
          <w:szCs w:val="36"/>
        </w:rPr>
        <w:t>Formule :</w:t>
      </w:r>
    </w:p>
    <w:p w14:paraId="70D394C5" w14:textId="77777777" w:rsidR="004C3965" w:rsidRPr="00B70617" w:rsidRDefault="00D12834">
      <w:pPr>
        <w:rPr>
          <w:sz w:val="24"/>
          <w:szCs w:val="36"/>
        </w:rPr>
      </w:pPr>
      <w:r w:rsidRPr="00B70617">
        <w:rPr>
          <w:rFonts w:ascii="Consolas" w:hAnsi="Consolas"/>
          <w:sz w:val="28"/>
          <w:szCs w:val="36"/>
        </w:rPr>
        <w:t xml:space="preserve">    d⁺ = √(Σ w</w:t>
      </w:r>
      <w:r w:rsidRPr="00B70617">
        <w:rPr>
          <w:rFonts w:ascii="Consolas" w:hAnsi="Consolas"/>
          <w:sz w:val="28"/>
          <w:szCs w:val="36"/>
        </w:rPr>
        <w:t>ᵢ</w:t>
      </w:r>
      <w:r w:rsidRPr="00B70617">
        <w:rPr>
          <w:rFonts w:ascii="Consolas" w:hAnsi="Consolas"/>
          <w:sz w:val="28"/>
          <w:szCs w:val="36"/>
        </w:rPr>
        <w:t>·(x</w:t>
      </w:r>
      <w:r w:rsidRPr="00B70617">
        <w:rPr>
          <w:rFonts w:ascii="Consolas" w:hAnsi="Consolas"/>
          <w:sz w:val="28"/>
          <w:szCs w:val="36"/>
        </w:rPr>
        <w:t>ᵢ</w:t>
      </w:r>
      <w:r w:rsidRPr="00B70617">
        <w:rPr>
          <w:rFonts w:ascii="Consolas" w:hAnsi="Consolas"/>
          <w:sz w:val="28"/>
          <w:szCs w:val="36"/>
        </w:rPr>
        <w:t xml:space="preserve"> - 0)²)      d⁻ = √(Σ w</w:t>
      </w:r>
      <w:r w:rsidRPr="00B70617">
        <w:rPr>
          <w:rFonts w:ascii="Consolas" w:hAnsi="Consolas"/>
          <w:sz w:val="28"/>
          <w:szCs w:val="36"/>
        </w:rPr>
        <w:t>ᵢ</w:t>
      </w:r>
      <w:r w:rsidRPr="00B70617">
        <w:rPr>
          <w:rFonts w:ascii="Consolas" w:hAnsi="Consolas"/>
          <w:sz w:val="28"/>
          <w:szCs w:val="36"/>
        </w:rPr>
        <w:t>·(x</w:t>
      </w:r>
      <w:r w:rsidRPr="00B70617">
        <w:rPr>
          <w:rFonts w:ascii="Consolas" w:hAnsi="Consolas"/>
          <w:sz w:val="28"/>
          <w:szCs w:val="36"/>
        </w:rPr>
        <w:t>ᵢ</w:t>
      </w:r>
      <w:r w:rsidRPr="00B70617">
        <w:rPr>
          <w:rFonts w:ascii="Consolas" w:hAnsi="Consolas"/>
          <w:sz w:val="28"/>
          <w:szCs w:val="36"/>
        </w:rPr>
        <w:t xml:space="preserve"> - 5)²)</w:t>
      </w:r>
    </w:p>
    <w:p w14:paraId="7FFF49B1" w14:textId="77777777" w:rsidR="004C3965" w:rsidRPr="00B70617" w:rsidRDefault="00D12834">
      <w:pPr>
        <w:rPr>
          <w:sz w:val="24"/>
          <w:szCs w:val="36"/>
        </w:rPr>
      </w:pPr>
      <w:r w:rsidRPr="00B70617">
        <w:rPr>
          <w:rFonts w:ascii="Consolas" w:hAnsi="Consolas"/>
          <w:sz w:val="28"/>
          <w:szCs w:val="36"/>
        </w:rPr>
        <w:t xml:space="preserve">    WaterScore = 100 × d⁻ / (d⁺ + d⁻)</w:t>
      </w:r>
    </w:p>
    <w:p w14:paraId="7FBAFC5D" w14:textId="77777777" w:rsidR="004C3965" w:rsidRPr="00B70617" w:rsidRDefault="004C3965">
      <w:pPr>
        <w:rPr>
          <w:sz w:val="24"/>
          <w:szCs w:val="36"/>
        </w:rPr>
      </w:pPr>
    </w:p>
    <w:p w14:paraId="43707FBC" w14:textId="77777777" w:rsidR="004C3965" w:rsidRPr="00B70617" w:rsidRDefault="00D12834">
      <w:pPr>
        <w:rPr>
          <w:sz w:val="24"/>
          <w:szCs w:val="36"/>
        </w:rPr>
      </w:pPr>
      <w:r w:rsidRPr="00B70617">
        <w:rPr>
          <w:sz w:val="24"/>
          <w:szCs w:val="36"/>
        </w:rPr>
        <w:t>Un score de 100 signifie aucun stress (proche de l'idéal), 0 signifie stress maximal. Le cutoff BWS ≥ 4 force le score à 0 indépendamment du TOPSIS.</w:t>
      </w:r>
    </w:p>
    <w:p w14:paraId="4DE12431" w14:textId="77777777" w:rsidR="004C3965" w:rsidRPr="00B70617" w:rsidRDefault="00D12834">
      <w:pPr>
        <w:pStyle w:val="Titre2"/>
        <w:rPr>
          <w:sz w:val="40"/>
          <w:szCs w:val="40"/>
        </w:rPr>
      </w:pPr>
      <w:r w:rsidRPr="00B70617">
        <w:rPr>
          <w:color w:val="1A476F"/>
          <w:sz w:val="40"/>
          <w:szCs w:val="40"/>
        </w:rPr>
        <w:t>Pourquoi TOPSIS plutôt que SAW ?</w:t>
      </w:r>
    </w:p>
    <w:p w14:paraId="51363DEC" w14:textId="77777777" w:rsidR="004C3965" w:rsidRPr="00B70617" w:rsidRDefault="00D12834">
      <w:pPr>
        <w:rPr>
          <w:sz w:val="24"/>
          <w:szCs w:val="36"/>
        </w:rPr>
      </w:pPr>
      <w:r w:rsidRPr="00B70617">
        <w:rPr>
          <w:sz w:val="24"/>
          <w:szCs w:val="36"/>
        </w:rPr>
        <w:t>La méthode SAW (Simple Additive Weighting) est une somme pondérée linéaire. Elle sous-estime le risque quand une composante est très élevée mais les autres sont faibles (effet de compensation). TOPSIS, basé sur les distances euclidiennes, pénalise davantage les profils déséquilibrés.</w:t>
      </w:r>
    </w:p>
    <w:p w14:paraId="28F26392" w14:textId="77777777" w:rsidR="004C3965" w:rsidRPr="00B70617" w:rsidRDefault="00D12834">
      <w:pPr>
        <w:jc w:val="center"/>
        <w:rPr>
          <w:sz w:val="24"/>
          <w:szCs w:val="36"/>
        </w:rPr>
      </w:pPr>
      <w:r w:rsidRPr="00B70617">
        <w:rPr>
          <w:noProof/>
          <w:sz w:val="24"/>
          <w:szCs w:val="36"/>
        </w:rPr>
        <w:lastRenderedPageBreak/>
        <w:drawing>
          <wp:inline distT="0" distB="0" distL="0" distR="0" wp14:anchorId="6ABCAC85" wp14:editId="6333686B">
            <wp:extent cx="5303520" cy="17515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w_vs_topsis.png"/>
                    <pic:cNvPicPr/>
                  </pic:nvPicPr>
                  <pic:blipFill>
                    <a:blip r:embed="rId7"/>
                    <a:stretch>
                      <a:fillRect/>
                    </a:stretch>
                  </pic:blipFill>
                  <pic:spPr>
                    <a:xfrm>
                      <a:off x="0" y="0"/>
                      <a:ext cx="5303520" cy="1751501"/>
                    </a:xfrm>
                    <a:prstGeom prst="rect">
                      <a:avLst/>
                    </a:prstGeom>
                  </pic:spPr>
                </pic:pic>
              </a:graphicData>
            </a:graphic>
          </wp:inline>
        </w:drawing>
      </w:r>
    </w:p>
    <w:p w14:paraId="75E2B3E6" w14:textId="77777777" w:rsidR="004C3965" w:rsidRPr="00B70617" w:rsidRDefault="00D12834">
      <w:pPr>
        <w:jc w:val="center"/>
        <w:rPr>
          <w:sz w:val="24"/>
          <w:szCs w:val="36"/>
        </w:rPr>
      </w:pPr>
      <w:r w:rsidRPr="00B70617">
        <w:rPr>
          <w:i/>
          <w:color w:val="666666"/>
          <w:sz w:val="24"/>
          <w:szCs w:val="36"/>
        </w:rPr>
        <w:t>Figure 2 — Comparaison SAW vs TOPSIS : TOPSIS pénalise plus les profils déséquilibrés</w:t>
      </w:r>
    </w:p>
    <w:p w14:paraId="151C72EC" w14:textId="77777777" w:rsidR="004C3965" w:rsidRPr="00B70617" w:rsidRDefault="00D12834">
      <w:pPr>
        <w:rPr>
          <w:sz w:val="24"/>
          <w:szCs w:val="36"/>
        </w:rPr>
      </w:pPr>
      <w:r w:rsidRPr="00B70617">
        <w:rPr>
          <w:sz w:val="24"/>
          <w:szCs w:val="36"/>
        </w:rPr>
        <w:br w:type="page"/>
      </w:r>
    </w:p>
    <w:p w14:paraId="7F717EA7" w14:textId="77777777" w:rsidR="004C3965" w:rsidRPr="00B70617" w:rsidRDefault="00D12834">
      <w:pPr>
        <w:pStyle w:val="Titre1"/>
        <w:rPr>
          <w:sz w:val="44"/>
          <w:szCs w:val="44"/>
        </w:rPr>
      </w:pPr>
      <w:r w:rsidRPr="00B70617">
        <w:rPr>
          <w:color w:val="1A476F"/>
          <w:sz w:val="44"/>
          <w:szCs w:val="44"/>
        </w:rPr>
        <w:lastRenderedPageBreak/>
        <w:t>5. Propagation d'incertitude (Monte Carlo)</w:t>
      </w:r>
    </w:p>
    <w:p w14:paraId="4014D257" w14:textId="77777777" w:rsidR="004C3965" w:rsidRPr="00B70617" w:rsidRDefault="00D12834">
      <w:pPr>
        <w:rPr>
          <w:sz w:val="24"/>
          <w:szCs w:val="36"/>
        </w:rPr>
      </w:pPr>
      <w:r w:rsidRPr="00B70617">
        <w:rPr>
          <w:sz w:val="24"/>
          <w:szCs w:val="36"/>
        </w:rPr>
        <w:t>Chaque composante est entachée d'une incertitude de mesure. Nous propageons ces incertitudes via simulation Monte Carlo (N = 5 000 tirages) :</w:t>
      </w:r>
    </w:p>
    <w:tbl>
      <w:tblPr>
        <w:tblStyle w:val="Trameclaire-Accent1"/>
        <w:tblW w:w="0" w:type="auto"/>
        <w:jc w:val="center"/>
        <w:tblLook w:val="04A0" w:firstRow="1" w:lastRow="0" w:firstColumn="1" w:lastColumn="0" w:noHBand="0" w:noVBand="1"/>
      </w:tblPr>
      <w:tblGrid>
        <w:gridCol w:w="2880"/>
        <w:gridCol w:w="2880"/>
        <w:gridCol w:w="2880"/>
      </w:tblGrid>
      <w:tr w:rsidR="004C3965" w:rsidRPr="00B70617" w14:paraId="26FAB3B2" w14:textId="77777777" w:rsidTr="004C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D62F3D" w14:textId="77777777" w:rsidR="004C3965" w:rsidRPr="00B70617" w:rsidRDefault="00D12834">
            <w:pPr>
              <w:rPr>
                <w:sz w:val="24"/>
                <w:szCs w:val="36"/>
              </w:rPr>
            </w:pPr>
            <w:r w:rsidRPr="00B70617">
              <w:rPr>
                <w:sz w:val="24"/>
                <w:szCs w:val="36"/>
              </w:rPr>
              <w:t>Composante</w:t>
            </w:r>
          </w:p>
        </w:tc>
        <w:tc>
          <w:tcPr>
            <w:tcW w:w="2880" w:type="dxa"/>
          </w:tcPr>
          <w:p w14:paraId="28DF3CFC"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Incertitude (ε)</w:t>
            </w:r>
          </w:p>
        </w:tc>
        <w:tc>
          <w:tcPr>
            <w:tcW w:w="2880" w:type="dxa"/>
          </w:tcPr>
          <w:p w14:paraId="173352C3"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Source d'erreur</w:t>
            </w:r>
          </w:p>
        </w:tc>
      </w:tr>
      <w:tr w:rsidR="004C3965" w:rsidRPr="00B70617" w14:paraId="75004BE9"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CC779F" w14:textId="77777777" w:rsidR="004C3965" w:rsidRPr="00B70617" w:rsidRDefault="00D12834">
            <w:pPr>
              <w:rPr>
                <w:sz w:val="24"/>
                <w:szCs w:val="36"/>
              </w:rPr>
            </w:pPr>
            <w:r w:rsidRPr="00B70617">
              <w:rPr>
                <w:sz w:val="24"/>
                <w:szCs w:val="36"/>
              </w:rPr>
              <w:t>BWS</w:t>
            </w:r>
          </w:p>
        </w:tc>
        <w:tc>
          <w:tcPr>
            <w:tcW w:w="2880" w:type="dxa"/>
          </w:tcPr>
          <w:p w14:paraId="1116054D"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±12%</w:t>
            </w:r>
          </w:p>
        </w:tc>
        <w:tc>
          <w:tcPr>
            <w:tcW w:w="2880" w:type="dxa"/>
          </w:tcPr>
          <w:p w14:paraId="14D61C17"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Résolution spatiale des bassins, données de prélèvement</w:t>
            </w:r>
          </w:p>
        </w:tc>
      </w:tr>
      <w:tr w:rsidR="004C3965" w:rsidRPr="00B70617" w14:paraId="4647C455"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76D1445" w14:textId="77777777" w:rsidR="004C3965" w:rsidRPr="00B70617" w:rsidRDefault="00D12834">
            <w:pPr>
              <w:rPr>
                <w:sz w:val="24"/>
                <w:szCs w:val="36"/>
              </w:rPr>
            </w:pPr>
            <w:r w:rsidRPr="00B70617">
              <w:rPr>
                <w:sz w:val="24"/>
                <w:szCs w:val="36"/>
              </w:rPr>
              <w:t>GWS</w:t>
            </w:r>
          </w:p>
        </w:tc>
        <w:tc>
          <w:tcPr>
            <w:tcW w:w="2880" w:type="dxa"/>
          </w:tcPr>
          <w:p w14:paraId="1EAF60D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±18%</w:t>
            </w:r>
          </w:p>
        </w:tc>
        <w:tc>
          <w:tcPr>
            <w:tcW w:w="2880" w:type="dxa"/>
          </w:tcPr>
          <w:p w14:paraId="49225C9D"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Interpolation piézo, hétérogénéité géologique</w:t>
            </w:r>
          </w:p>
        </w:tc>
      </w:tr>
      <w:tr w:rsidR="004C3965" w:rsidRPr="00B70617" w14:paraId="7CC0C981"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43CDCA" w14:textId="77777777" w:rsidR="004C3965" w:rsidRPr="00B70617" w:rsidRDefault="00D12834">
            <w:pPr>
              <w:rPr>
                <w:sz w:val="24"/>
                <w:szCs w:val="36"/>
              </w:rPr>
            </w:pPr>
            <w:r w:rsidRPr="00B70617">
              <w:rPr>
                <w:sz w:val="24"/>
                <w:szCs w:val="36"/>
              </w:rPr>
              <w:t>DR</w:t>
            </w:r>
          </w:p>
        </w:tc>
        <w:tc>
          <w:tcPr>
            <w:tcW w:w="2880" w:type="dxa"/>
          </w:tcPr>
          <w:p w14:paraId="263AA137"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±22%</w:t>
            </w:r>
          </w:p>
        </w:tc>
        <w:tc>
          <w:tcPr>
            <w:tcW w:w="2880" w:type="dxa"/>
          </w:tcPr>
          <w:p w14:paraId="324784DC"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Variabilité climatique interannuelle</w:t>
            </w:r>
          </w:p>
        </w:tc>
      </w:tr>
    </w:tbl>
    <w:p w14:paraId="0AFF550D" w14:textId="77777777" w:rsidR="004C3965" w:rsidRPr="00B70617" w:rsidRDefault="004C3965">
      <w:pPr>
        <w:rPr>
          <w:sz w:val="24"/>
          <w:szCs w:val="36"/>
        </w:rPr>
      </w:pPr>
    </w:p>
    <w:p w14:paraId="006E7884" w14:textId="77777777" w:rsidR="004C3965" w:rsidRPr="00B70617" w:rsidRDefault="00D12834">
      <w:pPr>
        <w:rPr>
          <w:sz w:val="24"/>
          <w:szCs w:val="36"/>
        </w:rPr>
      </w:pPr>
      <w:r w:rsidRPr="00B70617">
        <w:rPr>
          <w:sz w:val="24"/>
          <w:szCs w:val="36"/>
        </w:rPr>
        <w:t>Pour chaque tirage, les 3 composantes sont perturbées par un bruit gaussien, puis agrégées via TOPSIS. On obtient une distribution du WaterScore dont on extrait : score attendu, écart-type, intervalles [p10, p90], et probabilité de viabilité P(score &gt; 0).</w:t>
      </w:r>
    </w:p>
    <w:p w14:paraId="29121A8C" w14:textId="77777777" w:rsidR="004C3965" w:rsidRPr="00B70617" w:rsidRDefault="00D12834">
      <w:pPr>
        <w:pStyle w:val="Titre2"/>
        <w:rPr>
          <w:sz w:val="40"/>
          <w:szCs w:val="40"/>
        </w:rPr>
      </w:pPr>
      <w:r w:rsidRPr="00B70617">
        <w:rPr>
          <w:color w:val="1A476F"/>
          <w:sz w:val="40"/>
          <w:szCs w:val="40"/>
        </w:rPr>
        <w:t>Critère de convergence</w:t>
      </w:r>
    </w:p>
    <w:p w14:paraId="36914859" w14:textId="77777777" w:rsidR="004C3965" w:rsidRPr="00B70617" w:rsidRDefault="00D12834">
      <w:pPr>
        <w:rPr>
          <w:sz w:val="24"/>
          <w:szCs w:val="36"/>
        </w:rPr>
      </w:pPr>
      <w:r w:rsidRPr="00B70617">
        <w:rPr>
          <w:sz w:val="24"/>
          <w:szCs w:val="36"/>
        </w:rPr>
        <w:t>Le test de convergence est adaptatif (double régime) :</w:t>
      </w:r>
    </w:p>
    <w:p w14:paraId="7E915B5A" w14:textId="77777777" w:rsidR="004C3965" w:rsidRPr="00B70617" w:rsidRDefault="00D12834">
      <w:pPr>
        <w:pStyle w:val="Listepuces"/>
        <w:rPr>
          <w:sz w:val="24"/>
          <w:szCs w:val="36"/>
        </w:rPr>
      </w:pPr>
      <w:r w:rsidRPr="00B70617">
        <w:rPr>
          <w:sz w:val="24"/>
          <w:szCs w:val="36"/>
        </w:rPr>
        <w:t>Si P(éliminé) &gt; 50% : vérifier ΔP0 &lt; 0.03 ET ΔCond_queue &lt; 0.01</w:t>
      </w:r>
    </w:p>
    <w:p w14:paraId="296A8C33" w14:textId="77777777" w:rsidR="004C3965" w:rsidRPr="00B70617" w:rsidRDefault="00D12834">
      <w:pPr>
        <w:pStyle w:val="Listepuces"/>
        <w:rPr>
          <w:sz w:val="24"/>
          <w:szCs w:val="36"/>
        </w:rPr>
      </w:pPr>
      <w:r w:rsidRPr="00B70617">
        <w:rPr>
          <w:sz w:val="24"/>
          <w:szCs w:val="36"/>
        </w:rPr>
        <w:t>Sinon : vérifier Δmoyenne &lt; 0.01 entre les deux moitiés du tirage</w:t>
      </w:r>
    </w:p>
    <w:p w14:paraId="779147C8" w14:textId="77777777" w:rsidR="004C3965" w:rsidRPr="00B70617" w:rsidRDefault="00D12834">
      <w:pPr>
        <w:jc w:val="center"/>
        <w:rPr>
          <w:sz w:val="24"/>
          <w:szCs w:val="36"/>
        </w:rPr>
      </w:pPr>
      <w:r w:rsidRPr="00B70617">
        <w:rPr>
          <w:noProof/>
          <w:sz w:val="24"/>
          <w:szCs w:val="36"/>
        </w:rPr>
        <w:drawing>
          <wp:inline distT="0" distB="0" distL="0" distR="0" wp14:anchorId="4639C59C" wp14:editId="315ECB5D">
            <wp:extent cx="5303520" cy="1596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e_carlo.png"/>
                    <pic:cNvPicPr/>
                  </pic:nvPicPr>
                  <pic:blipFill>
                    <a:blip r:embed="rId8"/>
                    <a:stretch>
                      <a:fillRect/>
                    </a:stretch>
                  </pic:blipFill>
                  <pic:spPr>
                    <a:xfrm>
                      <a:off x="0" y="0"/>
                      <a:ext cx="5303520" cy="1596769"/>
                    </a:xfrm>
                    <a:prstGeom prst="rect">
                      <a:avLst/>
                    </a:prstGeom>
                  </pic:spPr>
                </pic:pic>
              </a:graphicData>
            </a:graphic>
          </wp:inline>
        </w:drawing>
      </w:r>
    </w:p>
    <w:p w14:paraId="1B7BB9E5" w14:textId="77777777" w:rsidR="004C3965" w:rsidRPr="00B70617" w:rsidRDefault="00D12834">
      <w:pPr>
        <w:jc w:val="center"/>
        <w:rPr>
          <w:sz w:val="24"/>
          <w:szCs w:val="36"/>
        </w:rPr>
      </w:pPr>
      <w:r w:rsidRPr="00B70617">
        <w:rPr>
          <w:i/>
          <w:color w:val="666666"/>
          <w:sz w:val="24"/>
          <w:szCs w:val="36"/>
        </w:rPr>
        <w:t>Figure 3 — Propagation Monte Carlo : distribution du WaterScore pour les profils test</w:t>
      </w:r>
    </w:p>
    <w:p w14:paraId="749751CB" w14:textId="77777777" w:rsidR="004C3965" w:rsidRPr="00B70617" w:rsidRDefault="00D12834">
      <w:pPr>
        <w:rPr>
          <w:sz w:val="24"/>
          <w:szCs w:val="36"/>
        </w:rPr>
      </w:pPr>
      <w:r w:rsidRPr="00B70617">
        <w:rPr>
          <w:sz w:val="24"/>
          <w:szCs w:val="36"/>
        </w:rPr>
        <w:br w:type="page"/>
      </w:r>
    </w:p>
    <w:p w14:paraId="6C29BD26" w14:textId="77777777" w:rsidR="004C3965" w:rsidRPr="00B70617" w:rsidRDefault="00D12834">
      <w:pPr>
        <w:pStyle w:val="Titre1"/>
        <w:rPr>
          <w:sz w:val="44"/>
          <w:szCs w:val="44"/>
        </w:rPr>
      </w:pPr>
      <w:r w:rsidRPr="00B70617">
        <w:rPr>
          <w:color w:val="1A476F"/>
          <w:sz w:val="44"/>
          <w:szCs w:val="44"/>
        </w:rPr>
        <w:lastRenderedPageBreak/>
        <w:t>6. Analyse de sensibilité (PRCC) &amp; Saisonnalité</w:t>
      </w:r>
    </w:p>
    <w:p w14:paraId="184A43EF" w14:textId="77777777" w:rsidR="004C3965" w:rsidRPr="00B70617" w:rsidRDefault="00D12834">
      <w:pPr>
        <w:pStyle w:val="Titre2"/>
        <w:rPr>
          <w:sz w:val="40"/>
          <w:szCs w:val="40"/>
        </w:rPr>
      </w:pPr>
      <w:r w:rsidRPr="00B70617">
        <w:rPr>
          <w:color w:val="1A476F"/>
          <w:sz w:val="40"/>
          <w:szCs w:val="40"/>
        </w:rPr>
        <w:t>PRCC — Partial Rank Correlation Coefficients</w:t>
      </w:r>
    </w:p>
    <w:p w14:paraId="741CD54E" w14:textId="77777777" w:rsidR="004C3965" w:rsidRPr="00B70617" w:rsidRDefault="00D12834">
      <w:pPr>
        <w:rPr>
          <w:sz w:val="24"/>
          <w:szCs w:val="36"/>
        </w:rPr>
      </w:pPr>
      <w:r w:rsidRPr="00B70617">
        <w:rPr>
          <w:sz w:val="24"/>
          <w:szCs w:val="36"/>
        </w:rPr>
        <w:t>Les PRCC mesurent la corrélation partielle de rang entre chaque composante et le score final, en contrôlant l'effet des autres variables. Cela permet d'identifier quel paramètre a le plus d'influence sur le résultat.</w:t>
      </w:r>
    </w:p>
    <w:p w14:paraId="112FF4FE" w14:textId="77777777" w:rsidR="004C3965" w:rsidRPr="00B70617" w:rsidRDefault="00D12834">
      <w:pPr>
        <w:rPr>
          <w:sz w:val="24"/>
          <w:szCs w:val="36"/>
        </w:rPr>
      </w:pPr>
      <w:r w:rsidRPr="00B70617">
        <w:rPr>
          <w:sz w:val="24"/>
          <w:szCs w:val="36"/>
        </w:rPr>
        <w:t>Résultat : BWS domine la sensibilité (PRCC ≈ -0.85), suivi de GWS (≈ -0.35) et DR (≈ -0.20). Cela confirme la cohérence avec les poids choisis.</w:t>
      </w:r>
    </w:p>
    <w:p w14:paraId="77D67E13" w14:textId="77777777" w:rsidR="004C3965" w:rsidRPr="00B70617" w:rsidRDefault="00D12834">
      <w:pPr>
        <w:jc w:val="center"/>
        <w:rPr>
          <w:sz w:val="24"/>
          <w:szCs w:val="36"/>
        </w:rPr>
      </w:pPr>
      <w:r w:rsidRPr="00B70617">
        <w:rPr>
          <w:noProof/>
          <w:sz w:val="24"/>
          <w:szCs w:val="36"/>
        </w:rPr>
        <w:drawing>
          <wp:inline distT="0" distB="0" distL="0" distR="0" wp14:anchorId="1CAC7286" wp14:editId="1EB239F3">
            <wp:extent cx="5303520" cy="1739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cc_sensitivity.png"/>
                    <pic:cNvPicPr/>
                  </pic:nvPicPr>
                  <pic:blipFill>
                    <a:blip r:embed="rId9"/>
                    <a:stretch>
                      <a:fillRect/>
                    </a:stretch>
                  </pic:blipFill>
                  <pic:spPr>
                    <a:xfrm>
                      <a:off x="0" y="0"/>
                      <a:ext cx="5303520" cy="1739716"/>
                    </a:xfrm>
                    <a:prstGeom prst="rect">
                      <a:avLst/>
                    </a:prstGeom>
                  </pic:spPr>
                </pic:pic>
              </a:graphicData>
            </a:graphic>
          </wp:inline>
        </w:drawing>
      </w:r>
    </w:p>
    <w:p w14:paraId="7AAF9BE1" w14:textId="77777777" w:rsidR="004C3965" w:rsidRPr="00B70617" w:rsidRDefault="00D12834">
      <w:pPr>
        <w:jc w:val="center"/>
        <w:rPr>
          <w:sz w:val="24"/>
          <w:szCs w:val="36"/>
        </w:rPr>
      </w:pPr>
      <w:r w:rsidRPr="00B70617">
        <w:rPr>
          <w:i/>
          <w:color w:val="666666"/>
          <w:sz w:val="24"/>
          <w:szCs w:val="36"/>
        </w:rPr>
        <w:t>Figure 4 — Sensibilité locale (PRCC) : le BWS domine le score final</w:t>
      </w:r>
    </w:p>
    <w:p w14:paraId="3DFC060B" w14:textId="77777777" w:rsidR="004C3965" w:rsidRPr="00B70617" w:rsidRDefault="00D12834">
      <w:pPr>
        <w:pStyle w:val="Titre2"/>
        <w:rPr>
          <w:sz w:val="40"/>
          <w:szCs w:val="40"/>
        </w:rPr>
      </w:pPr>
      <w:r w:rsidRPr="00B70617">
        <w:rPr>
          <w:color w:val="1A476F"/>
          <w:sz w:val="40"/>
          <w:szCs w:val="40"/>
        </w:rPr>
        <w:t>Saisonnalité</w:t>
      </w:r>
    </w:p>
    <w:p w14:paraId="08809EDA" w14:textId="77777777" w:rsidR="004C3965" w:rsidRPr="00B70617" w:rsidRDefault="00D12834">
      <w:pPr>
        <w:rPr>
          <w:sz w:val="24"/>
          <w:szCs w:val="36"/>
        </w:rPr>
      </w:pPr>
      <w:r w:rsidRPr="00B70617">
        <w:rPr>
          <w:sz w:val="24"/>
          <w:szCs w:val="36"/>
        </w:rPr>
        <w:t>Le stress hydrique varie au cours de l'année. En appliquant des profils saisonniers (amplitude ±30% sur BWS, ±15% sur GWS, ±20% sur DR en été), on observe des transitions de classe pour les sites proches du cutoff BWS ≥ 4.</w:t>
      </w:r>
    </w:p>
    <w:p w14:paraId="495AD647" w14:textId="77777777" w:rsidR="004C3965" w:rsidRPr="00B70617" w:rsidRDefault="00D12834">
      <w:pPr>
        <w:jc w:val="center"/>
        <w:rPr>
          <w:sz w:val="24"/>
          <w:szCs w:val="36"/>
        </w:rPr>
      </w:pPr>
      <w:r w:rsidRPr="00B70617">
        <w:rPr>
          <w:noProof/>
          <w:sz w:val="24"/>
          <w:szCs w:val="36"/>
        </w:rPr>
        <w:lastRenderedPageBreak/>
        <w:drawing>
          <wp:inline distT="0" distB="0" distL="0" distR="0" wp14:anchorId="3665ECC1" wp14:editId="7F387AE8">
            <wp:extent cx="5303520" cy="3515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isonnalite.png"/>
                    <pic:cNvPicPr/>
                  </pic:nvPicPr>
                  <pic:blipFill>
                    <a:blip r:embed="rId10"/>
                    <a:stretch>
                      <a:fillRect/>
                    </a:stretch>
                  </pic:blipFill>
                  <pic:spPr>
                    <a:xfrm>
                      <a:off x="0" y="0"/>
                      <a:ext cx="5303520" cy="3515870"/>
                    </a:xfrm>
                    <a:prstGeom prst="rect">
                      <a:avLst/>
                    </a:prstGeom>
                  </pic:spPr>
                </pic:pic>
              </a:graphicData>
            </a:graphic>
          </wp:inline>
        </w:drawing>
      </w:r>
    </w:p>
    <w:p w14:paraId="3CDB4DC4" w14:textId="77777777" w:rsidR="004C3965" w:rsidRPr="00B70617" w:rsidRDefault="00D12834">
      <w:pPr>
        <w:jc w:val="center"/>
        <w:rPr>
          <w:sz w:val="24"/>
          <w:szCs w:val="36"/>
        </w:rPr>
      </w:pPr>
      <w:r w:rsidRPr="00B70617">
        <w:rPr>
          <w:i/>
          <w:color w:val="666666"/>
          <w:sz w:val="24"/>
          <w:szCs w:val="36"/>
        </w:rPr>
        <w:t>Figure 5 — Profil saisonnier : transition vers le cutoff en été pour la Vallée du Rhône</w:t>
      </w:r>
    </w:p>
    <w:p w14:paraId="5F6B129C" w14:textId="64E8D0E5" w:rsidR="004C3965" w:rsidRPr="00B70617" w:rsidRDefault="00D12834" w:rsidP="00B70617">
      <w:pPr>
        <w:rPr>
          <w:b/>
          <w:bCs/>
          <w:sz w:val="44"/>
          <w:szCs w:val="44"/>
        </w:rPr>
      </w:pPr>
      <w:r w:rsidRPr="00B70617">
        <w:rPr>
          <w:b/>
          <w:bCs/>
          <w:sz w:val="44"/>
          <w:szCs w:val="44"/>
        </w:rPr>
        <w:br w:type="page"/>
      </w:r>
      <w:r w:rsidRPr="00B70617">
        <w:rPr>
          <w:b/>
          <w:bCs/>
          <w:color w:val="1A476F"/>
          <w:sz w:val="44"/>
          <w:szCs w:val="44"/>
        </w:rPr>
        <w:lastRenderedPageBreak/>
        <w:t>7. Validation sur données réelles</w:t>
      </w:r>
    </w:p>
    <w:p w14:paraId="29B5C6D6" w14:textId="55B12277" w:rsidR="004C3965" w:rsidRPr="00B70617" w:rsidRDefault="00D12834">
      <w:pPr>
        <w:rPr>
          <w:sz w:val="24"/>
          <w:szCs w:val="36"/>
        </w:rPr>
      </w:pPr>
      <w:r w:rsidRPr="00B70617">
        <w:rPr>
          <w:sz w:val="24"/>
          <w:szCs w:val="36"/>
        </w:rPr>
        <w:t>L</w:t>
      </w:r>
      <w:r w:rsidRPr="00B70617">
        <w:rPr>
          <w:sz w:val="24"/>
          <w:szCs w:val="36"/>
        </w:rPr>
        <w:t xml:space="preserve">e modèle a été validé sur la France métropolitaine </w:t>
      </w:r>
      <w:proofErr w:type="spellStart"/>
      <w:r w:rsidRPr="00B70617">
        <w:rPr>
          <w:sz w:val="24"/>
          <w:szCs w:val="36"/>
        </w:rPr>
        <w:t>en</w:t>
      </w:r>
      <w:proofErr w:type="spellEnd"/>
      <w:r w:rsidRPr="00B70617">
        <w:rPr>
          <w:sz w:val="24"/>
          <w:szCs w:val="36"/>
        </w:rPr>
        <w:t xml:space="preserve"> </w:t>
      </w:r>
      <w:proofErr w:type="spellStart"/>
      <w:r w:rsidRPr="00B70617">
        <w:rPr>
          <w:sz w:val="24"/>
          <w:szCs w:val="36"/>
        </w:rPr>
        <w:t>croisant</w:t>
      </w:r>
      <w:proofErr w:type="spellEnd"/>
      <w:r w:rsidRPr="00B70617">
        <w:rPr>
          <w:sz w:val="24"/>
          <w:szCs w:val="36"/>
        </w:rPr>
        <w:t xml:space="preserve"> deux </w:t>
      </w:r>
      <w:r w:rsidR="00B70617" w:rsidRPr="00B70617">
        <w:rPr>
          <w:sz w:val="24"/>
          <w:szCs w:val="36"/>
        </w:rPr>
        <w:t>sources:</w:t>
      </w:r>
    </w:p>
    <w:p w14:paraId="3D99C341" w14:textId="77777777" w:rsidR="004C3965" w:rsidRPr="00B70617" w:rsidRDefault="00D12834">
      <w:pPr>
        <w:pStyle w:val="Listepuces"/>
        <w:rPr>
          <w:sz w:val="24"/>
          <w:szCs w:val="36"/>
        </w:rPr>
      </w:pPr>
      <w:r w:rsidRPr="00B70617">
        <w:rPr>
          <w:sz w:val="24"/>
          <w:szCs w:val="36"/>
        </w:rPr>
        <w:t>Aqueduct 4.0 (WRI, 2023) : BWS et DRR pour 321 sous-bassins</w:t>
      </w:r>
    </w:p>
    <w:p w14:paraId="4EE46157" w14:textId="77777777" w:rsidR="004C3965" w:rsidRPr="00B70617" w:rsidRDefault="00D12834">
      <w:pPr>
        <w:pStyle w:val="Listepuces"/>
        <w:rPr>
          <w:sz w:val="24"/>
          <w:szCs w:val="36"/>
        </w:rPr>
      </w:pPr>
      <w:r w:rsidRPr="00B70617">
        <w:rPr>
          <w:sz w:val="24"/>
          <w:szCs w:val="36"/>
        </w:rPr>
        <w:t>BRGM piézométrie (Hub'Eau, 2022) : 2 168 stations pour GWS</w:t>
      </w:r>
    </w:p>
    <w:p w14:paraId="2A772072" w14:textId="77777777" w:rsidR="004C3965" w:rsidRPr="00B70617" w:rsidRDefault="00D12834">
      <w:pPr>
        <w:pStyle w:val="Titre2"/>
        <w:rPr>
          <w:sz w:val="40"/>
          <w:szCs w:val="40"/>
        </w:rPr>
      </w:pPr>
      <w:r w:rsidRPr="00B70617">
        <w:rPr>
          <w:color w:val="1A476F"/>
          <w:sz w:val="40"/>
          <w:szCs w:val="40"/>
        </w:rPr>
        <w:t>Résultats par ville (méthode robuste : max BWS dans 40 km)</w:t>
      </w:r>
    </w:p>
    <w:tbl>
      <w:tblPr>
        <w:tblStyle w:val="Trameclaire-Accent1"/>
        <w:tblW w:w="0" w:type="auto"/>
        <w:jc w:val="center"/>
        <w:tblLook w:val="04A0" w:firstRow="1" w:lastRow="0" w:firstColumn="1" w:lastColumn="0" w:noHBand="0" w:noVBand="1"/>
      </w:tblPr>
      <w:tblGrid>
        <w:gridCol w:w="1519"/>
        <w:gridCol w:w="1440"/>
        <w:gridCol w:w="1440"/>
        <w:gridCol w:w="1440"/>
        <w:gridCol w:w="1440"/>
        <w:gridCol w:w="1440"/>
      </w:tblGrid>
      <w:tr w:rsidR="004C3965" w:rsidRPr="00B70617" w14:paraId="13B904C3" w14:textId="77777777" w:rsidTr="004C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7248716" w14:textId="77777777" w:rsidR="004C3965" w:rsidRPr="00B70617" w:rsidRDefault="00D12834">
            <w:pPr>
              <w:rPr>
                <w:sz w:val="24"/>
                <w:szCs w:val="36"/>
              </w:rPr>
            </w:pPr>
            <w:r w:rsidRPr="00B70617">
              <w:rPr>
                <w:sz w:val="24"/>
                <w:szCs w:val="36"/>
              </w:rPr>
              <w:t>Ville</w:t>
            </w:r>
          </w:p>
        </w:tc>
        <w:tc>
          <w:tcPr>
            <w:tcW w:w="1440" w:type="dxa"/>
          </w:tcPr>
          <w:p w14:paraId="0F5F3063"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BWS</w:t>
            </w:r>
          </w:p>
        </w:tc>
        <w:tc>
          <w:tcPr>
            <w:tcW w:w="1440" w:type="dxa"/>
          </w:tcPr>
          <w:p w14:paraId="51CFEDD3"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GWS</w:t>
            </w:r>
          </w:p>
        </w:tc>
        <w:tc>
          <w:tcPr>
            <w:tcW w:w="1440" w:type="dxa"/>
          </w:tcPr>
          <w:p w14:paraId="30E3A9C5"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DRR</w:t>
            </w:r>
          </w:p>
        </w:tc>
        <w:tc>
          <w:tcPr>
            <w:tcW w:w="1440" w:type="dxa"/>
          </w:tcPr>
          <w:p w14:paraId="28F4B68C"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WaterScore</w:t>
            </w:r>
          </w:p>
        </w:tc>
        <w:tc>
          <w:tcPr>
            <w:tcW w:w="1440" w:type="dxa"/>
          </w:tcPr>
          <w:p w14:paraId="4F0BD361"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Classe</w:t>
            </w:r>
          </w:p>
        </w:tc>
      </w:tr>
      <w:tr w:rsidR="004C3965" w:rsidRPr="00B70617" w14:paraId="7EE13781"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BF85C1F" w14:textId="77777777" w:rsidR="004C3965" w:rsidRPr="00B70617" w:rsidRDefault="00D12834">
            <w:pPr>
              <w:rPr>
                <w:sz w:val="24"/>
                <w:szCs w:val="36"/>
              </w:rPr>
            </w:pPr>
            <w:r w:rsidRPr="00B70617">
              <w:rPr>
                <w:sz w:val="24"/>
                <w:szCs w:val="36"/>
              </w:rPr>
              <w:t>Brest</w:t>
            </w:r>
          </w:p>
        </w:tc>
        <w:tc>
          <w:tcPr>
            <w:tcW w:w="1440" w:type="dxa"/>
          </w:tcPr>
          <w:p w14:paraId="41F2DC57"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1.91</w:t>
            </w:r>
          </w:p>
        </w:tc>
        <w:tc>
          <w:tcPr>
            <w:tcW w:w="1440" w:type="dxa"/>
          </w:tcPr>
          <w:p w14:paraId="1CFBCF99"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2.81</w:t>
            </w:r>
          </w:p>
        </w:tc>
        <w:tc>
          <w:tcPr>
            <w:tcW w:w="1440" w:type="dxa"/>
          </w:tcPr>
          <w:p w14:paraId="0357D9D5"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3.36</w:t>
            </w:r>
          </w:p>
        </w:tc>
        <w:tc>
          <w:tcPr>
            <w:tcW w:w="1440" w:type="dxa"/>
          </w:tcPr>
          <w:p w14:paraId="5C4C6B29"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53</w:t>
            </w:r>
          </w:p>
        </w:tc>
        <w:tc>
          <w:tcPr>
            <w:tcW w:w="1440" w:type="dxa"/>
          </w:tcPr>
          <w:p w14:paraId="7AB7F93B"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Modéré</w:t>
            </w:r>
          </w:p>
        </w:tc>
      </w:tr>
      <w:tr w:rsidR="004C3965" w:rsidRPr="00B70617" w14:paraId="380EB46A"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11B3F6F" w14:textId="77777777" w:rsidR="004C3965" w:rsidRPr="00B70617" w:rsidRDefault="00D12834">
            <w:pPr>
              <w:rPr>
                <w:sz w:val="24"/>
                <w:szCs w:val="36"/>
              </w:rPr>
            </w:pPr>
            <w:r w:rsidRPr="00B70617">
              <w:rPr>
                <w:sz w:val="24"/>
                <w:szCs w:val="36"/>
              </w:rPr>
              <w:t>Rennes</w:t>
            </w:r>
          </w:p>
        </w:tc>
        <w:tc>
          <w:tcPr>
            <w:tcW w:w="1440" w:type="dxa"/>
          </w:tcPr>
          <w:p w14:paraId="2D5D4AA2"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2.12</w:t>
            </w:r>
          </w:p>
        </w:tc>
        <w:tc>
          <w:tcPr>
            <w:tcW w:w="1440" w:type="dxa"/>
          </w:tcPr>
          <w:p w14:paraId="6F05035D"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2.79</w:t>
            </w:r>
          </w:p>
        </w:tc>
        <w:tc>
          <w:tcPr>
            <w:tcW w:w="1440" w:type="dxa"/>
          </w:tcPr>
          <w:p w14:paraId="2E5EF0CF"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3.57</w:t>
            </w:r>
          </w:p>
        </w:tc>
        <w:tc>
          <w:tcPr>
            <w:tcW w:w="1440" w:type="dxa"/>
          </w:tcPr>
          <w:p w14:paraId="0B490FF1"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50</w:t>
            </w:r>
          </w:p>
        </w:tc>
        <w:tc>
          <w:tcPr>
            <w:tcW w:w="1440" w:type="dxa"/>
          </w:tcPr>
          <w:p w14:paraId="0CF542C2"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Modéré</w:t>
            </w:r>
          </w:p>
        </w:tc>
      </w:tr>
      <w:tr w:rsidR="004C3965" w:rsidRPr="00B70617" w14:paraId="66F43256"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72C193B" w14:textId="77777777" w:rsidR="004C3965" w:rsidRPr="00B70617" w:rsidRDefault="00D12834">
            <w:pPr>
              <w:rPr>
                <w:sz w:val="24"/>
                <w:szCs w:val="36"/>
              </w:rPr>
            </w:pPr>
            <w:r w:rsidRPr="00B70617">
              <w:rPr>
                <w:sz w:val="24"/>
                <w:szCs w:val="36"/>
              </w:rPr>
              <w:t>Strasbourg</w:t>
            </w:r>
          </w:p>
        </w:tc>
        <w:tc>
          <w:tcPr>
            <w:tcW w:w="1440" w:type="dxa"/>
          </w:tcPr>
          <w:p w14:paraId="61D0B44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0.62</w:t>
            </w:r>
          </w:p>
        </w:tc>
        <w:tc>
          <w:tcPr>
            <w:tcW w:w="1440" w:type="dxa"/>
          </w:tcPr>
          <w:p w14:paraId="1EA15C24"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2.92</w:t>
            </w:r>
          </w:p>
        </w:tc>
        <w:tc>
          <w:tcPr>
            <w:tcW w:w="1440" w:type="dxa"/>
          </w:tcPr>
          <w:p w14:paraId="2F58A214"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2.67</w:t>
            </w:r>
          </w:p>
        </w:tc>
        <w:tc>
          <w:tcPr>
            <w:tcW w:w="1440" w:type="dxa"/>
          </w:tcPr>
          <w:p w14:paraId="764E9A4D"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66</w:t>
            </w:r>
          </w:p>
        </w:tc>
        <w:tc>
          <w:tcPr>
            <w:tcW w:w="1440" w:type="dxa"/>
          </w:tcPr>
          <w:p w14:paraId="40826F4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Bon</w:t>
            </w:r>
          </w:p>
        </w:tc>
      </w:tr>
      <w:tr w:rsidR="004C3965" w:rsidRPr="00B70617" w14:paraId="242B1C80"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13BFFE2" w14:textId="77777777" w:rsidR="004C3965" w:rsidRPr="00B70617" w:rsidRDefault="00D12834">
            <w:pPr>
              <w:rPr>
                <w:sz w:val="24"/>
                <w:szCs w:val="36"/>
              </w:rPr>
            </w:pPr>
            <w:r w:rsidRPr="00B70617">
              <w:rPr>
                <w:sz w:val="24"/>
                <w:szCs w:val="36"/>
              </w:rPr>
              <w:t>Lyon</w:t>
            </w:r>
          </w:p>
        </w:tc>
        <w:tc>
          <w:tcPr>
            <w:tcW w:w="1440" w:type="dxa"/>
          </w:tcPr>
          <w:p w14:paraId="35D4577F"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0.55</w:t>
            </w:r>
          </w:p>
        </w:tc>
        <w:tc>
          <w:tcPr>
            <w:tcW w:w="1440" w:type="dxa"/>
          </w:tcPr>
          <w:p w14:paraId="2E2D672C"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2.85</w:t>
            </w:r>
          </w:p>
        </w:tc>
        <w:tc>
          <w:tcPr>
            <w:tcW w:w="1440" w:type="dxa"/>
          </w:tcPr>
          <w:p w14:paraId="1EDBDA21"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2.33</w:t>
            </w:r>
          </w:p>
        </w:tc>
        <w:tc>
          <w:tcPr>
            <w:tcW w:w="1440" w:type="dxa"/>
          </w:tcPr>
          <w:p w14:paraId="734BE0FA"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68</w:t>
            </w:r>
          </w:p>
        </w:tc>
        <w:tc>
          <w:tcPr>
            <w:tcW w:w="1440" w:type="dxa"/>
          </w:tcPr>
          <w:p w14:paraId="4102D17A"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Bon</w:t>
            </w:r>
          </w:p>
        </w:tc>
      </w:tr>
      <w:tr w:rsidR="004C3965" w:rsidRPr="00B70617" w14:paraId="718C4F14"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4F1128C" w14:textId="77777777" w:rsidR="004C3965" w:rsidRPr="00B70617" w:rsidRDefault="00D12834">
            <w:pPr>
              <w:rPr>
                <w:sz w:val="24"/>
                <w:szCs w:val="36"/>
              </w:rPr>
            </w:pPr>
            <w:r w:rsidRPr="00B70617">
              <w:rPr>
                <w:sz w:val="24"/>
                <w:szCs w:val="36"/>
              </w:rPr>
              <w:t>Bordeaux</w:t>
            </w:r>
          </w:p>
        </w:tc>
        <w:tc>
          <w:tcPr>
            <w:tcW w:w="1440" w:type="dxa"/>
          </w:tcPr>
          <w:p w14:paraId="4F61599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1.80</w:t>
            </w:r>
          </w:p>
        </w:tc>
        <w:tc>
          <w:tcPr>
            <w:tcW w:w="1440" w:type="dxa"/>
          </w:tcPr>
          <w:p w14:paraId="64B7537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2.85</w:t>
            </w:r>
          </w:p>
        </w:tc>
        <w:tc>
          <w:tcPr>
            <w:tcW w:w="1440" w:type="dxa"/>
          </w:tcPr>
          <w:p w14:paraId="680AEDD9"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2.66</w:t>
            </w:r>
          </w:p>
        </w:tc>
        <w:tc>
          <w:tcPr>
            <w:tcW w:w="1440" w:type="dxa"/>
          </w:tcPr>
          <w:p w14:paraId="06539F50"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56</w:t>
            </w:r>
          </w:p>
        </w:tc>
        <w:tc>
          <w:tcPr>
            <w:tcW w:w="1440" w:type="dxa"/>
          </w:tcPr>
          <w:p w14:paraId="51136EB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Modéré</w:t>
            </w:r>
          </w:p>
        </w:tc>
      </w:tr>
      <w:tr w:rsidR="004C3965" w:rsidRPr="00B70617" w14:paraId="66E9AE0F"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EC2AD39" w14:textId="77777777" w:rsidR="004C3965" w:rsidRPr="00B70617" w:rsidRDefault="00D12834">
            <w:pPr>
              <w:rPr>
                <w:sz w:val="24"/>
                <w:szCs w:val="36"/>
              </w:rPr>
            </w:pPr>
            <w:r w:rsidRPr="00B70617">
              <w:rPr>
                <w:sz w:val="24"/>
                <w:szCs w:val="36"/>
              </w:rPr>
              <w:t>Paris</w:t>
            </w:r>
          </w:p>
        </w:tc>
        <w:tc>
          <w:tcPr>
            <w:tcW w:w="1440" w:type="dxa"/>
          </w:tcPr>
          <w:p w14:paraId="7D7C406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2.95</w:t>
            </w:r>
          </w:p>
        </w:tc>
        <w:tc>
          <w:tcPr>
            <w:tcW w:w="1440" w:type="dxa"/>
          </w:tcPr>
          <w:p w14:paraId="22BF309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2.67</w:t>
            </w:r>
          </w:p>
        </w:tc>
        <w:tc>
          <w:tcPr>
            <w:tcW w:w="1440" w:type="dxa"/>
          </w:tcPr>
          <w:p w14:paraId="1BB8F3A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3.34</w:t>
            </w:r>
          </w:p>
        </w:tc>
        <w:tc>
          <w:tcPr>
            <w:tcW w:w="1440" w:type="dxa"/>
          </w:tcPr>
          <w:p w14:paraId="2167B70B"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41</w:t>
            </w:r>
          </w:p>
        </w:tc>
        <w:tc>
          <w:tcPr>
            <w:tcW w:w="1440" w:type="dxa"/>
          </w:tcPr>
          <w:p w14:paraId="22E5DA0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Défavorable</w:t>
            </w:r>
          </w:p>
        </w:tc>
      </w:tr>
      <w:tr w:rsidR="004C3965" w:rsidRPr="00B70617" w14:paraId="5BC6E98F"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DC750CA" w14:textId="77777777" w:rsidR="004C3965" w:rsidRPr="00B70617" w:rsidRDefault="00D12834">
            <w:pPr>
              <w:rPr>
                <w:sz w:val="24"/>
                <w:szCs w:val="36"/>
              </w:rPr>
            </w:pPr>
            <w:r w:rsidRPr="00B70617">
              <w:rPr>
                <w:sz w:val="24"/>
                <w:szCs w:val="36"/>
              </w:rPr>
              <w:t>Toulouse</w:t>
            </w:r>
          </w:p>
        </w:tc>
        <w:tc>
          <w:tcPr>
            <w:tcW w:w="1440" w:type="dxa"/>
          </w:tcPr>
          <w:p w14:paraId="527318F8"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3.17</w:t>
            </w:r>
          </w:p>
        </w:tc>
        <w:tc>
          <w:tcPr>
            <w:tcW w:w="1440" w:type="dxa"/>
          </w:tcPr>
          <w:p w14:paraId="2491B5C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2.52</w:t>
            </w:r>
          </w:p>
        </w:tc>
        <w:tc>
          <w:tcPr>
            <w:tcW w:w="1440" w:type="dxa"/>
          </w:tcPr>
          <w:p w14:paraId="04F7DC1B"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2.95</w:t>
            </w:r>
          </w:p>
        </w:tc>
        <w:tc>
          <w:tcPr>
            <w:tcW w:w="1440" w:type="dxa"/>
          </w:tcPr>
          <w:p w14:paraId="33C3A37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41</w:t>
            </w:r>
          </w:p>
        </w:tc>
        <w:tc>
          <w:tcPr>
            <w:tcW w:w="1440" w:type="dxa"/>
          </w:tcPr>
          <w:p w14:paraId="7363EEA3"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Défavorable</w:t>
            </w:r>
          </w:p>
        </w:tc>
      </w:tr>
      <w:tr w:rsidR="004C3965" w:rsidRPr="00B70617" w14:paraId="2008FE09"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8FB0703" w14:textId="77777777" w:rsidR="004C3965" w:rsidRPr="00B70617" w:rsidRDefault="00D12834">
            <w:pPr>
              <w:rPr>
                <w:sz w:val="24"/>
                <w:szCs w:val="36"/>
              </w:rPr>
            </w:pPr>
            <w:r w:rsidRPr="00B70617">
              <w:rPr>
                <w:sz w:val="24"/>
                <w:szCs w:val="36"/>
              </w:rPr>
              <w:t>Nice</w:t>
            </w:r>
          </w:p>
        </w:tc>
        <w:tc>
          <w:tcPr>
            <w:tcW w:w="1440" w:type="dxa"/>
          </w:tcPr>
          <w:p w14:paraId="5148E5CA"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2.99</w:t>
            </w:r>
          </w:p>
        </w:tc>
        <w:tc>
          <w:tcPr>
            <w:tcW w:w="1440" w:type="dxa"/>
          </w:tcPr>
          <w:p w14:paraId="74A45F3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2.81</w:t>
            </w:r>
          </w:p>
        </w:tc>
        <w:tc>
          <w:tcPr>
            <w:tcW w:w="1440" w:type="dxa"/>
          </w:tcPr>
          <w:p w14:paraId="60E5528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2.43</w:t>
            </w:r>
          </w:p>
        </w:tc>
        <w:tc>
          <w:tcPr>
            <w:tcW w:w="1440" w:type="dxa"/>
          </w:tcPr>
          <w:p w14:paraId="589B58C2"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43</w:t>
            </w:r>
          </w:p>
        </w:tc>
        <w:tc>
          <w:tcPr>
            <w:tcW w:w="1440" w:type="dxa"/>
          </w:tcPr>
          <w:p w14:paraId="5AA8FD4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Défavorable</w:t>
            </w:r>
          </w:p>
        </w:tc>
      </w:tr>
      <w:tr w:rsidR="004C3965" w:rsidRPr="00B70617" w14:paraId="56591657"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4065B11" w14:textId="77777777" w:rsidR="004C3965" w:rsidRPr="00B70617" w:rsidRDefault="00D12834">
            <w:pPr>
              <w:rPr>
                <w:sz w:val="24"/>
                <w:szCs w:val="36"/>
              </w:rPr>
            </w:pPr>
            <w:r w:rsidRPr="00B70617">
              <w:rPr>
                <w:sz w:val="24"/>
                <w:szCs w:val="36"/>
              </w:rPr>
              <w:t>Marseille</w:t>
            </w:r>
          </w:p>
        </w:tc>
        <w:tc>
          <w:tcPr>
            <w:tcW w:w="1440" w:type="dxa"/>
          </w:tcPr>
          <w:p w14:paraId="52E04CB4"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3.30</w:t>
            </w:r>
          </w:p>
        </w:tc>
        <w:tc>
          <w:tcPr>
            <w:tcW w:w="1440" w:type="dxa"/>
          </w:tcPr>
          <w:p w14:paraId="01EB71B5"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3.49</w:t>
            </w:r>
          </w:p>
        </w:tc>
        <w:tc>
          <w:tcPr>
            <w:tcW w:w="1440" w:type="dxa"/>
          </w:tcPr>
          <w:p w14:paraId="4075D7D7"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2.36</w:t>
            </w:r>
          </w:p>
        </w:tc>
        <w:tc>
          <w:tcPr>
            <w:tcW w:w="1440" w:type="dxa"/>
          </w:tcPr>
          <w:p w14:paraId="03E61799"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36</w:t>
            </w:r>
          </w:p>
        </w:tc>
        <w:tc>
          <w:tcPr>
            <w:tcW w:w="1440" w:type="dxa"/>
          </w:tcPr>
          <w:p w14:paraId="2D23ED73"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Défavorable</w:t>
            </w:r>
          </w:p>
        </w:tc>
      </w:tr>
      <w:tr w:rsidR="004C3965" w:rsidRPr="00B70617" w14:paraId="11CCE75C"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2BADEF9" w14:textId="77777777" w:rsidR="004C3965" w:rsidRPr="00B70617" w:rsidRDefault="00D12834">
            <w:pPr>
              <w:rPr>
                <w:sz w:val="24"/>
                <w:szCs w:val="36"/>
              </w:rPr>
            </w:pPr>
            <w:r w:rsidRPr="00B70617">
              <w:rPr>
                <w:sz w:val="24"/>
                <w:szCs w:val="36"/>
              </w:rPr>
              <w:t>Montpellier*</w:t>
            </w:r>
          </w:p>
        </w:tc>
        <w:tc>
          <w:tcPr>
            <w:tcW w:w="1440" w:type="dxa"/>
          </w:tcPr>
          <w:p w14:paraId="4608C85B"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0.00</w:t>
            </w:r>
          </w:p>
        </w:tc>
        <w:tc>
          <w:tcPr>
            <w:tcW w:w="1440" w:type="dxa"/>
          </w:tcPr>
          <w:p w14:paraId="59FB12FD"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2.58</w:t>
            </w:r>
          </w:p>
        </w:tc>
        <w:tc>
          <w:tcPr>
            <w:tcW w:w="1440" w:type="dxa"/>
          </w:tcPr>
          <w:p w14:paraId="10145C2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2.75</w:t>
            </w:r>
          </w:p>
        </w:tc>
        <w:tc>
          <w:tcPr>
            <w:tcW w:w="1440" w:type="dxa"/>
          </w:tcPr>
          <w:p w14:paraId="781F7797"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71</w:t>
            </w:r>
          </w:p>
        </w:tc>
        <w:tc>
          <w:tcPr>
            <w:tcW w:w="1440" w:type="dxa"/>
          </w:tcPr>
          <w:p w14:paraId="6A3BC3A1"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Bon</w:t>
            </w:r>
          </w:p>
        </w:tc>
      </w:tr>
    </w:tbl>
    <w:p w14:paraId="7CD46F2A" w14:textId="77777777" w:rsidR="004C3965" w:rsidRPr="00B70617" w:rsidRDefault="00D12834">
      <w:pPr>
        <w:rPr>
          <w:sz w:val="24"/>
          <w:szCs w:val="36"/>
        </w:rPr>
      </w:pPr>
      <w:r w:rsidRPr="00B70617">
        <w:rPr>
          <w:i/>
          <w:sz w:val="24"/>
          <w:szCs w:val="36"/>
        </w:rPr>
        <w:t>* Montpellier : BWS=0 dû à un bassin côtier. Le rayon de 40 km ne trouve qu'un seul bassin. Piste d'amélioration : augmenter le rayon ou appliquer un minimum régional.</w:t>
      </w:r>
    </w:p>
    <w:p w14:paraId="7CB987AE" w14:textId="77777777" w:rsidR="004C3965" w:rsidRPr="00B70617" w:rsidRDefault="00D12834">
      <w:pPr>
        <w:pStyle w:val="Titre2"/>
        <w:rPr>
          <w:sz w:val="40"/>
          <w:szCs w:val="40"/>
        </w:rPr>
      </w:pPr>
      <w:r w:rsidRPr="00B70617">
        <w:rPr>
          <w:color w:val="1A476F"/>
          <w:sz w:val="40"/>
          <w:szCs w:val="40"/>
        </w:rPr>
        <w:t>Monte Carlo sur données réelles</w:t>
      </w:r>
    </w:p>
    <w:p w14:paraId="74970DED" w14:textId="77777777" w:rsidR="004C3965" w:rsidRPr="00B70617" w:rsidRDefault="00D12834">
      <w:pPr>
        <w:rPr>
          <w:sz w:val="24"/>
          <w:szCs w:val="36"/>
        </w:rPr>
      </w:pPr>
      <w:r w:rsidRPr="00B70617">
        <w:rPr>
          <w:sz w:val="24"/>
          <w:szCs w:val="36"/>
        </w:rPr>
        <w:t>Toutes les villes convergent (10/10). L'incertitude reste contenue : σ moyen ≈ 4-5 points de WaterScore. Les villes proches du cutoff (Marseille, Toulouse) montrent une viabilité &lt; 100% (Marseille : 95.9%), ce qui signifie que sous certaines réalisations du bruit, le site serait éliminé.</w:t>
      </w:r>
    </w:p>
    <w:p w14:paraId="61FE36B4" w14:textId="77777777" w:rsidR="004C3965" w:rsidRPr="00B70617" w:rsidRDefault="00D12834">
      <w:pPr>
        <w:pStyle w:val="Titre2"/>
        <w:rPr>
          <w:sz w:val="40"/>
          <w:szCs w:val="40"/>
        </w:rPr>
      </w:pPr>
      <w:r w:rsidRPr="00B70617">
        <w:rPr>
          <w:color w:val="1A476F"/>
          <w:sz w:val="40"/>
          <w:szCs w:val="40"/>
        </w:rPr>
        <w:t>Résultats par région</w:t>
      </w:r>
    </w:p>
    <w:tbl>
      <w:tblPr>
        <w:tblStyle w:val="Trameclaire-Accent1"/>
        <w:tblW w:w="0" w:type="auto"/>
        <w:jc w:val="center"/>
        <w:tblLook w:val="04A0" w:firstRow="1" w:lastRow="0" w:firstColumn="1" w:lastColumn="0" w:noHBand="0" w:noVBand="1"/>
      </w:tblPr>
      <w:tblGrid>
        <w:gridCol w:w="1728"/>
        <w:gridCol w:w="1728"/>
        <w:gridCol w:w="1728"/>
        <w:gridCol w:w="1728"/>
        <w:gridCol w:w="1728"/>
      </w:tblGrid>
      <w:tr w:rsidR="004C3965" w:rsidRPr="00B70617" w14:paraId="7DBACA13" w14:textId="77777777" w:rsidTr="004C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859019" w14:textId="77777777" w:rsidR="004C3965" w:rsidRPr="00B70617" w:rsidRDefault="00D12834">
            <w:pPr>
              <w:rPr>
                <w:sz w:val="24"/>
                <w:szCs w:val="36"/>
              </w:rPr>
            </w:pPr>
            <w:r w:rsidRPr="00B70617">
              <w:rPr>
                <w:sz w:val="24"/>
                <w:szCs w:val="36"/>
              </w:rPr>
              <w:t>Région</w:t>
            </w:r>
          </w:p>
        </w:tc>
        <w:tc>
          <w:tcPr>
            <w:tcW w:w="1728" w:type="dxa"/>
          </w:tcPr>
          <w:p w14:paraId="4EF600D3"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WS moyen</w:t>
            </w:r>
          </w:p>
        </w:tc>
        <w:tc>
          <w:tcPr>
            <w:tcW w:w="1728" w:type="dxa"/>
          </w:tcPr>
          <w:p w14:paraId="4E8A6E27"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WS min</w:t>
            </w:r>
          </w:p>
        </w:tc>
        <w:tc>
          <w:tcPr>
            <w:tcW w:w="1728" w:type="dxa"/>
          </w:tcPr>
          <w:p w14:paraId="2FB09D4B"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WS max</w:t>
            </w:r>
          </w:p>
        </w:tc>
        <w:tc>
          <w:tcPr>
            <w:tcW w:w="1728" w:type="dxa"/>
          </w:tcPr>
          <w:p w14:paraId="258F18E5"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 cutoff</w:t>
            </w:r>
          </w:p>
        </w:tc>
      </w:tr>
      <w:tr w:rsidR="004C3965" w:rsidRPr="00B70617" w14:paraId="49C59FDC"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E746A6" w14:textId="77777777" w:rsidR="004C3965" w:rsidRPr="00B70617" w:rsidRDefault="00D12834">
            <w:pPr>
              <w:rPr>
                <w:sz w:val="24"/>
                <w:szCs w:val="36"/>
              </w:rPr>
            </w:pPr>
            <w:r w:rsidRPr="00B70617">
              <w:rPr>
                <w:sz w:val="24"/>
                <w:szCs w:val="36"/>
              </w:rPr>
              <w:t>Corse</w:t>
            </w:r>
          </w:p>
        </w:tc>
        <w:tc>
          <w:tcPr>
            <w:tcW w:w="1728" w:type="dxa"/>
          </w:tcPr>
          <w:p w14:paraId="208DF8A4"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67.0</w:t>
            </w:r>
          </w:p>
        </w:tc>
        <w:tc>
          <w:tcPr>
            <w:tcW w:w="1728" w:type="dxa"/>
          </w:tcPr>
          <w:p w14:paraId="0188771D"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67.0</w:t>
            </w:r>
          </w:p>
        </w:tc>
        <w:tc>
          <w:tcPr>
            <w:tcW w:w="1728" w:type="dxa"/>
          </w:tcPr>
          <w:p w14:paraId="6B4E3B3F"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67.0</w:t>
            </w:r>
          </w:p>
        </w:tc>
        <w:tc>
          <w:tcPr>
            <w:tcW w:w="1728" w:type="dxa"/>
          </w:tcPr>
          <w:p w14:paraId="3343C411"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w:t>
            </w:r>
          </w:p>
        </w:tc>
      </w:tr>
      <w:tr w:rsidR="004C3965" w:rsidRPr="00B70617" w14:paraId="21A8DEB0"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D92930A" w14:textId="77777777" w:rsidR="004C3965" w:rsidRPr="00B70617" w:rsidRDefault="00D12834">
            <w:pPr>
              <w:rPr>
                <w:sz w:val="24"/>
                <w:szCs w:val="36"/>
              </w:rPr>
            </w:pPr>
            <w:r w:rsidRPr="00B70617">
              <w:rPr>
                <w:sz w:val="24"/>
                <w:szCs w:val="36"/>
              </w:rPr>
              <w:t>Centre-Val de Loire</w:t>
            </w:r>
          </w:p>
        </w:tc>
        <w:tc>
          <w:tcPr>
            <w:tcW w:w="1728" w:type="dxa"/>
          </w:tcPr>
          <w:p w14:paraId="3B1FB17D"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61.5</w:t>
            </w:r>
          </w:p>
        </w:tc>
        <w:tc>
          <w:tcPr>
            <w:tcW w:w="1728" w:type="dxa"/>
          </w:tcPr>
          <w:p w14:paraId="49E8CD7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41.0</w:t>
            </w:r>
          </w:p>
        </w:tc>
        <w:tc>
          <w:tcPr>
            <w:tcW w:w="1728" w:type="dxa"/>
          </w:tcPr>
          <w:p w14:paraId="032046C0"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70.0</w:t>
            </w:r>
          </w:p>
        </w:tc>
        <w:tc>
          <w:tcPr>
            <w:tcW w:w="1728" w:type="dxa"/>
          </w:tcPr>
          <w:p w14:paraId="0846DD6A"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w:t>
            </w:r>
          </w:p>
        </w:tc>
      </w:tr>
      <w:tr w:rsidR="004C3965" w:rsidRPr="00B70617" w14:paraId="3326452D"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73D2BA" w14:textId="77777777" w:rsidR="004C3965" w:rsidRPr="00B70617" w:rsidRDefault="00D12834">
            <w:pPr>
              <w:rPr>
                <w:sz w:val="24"/>
                <w:szCs w:val="36"/>
              </w:rPr>
            </w:pPr>
            <w:r w:rsidRPr="00B70617">
              <w:rPr>
                <w:sz w:val="24"/>
                <w:szCs w:val="36"/>
              </w:rPr>
              <w:t>Auvergne-Rhône-Alpes</w:t>
            </w:r>
          </w:p>
        </w:tc>
        <w:tc>
          <w:tcPr>
            <w:tcW w:w="1728" w:type="dxa"/>
          </w:tcPr>
          <w:p w14:paraId="0468217F"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59.7</w:t>
            </w:r>
          </w:p>
        </w:tc>
        <w:tc>
          <w:tcPr>
            <w:tcW w:w="1728" w:type="dxa"/>
          </w:tcPr>
          <w:p w14:paraId="29D9C0E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44.4</w:t>
            </w:r>
          </w:p>
        </w:tc>
        <w:tc>
          <w:tcPr>
            <w:tcW w:w="1728" w:type="dxa"/>
          </w:tcPr>
          <w:p w14:paraId="21CB425B"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71.6</w:t>
            </w:r>
          </w:p>
        </w:tc>
        <w:tc>
          <w:tcPr>
            <w:tcW w:w="1728" w:type="dxa"/>
          </w:tcPr>
          <w:p w14:paraId="0DBD5303"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w:t>
            </w:r>
          </w:p>
        </w:tc>
      </w:tr>
      <w:tr w:rsidR="004C3965" w:rsidRPr="00B70617" w14:paraId="48D75A1B"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E3893D5" w14:textId="77777777" w:rsidR="004C3965" w:rsidRPr="00B70617" w:rsidRDefault="00D12834">
            <w:pPr>
              <w:rPr>
                <w:sz w:val="24"/>
                <w:szCs w:val="36"/>
              </w:rPr>
            </w:pPr>
            <w:r w:rsidRPr="00B70617">
              <w:rPr>
                <w:sz w:val="24"/>
                <w:szCs w:val="36"/>
              </w:rPr>
              <w:t>Bourgogne-Franche-Comté</w:t>
            </w:r>
          </w:p>
        </w:tc>
        <w:tc>
          <w:tcPr>
            <w:tcW w:w="1728" w:type="dxa"/>
          </w:tcPr>
          <w:p w14:paraId="3B8C2CF8"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58.3</w:t>
            </w:r>
          </w:p>
        </w:tc>
        <w:tc>
          <w:tcPr>
            <w:tcW w:w="1728" w:type="dxa"/>
          </w:tcPr>
          <w:p w14:paraId="0BA5F0BA"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43.3</w:t>
            </w:r>
          </w:p>
        </w:tc>
        <w:tc>
          <w:tcPr>
            <w:tcW w:w="1728" w:type="dxa"/>
          </w:tcPr>
          <w:p w14:paraId="7810BFBF"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72.1</w:t>
            </w:r>
          </w:p>
        </w:tc>
        <w:tc>
          <w:tcPr>
            <w:tcW w:w="1728" w:type="dxa"/>
          </w:tcPr>
          <w:p w14:paraId="3598FAB9"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w:t>
            </w:r>
          </w:p>
        </w:tc>
      </w:tr>
      <w:tr w:rsidR="004C3965" w:rsidRPr="00B70617" w14:paraId="285C1B55"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A8A1EB" w14:textId="77777777" w:rsidR="004C3965" w:rsidRPr="00B70617" w:rsidRDefault="00D12834">
            <w:pPr>
              <w:rPr>
                <w:sz w:val="24"/>
                <w:szCs w:val="36"/>
              </w:rPr>
            </w:pPr>
            <w:r w:rsidRPr="00B70617">
              <w:rPr>
                <w:sz w:val="24"/>
                <w:szCs w:val="36"/>
              </w:rPr>
              <w:lastRenderedPageBreak/>
              <w:t>Bretagne</w:t>
            </w:r>
          </w:p>
        </w:tc>
        <w:tc>
          <w:tcPr>
            <w:tcW w:w="1728" w:type="dxa"/>
          </w:tcPr>
          <w:p w14:paraId="48585B42"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56.9</w:t>
            </w:r>
          </w:p>
        </w:tc>
        <w:tc>
          <w:tcPr>
            <w:tcW w:w="1728" w:type="dxa"/>
          </w:tcPr>
          <w:p w14:paraId="00B1D73C"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41.0</w:t>
            </w:r>
          </w:p>
        </w:tc>
        <w:tc>
          <w:tcPr>
            <w:tcW w:w="1728" w:type="dxa"/>
          </w:tcPr>
          <w:p w14:paraId="419ACD9F"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68.5</w:t>
            </w:r>
          </w:p>
        </w:tc>
        <w:tc>
          <w:tcPr>
            <w:tcW w:w="1728" w:type="dxa"/>
          </w:tcPr>
          <w:p w14:paraId="6ACF28C6"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w:t>
            </w:r>
          </w:p>
        </w:tc>
      </w:tr>
      <w:tr w:rsidR="004C3965" w:rsidRPr="00B70617" w14:paraId="11054C72"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09158D4" w14:textId="77777777" w:rsidR="004C3965" w:rsidRPr="00B70617" w:rsidRDefault="00D12834">
            <w:pPr>
              <w:rPr>
                <w:sz w:val="24"/>
                <w:szCs w:val="36"/>
              </w:rPr>
            </w:pPr>
            <w:r w:rsidRPr="00B70617">
              <w:rPr>
                <w:sz w:val="24"/>
                <w:szCs w:val="36"/>
              </w:rPr>
              <w:t>PACA</w:t>
            </w:r>
          </w:p>
        </w:tc>
        <w:tc>
          <w:tcPr>
            <w:tcW w:w="1728" w:type="dxa"/>
          </w:tcPr>
          <w:p w14:paraId="1309ABC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55.1</w:t>
            </w:r>
          </w:p>
        </w:tc>
        <w:tc>
          <w:tcPr>
            <w:tcW w:w="1728" w:type="dxa"/>
          </w:tcPr>
          <w:p w14:paraId="750F1D2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36.2</w:t>
            </w:r>
          </w:p>
        </w:tc>
        <w:tc>
          <w:tcPr>
            <w:tcW w:w="1728" w:type="dxa"/>
          </w:tcPr>
          <w:p w14:paraId="5FDE1551"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71.3</w:t>
            </w:r>
          </w:p>
        </w:tc>
        <w:tc>
          <w:tcPr>
            <w:tcW w:w="1728" w:type="dxa"/>
          </w:tcPr>
          <w:p w14:paraId="65E4AE7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w:t>
            </w:r>
          </w:p>
        </w:tc>
      </w:tr>
      <w:tr w:rsidR="004C3965" w:rsidRPr="00B70617" w14:paraId="1DC20C61"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525CA7" w14:textId="77777777" w:rsidR="004C3965" w:rsidRPr="00B70617" w:rsidRDefault="00D12834">
            <w:pPr>
              <w:rPr>
                <w:sz w:val="24"/>
                <w:szCs w:val="36"/>
              </w:rPr>
            </w:pPr>
            <w:r w:rsidRPr="00B70617">
              <w:rPr>
                <w:sz w:val="24"/>
                <w:szCs w:val="36"/>
              </w:rPr>
              <w:t>Île-de-France</w:t>
            </w:r>
          </w:p>
        </w:tc>
        <w:tc>
          <w:tcPr>
            <w:tcW w:w="1728" w:type="dxa"/>
          </w:tcPr>
          <w:p w14:paraId="59B91EB9"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54.9</w:t>
            </w:r>
          </w:p>
        </w:tc>
        <w:tc>
          <w:tcPr>
            <w:tcW w:w="1728" w:type="dxa"/>
          </w:tcPr>
          <w:p w14:paraId="2DDC97EB"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41.3</w:t>
            </w:r>
          </w:p>
        </w:tc>
        <w:tc>
          <w:tcPr>
            <w:tcW w:w="1728" w:type="dxa"/>
          </w:tcPr>
          <w:p w14:paraId="02BCDDC1"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70.0</w:t>
            </w:r>
          </w:p>
        </w:tc>
        <w:tc>
          <w:tcPr>
            <w:tcW w:w="1728" w:type="dxa"/>
          </w:tcPr>
          <w:p w14:paraId="2293DE40"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w:t>
            </w:r>
          </w:p>
        </w:tc>
      </w:tr>
      <w:tr w:rsidR="004C3965" w:rsidRPr="00B70617" w14:paraId="2B87DFAF"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3861A886" w14:textId="77777777" w:rsidR="004C3965" w:rsidRPr="00B70617" w:rsidRDefault="00D12834">
            <w:pPr>
              <w:rPr>
                <w:sz w:val="24"/>
                <w:szCs w:val="36"/>
              </w:rPr>
            </w:pPr>
            <w:r w:rsidRPr="00B70617">
              <w:rPr>
                <w:sz w:val="24"/>
                <w:szCs w:val="36"/>
              </w:rPr>
              <w:t>Occitanie</w:t>
            </w:r>
          </w:p>
        </w:tc>
        <w:tc>
          <w:tcPr>
            <w:tcW w:w="1728" w:type="dxa"/>
          </w:tcPr>
          <w:p w14:paraId="158AFAD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54.1</w:t>
            </w:r>
          </w:p>
        </w:tc>
        <w:tc>
          <w:tcPr>
            <w:tcW w:w="1728" w:type="dxa"/>
          </w:tcPr>
          <w:p w14:paraId="0FC6D67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33.6</w:t>
            </w:r>
          </w:p>
        </w:tc>
        <w:tc>
          <w:tcPr>
            <w:tcW w:w="1728" w:type="dxa"/>
          </w:tcPr>
          <w:p w14:paraId="5A1F49F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74.0</w:t>
            </w:r>
          </w:p>
        </w:tc>
        <w:tc>
          <w:tcPr>
            <w:tcW w:w="1728" w:type="dxa"/>
          </w:tcPr>
          <w:p w14:paraId="7D651FF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w:t>
            </w:r>
          </w:p>
        </w:tc>
      </w:tr>
      <w:tr w:rsidR="004C3965" w:rsidRPr="00B70617" w14:paraId="36A313A7"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9D02C9" w14:textId="77777777" w:rsidR="004C3965" w:rsidRPr="00B70617" w:rsidRDefault="00D12834">
            <w:pPr>
              <w:rPr>
                <w:sz w:val="24"/>
                <w:szCs w:val="36"/>
              </w:rPr>
            </w:pPr>
            <w:r w:rsidRPr="00B70617">
              <w:rPr>
                <w:sz w:val="24"/>
                <w:szCs w:val="36"/>
              </w:rPr>
              <w:t>Grand Est</w:t>
            </w:r>
          </w:p>
        </w:tc>
        <w:tc>
          <w:tcPr>
            <w:tcW w:w="1728" w:type="dxa"/>
          </w:tcPr>
          <w:p w14:paraId="20809411"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52.6</w:t>
            </w:r>
          </w:p>
        </w:tc>
        <w:tc>
          <w:tcPr>
            <w:tcW w:w="1728" w:type="dxa"/>
          </w:tcPr>
          <w:p w14:paraId="7FBD08B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34.5</w:t>
            </w:r>
          </w:p>
        </w:tc>
        <w:tc>
          <w:tcPr>
            <w:tcW w:w="1728" w:type="dxa"/>
          </w:tcPr>
          <w:p w14:paraId="1205668C"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67.8</w:t>
            </w:r>
          </w:p>
        </w:tc>
        <w:tc>
          <w:tcPr>
            <w:tcW w:w="1728" w:type="dxa"/>
          </w:tcPr>
          <w:p w14:paraId="743BD68F"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w:t>
            </w:r>
          </w:p>
        </w:tc>
      </w:tr>
      <w:tr w:rsidR="004C3965" w:rsidRPr="00B70617" w14:paraId="6263958B"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935B022" w14:textId="77777777" w:rsidR="004C3965" w:rsidRPr="00B70617" w:rsidRDefault="00D12834">
            <w:pPr>
              <w:rPr>
                <w:sz w:val="24"/>
                <w:szCs w:val="36"/>
              </w:rPr>
            </w:pPr>
            <w:r w:rsidRPr="00B70617">
              <w:rPr>
                <w:sz w:val="24"/>
                <w:szCs w:val="36"/>
              </w:rPr>
              <w:t>Pays de la Loire</w:t>
            </w:r>
          </w:p>
        </w:tc>
        <w:tc>
          <w:tcPr>
            <w:tcW w:w="1728" w:type="dxa"/>
          </w:tcPr>
          <w:p w14:paraId="0BB2C040"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48.4</w:t>
            </w:r>
          </w:p>
        </w:tc>
        <w:tc>
          <w:tcPr>
            <w:tcW w:w="1728" w:type="dxa"/>
          </w:tcPr>
          <w:p w14:paraId="63861E0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0.0</w:t>
            </w:r>
          </w:p>
        </w:tc>
        <w:tc>
          <w:tcPr>
            <w:tcW w:w="1728" w:type="dxa"/>
          </w:tcPr>
          <w:p w14:paraId="2B3BF1E1"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68.5</w:t>
            </w:r>
          </w:p>
        </w:tc>
        <w:tc>
          <w:tcPr>
            <w:tcW w:w="1728" w:type="dxa"/>
          </w:tcPr>
          <w:p w14:paraId="35BB02B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20%</w:t>
            </w:r>
          </w:p>
        </w:tc>
      </w:tr>
      <w:tr w:rsidR="004C3965" w:rsidRPr="00B70617" w14:paraId="5A387E0B"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16CF3C1" w14:textId="77777777" w:rsidR="004C3965" w:rsidRPr="00B70617" w:rsidRDefault="00D12834">
            <w:pPr>
              <w:rPr>
                <w:sz w:val="24"/>
                <w:szCs w:val="36"/>
              </w:rPr>
            </w:pPr>
            <w:r w:rsidRPr="00B70617">
              <w:rPr>
                <w:sz w:val="24"/>
                <w:szCs w:val="36"/>
              </w:rPr>
              <w:t>Normandie</w:t>
            </w:r>
          </w:p>
        </w:tc>
        <w:tc>
          <w:tcPr>
            <w:tcW w:w="1728" w:type="dxa"/>
          </w:tcPr>
          <w:p w14:paraId="6BCFE90F"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48.0</w:t>
            </w:r>
          </w:p>
        </w:tc>
        <w:tc>
          <w:tcPr>
            <w:tcW w:w="1728" w:type="dxa"/>
          </w:tcPr>
          <w:p w14:paraId="222CDC43"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30.7</w:t>
            </w:r>
          </w:p>
        </w:tc>
        <w:tc>
          <w:tcPr>
            <w:tcW w:w="1728" w:type="dxa"/>
          </w:tcPr>
          <w:p w14:paraId="2E0ABAE7"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70.0</w:t>
            </w:r>
          </w:p>
        </w:tc>
        <w:tc>
          <w:tcPr>
            <w:tcW w:w="1728" w:type="dxa"/>
          </w:tcPr>
          <w:p w14:paraId="6CB0EB1C"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w:t>
            </w:r>
          </w:p>
        </w:tc>
      </w:tr>
      <w:tr w:rsidR="004C3965" w:rsidRPr="00B70617" w14:paraId="35D3D5AE"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44842FD" w14:textId="77777777" w:rsidR="004C3965" w:rsidRPr="00B70617" w:rsidRDefault="00D12834">
            <w:pPr>
              <w:rPr>
                <w:sz w:val="24"/>
                <w:szCs w:val="36"/>
              </w:rPr>
            </w:pPr>
            <w:r w:rsidRPr="00B70617">
              <w:rPr>
                <w:sz w:val="24"/>
                <w:szCs w:val="36"/>
              </w:rPr>
              <w:t>Nouvelle-Aquitaine</w:t>
            </w:r>
          </w:p>
        </w:tc>
        <w:tc>
          <w:tcPr>
            <w:tcW w:w="1728" w:type="dxa"/>
          </w:tcPr>
          <w:p w14:paraId="233EB95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46.7</w:t>
            </w:r>
          </w:p>
        </w:tc>
        <w:tc>
          <w:tcPr>
            <w:tcW w:w="1728" w:type="dxa"/>
          </w:tcPr>
          <w:p w14:paraId="3858A80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0.0</w:t>
            </w:r>
          </w:p>
        </w:tc>
        <w:tc>
          <w:tcPr>
            <w:tcW w:w="1728" w:type="dxa"/>
          </w:tcPr>
          <w:p w14:paraId="3C33E11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69.8</w:t>
            </w:r>
          </w:p>
        </w:tc>
        <w:tc>
          <w:tcPr>
            <w:tcW w:w="1728" w:type="dxa"/>
          </w:tcPr>
          <w:p w14:paraId="2D4E7463"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17%</w:t>
            </w:r>
          </w:p>
        </w:tc>
      </w:tr>
      <w:tr w:rsidR="004C3965" w:rsidRPr="00B70617" w14:paraId="40A6DB39"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B93447" w14:textId="77777777" w:rsidR="004C3965" w:rsidRPr="00B70617" w:rsidRDefault="00D12834">
            <w:pPr>
              <w:rPr>
                <w:sz w:val="24"/>
                <w:szCs w:val="36"/>
              </w:rPr>
            </w:pPr>
            <w:r w:rsidRPr="00B70617">
              <w:rPr>
                <w:sz w:val="24"/>
                <w:szCs w:val="36"/>
              </w:rPr>
              <w:t>Hauts-de-France</w:t>
            </w:r>
          </w:p>
        </w:tc>
        <w:tc>
          <w:tcPr>
            <w:tcW w:w="1728" w:type="dxa"/>
          </w:tcPr>
          <w:p w14:paraId="4E1746E2"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35.9</w:t>
            </w:r>
          </w:p>
        </w:tc>
        <w:tc>
          <w:tcPr>
            <w:tcW w:w="1728" w:type="dxa"/>
          </w:tcPr>
          <w:p w14:paraId="6E0723B1"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0.0</w:t>
            </w:r>
          </w:p>
        </w:tc>
        <w:tc>
          <w:tcPr>
            <w:tcW w:w="1728" w:type="dxa"/>
          </w:tcPr>
          <w:p w14:paraId="22F1241B"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70.0</w:t>
            </w:r>
          </w:p>
        </w:tc>
        <w:tc>
          <w:tcPr>
            <w:tcW w:w="1728" w:type="dxa"/>
          </w:tcPr>
          <w:p w14:paraId="1802DB61"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21%</w:t>
            </w:r>
          </w:p>
        </w:tc>
      </w:tr>
    </w:tbl>
    <w:p w14:paraId="5C350261" w14:textId="77777777" w:rsidR="004C3965" w:rsidRPr="00B70617" w:rsidRDefault="00D12834">
      <w:pPr>
        <w:jc w:val="center"/>
        <w:rPr>
          <w:sz w:val="24"/>
          <w:szCs w:val="36"/>
        </w:rPr>
      </w:pPr>
      <w:r w:rsidRPr="00B70617">
        <w:rPr>
          <w:noProof/>
          <w:sz w:val="24"/>
          <w:szCs w:val="36"/>
        </w:rPr>
        <w:drawing>
          <wp:inline distT="0" distB="0" distL="0" distR="0" wp14:anchorId="34D00B78" wp14:editId="2C54D7BB">
            <wp:extent cx="5303520" cy="3645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_regional.png"/>
                    <pic:cNvPicPr/>
                  </pic:nvPicPr>
                  <pic:blipFill>
                    <a:blip r:embed="rId11"/>
                    <a:stretch>
                      <a:fillRect/>
                    </a:stretch>
                  </pic:blipFill>
                  <pic:spPr>
                    <a:xfrm>
                      <a:off x="0" y="0"/>
                      <a:ext cx="5303520" cy="3645055"/>
                    </a:xfrm>
                    <a:prstGeom prst="rect">
                      <a:avLst/>
                    </a:prstGeom>
                  </pic:spPr>
                </pic:pic>
              </a:graphicData>
            </a:graphic>
          </wp:inline>
        </w:drawing>
      </w:r>
    </w:p>
    <w:p w14:paraId="78A939EC" w14:textId="77777777" w:rsidR="004C3965" w:rsidRPr="00B70617" w:rsidRDefault="00D12834">
      <w:pPr>
        <w:jc w:val="center"/>
        <w:rPr>
          <w:sz w:val="24"/>
          <w:szCs w:val="36"/>
        </w:rPr>
      </w:pPr>
      <w:r w:rsidRPr="00B70617">
        <w:rPr>
          <w:i/>
          <w:color w:val="666666"/>
          <w:sz w:val="24"/>
          <w:szCs w:val="36"/>
        </w:rPr>
        <w:t>Figure 6 — Profil régional du WaterScore</w:t>
      </w:r>
    </w:p>
    <w:p w14:paraId="0F200826" w14:textId="77777777" w:rsidR="004C3965" w:rsidRPr="00B70617" w:rsidRDefault="00D12834">
      <w:pPr>
        <w:rPr>
          <w:sz w:val="24"/>
          <w:szCs w:val="36"/>
        </w:rPr>
      </w:pPr>
      <w:r w:rsidRPr="00B70617">
        <w:rPr>
          <w:sz w:val="24"/>
          <w:szCs w:val="36"/>
        </w:rPr>
        <w:br w:type="page"/>
      </w:r>
    </w:p>
    <w:p w14:paraId="5AE5658E" w14:textId="77777777" w:rsidR="004C3965" w:rsidRPr="00B70617" w:rsidRDefault="00D12834">
      <w:pPr>
        <w:pStyle w:val="Titre1"/>
        <w:rPr>
          <w:sz w:val="44"/>
          <w:szCs w:val="44"/>
        </w:rPr>
      </w:pPr>
      <w:r w:rsidRPr="00B70617">
        <w:rPr>
          <w:color w:val="1A476F"/>
          <w:sz w:val="44"/>
          <w:szCs w:val="44"/>
        </w:rPr>
        <w:lastRenderedPageBreak/>
        <w:t>8. Représentations spatiales</w:t>
      </w:r>
    </w:p>
    <w:p w14:paraId="2D75EAEE" w14:textId="77777777" w:rsidR="004C3965" w:rsidRPr="00B70617" w:rsidRDefault="00D12834">
      <w:pPr>
        <w:rPr>
          <w:sz w:val="24"/>
          <w:szCs w:val="36"/>
        </w:rPr>
      </w:pPr>
      <w:r w:rsidRPr="00B70617">
        <w:rPr>
          <w:sz w:val="24"/>
          <w:szCs w:val="36"/>
        </w:rPr>
        <w:t>Le modèle a été testé sur plusieurs maillages pour évaluer l'impact de la résolution spatiale et de la géométrie des cellules :</w:t>
      </w:r>
    </w:p>
    <w:tbl>
      <w:tblPr>
        <w:tblStyle w:val="Trameclaire-Accent1"/>
        <w:tblW w:w="0" w:type="auto"/>
        <w:jc w:val="center"/>
        <w:tblLook w:val="04A0" w:firstRow="1" w:lastRow="0" w:firstColumn="1" w:lastColumn="0" w:noHBand="0" w:noVBand="1"/>
      </w:tblPr>
      <w:tblGrid>
        <w:gridCol w:w="1754"/>
        <w:gridCol w:w="1728"/>
        <w:gridCol w:w="1728"/>
        <w:gridCol w:w="1728"/>
        <w:gridCol w:w="1728"/>
      </w:tblGrid>
      <w:tr w:rsidR="004C3965" w:rsidRPr="00B70617" w14:paraId="2BB6014A" w14:textId="77777777" w:rsidTr="004C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C266FB" w14:textId="77777777" w:rsidR="004C3965" w:rsidRPr="00B70617" w:rsidRDefault="00D12834">
            <w:pPr>
              <w:rPr>
                <w:sz w:val="24"/>
                <w:szCs w:val="36"/>
              </w:rPr>
            </w:pPr>
            <w:r w:rsidRPr="00B70617">
              <w:rPr>
                <w:sz w:val="24"/>
                <w:szCs w:val="36"/>
              </w:rPr>
              <w:t>Représentation</w:t>
            </w:r>
          </w:p>
        </w:tc>
        <w:tc>
          <w:tcPr>
            <w:tcW w:w="1728" w:type="dxa"/>
          </w:tcPr>
          <w:p w14:paraId="7FF57FB3"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Résolutions</w:t>
            </w:r>
          </w:p>
        </w:tc>
        <w:tc>
          <w:tcPr>
            <w:tcW w:w="1728" w:type="dxa"/>
          </w:tcPr>
          <w:p w14:paraId="0830F20A"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N cellules</w:t>
            </w:r>
          </w:p>
        </w:tc>
        <w:tc>
          <w:tcPr>
            <w:tcW w:w="1728" w:type="dxa"/>
          </w:tcPr>
          <w:p w14:paraId="58C20E6C"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WS moyen</w:t>
            </w:r>
          </w:p>
        </w:tc>
        <w:tc>
          <w:tcPr>
            <w:tcW w:w="1728" w:type="dxa"/>
          </w:tcPr>
          <w:p w14:paraId="27B02632"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Avantage</w:t>
            </w:r>
          </w:p>
        </w:tc>
      </w:tr>
      <w:tr w:rsidR="004C3965" w:rsidRPr="00B70617" w14:paraId="191A2DAB"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5C4569" w14:textId="77777777" w:rsidR="004C3965" w:rsidRPr="00B70617" w:rsidRDefault="00D12834">
            <w:pPr>
              <w:rPr>
                <w:sz w:val="24"/>
                <w:szCs w:val="36"/>
              </w:rPr>
            </w:pPr>
            <w:r w:rsidRPr="00B70617">
              <w:rPr>
                <w:sz w:val="24"/>
                <w:szCs w:val="36"/>
              </w:rPr>
              <w:t>Carrés</w:t>
            </w:r>
          </w:p>
        </w:tc>
        <w:tc>
          <w:tcPr>
            <w:tcW w:w="1728" w:type="dxa"/>
          </w:tcPr>
          <w:p w14:paraId="6EDF723B"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5/15/30 km</w:t>
            </w:r>
          </w:p>
        </w:tc>
        <w:tc>
          <w:tcPr>
            <w:tcW w:w="1728" w:type="dxa"/>
          </w:tcPr>
          <w:p w14:paraId="0D2E3E45"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22k / 2.4k / 612</w:t>
            </w:r>
          </w:p>
        </w:tc>
        <w:tc>
          <w:tcPr>
            <w:tcW w:w="1728" w:type="dxa"/>
          </w:tcPr>
          <w:p w14:paraId="42179018"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51.2</w:t>
            </w:r>
          </w:p>
        </w:tc>
        <w:tc>
          <w:tcPr>
            <w:tcW w:w="1728" w:type="dxa"/>
          </w:tcPr>
          <w:p w14:paraId="1CFFB6F2"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Simple, rapide</w:t>
            </w:r>
          </w:p>
        </w:tc>
      </w:tr>
      <w:tr w:rsidR="004C3965" w:rsidRPr="00B70617" w14:paraId="63F7910E"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C56C51A" w14:textId="77777777" w:rsidR="004C3965" w:rsidRPr="00B70617" w:rsidRDefault="00D12834">
            <w:pPr>
              <w:rPr>
                <w:sz w:val="24"/>
                <w:szCs w:val="36"/>
              </w:rPr>
            </w:pPr>
            <w:r w:rsidRPr="00B70617">
              <w:rPr>
                <w:sz w:val="24"/>
                <w:szCs w:val="36"/>
              </w:rPr>
              <w:t>Hexagones H3</w:t>
            </w:r>
          </w:p>
        </w:tc>
        <w:tc>
          <w:tcPr>
            <w:tcW w:w="1728" w:type="dxa"/>
          </w:tcPr>
          <w:p w14:paraId="47D430F7"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~5/12/30 km</w:t>
            </w:r>
          </w:p>
        </w:tc>
        <w:tc>
          <w:tcPr>
            <w:tcW w:w="1728" w:type="dxa"/>
          </w:tcPr>
          <w:p w14:paraId="32674840"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6.4k / 2.3k / 334</w:t>
            </w:r>
          </w:p>
        </w:tc>
        <w:tc>
          <w:tcPr>
            <w:tcW w:w="1728" w:type="dxa"/>
          </w:tcPr>
          <w:p w14:paraId="3F4B94E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51.0</w:t>
            </w:r>
          </w:p>
        </w:tc>
        <w:tc>
          <w:tcPr>
            <w:tcW w:w="1728" w:type="dxa"/>
          </w:tcPr>
          <w:p w14:paraId="519BE045"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Pas de biais directionnel</w:t>
            </w:r>
          </w:p>
        </w:tc>
      </w:tr>
      <w:tr w:rsidR="004C3965" w:rsidRPr="00B70617" w14:paraId="336E2F36"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B84A5B2" w14:textId="77777777" w:rsidR="004C3965" w:rsidRPr="00B70617" w:rsidRDefault="00D12834">
            <w:pPr>
              <w:rPr>
                <w:sz w:val="24"/>
                <w:szCs w:val="36"/>
              </w:rPr>
            </w:pPr>
            <w:r w:rsidRPr="00B70617">
              <w:rPr>
                <w:sz w:val="24"/>
                <w:szCs w:val="36"/>
              </w:rPr>
              <w:t>Bassins Aqueduct</w:t>
            </w:r>
          </w:p>
        </w:tc>
        <w:tc>
          <w:tcPr>
            <w:tcW w:w="1728" w:type="dxa"/>
          </w:tcPr>
          <w:p w14:paraId="1AD56ED0"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Variable</w:t>
            </w:r>
          </w:p>
        </w:tc>
        <w:tc>
          <w:tcPr>
            <w:tcW w:w="1728" w:type="dxa"/>
          </w:tcPr>
          <w:p w14:paraId="0908F08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302</w:t>
            </w:r>
          </w:p>
        </w:tc>
        <w:tc>
          <w:tcPr>
            <w:tcW w:w="1728" w:type="dxa"/>
          </w:tcPr>
          <w:p w14:paraId="3700A2D8"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51.2</w:t>
            </w:r>
          </w:p>
        </w:tc>
        <w:tc>
          <w:tcPr>
            <w:tcW w:w="1728" w:type="dxa"/>
          </w:tcPr>
          <w:p w14:paraId="2E74019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Unité hydrologique naturelle</w:t>
            </w:r>
          </w:p>
        </w:tc>
      </w:tr>
      <w:tr w:rsidR="004C3965" w:rsidRPr="00B70617" w14:paraId="66F46D08"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5160249" w14:textId="77777777" w:rsidR="004C3965" w:rsidRPr="00B70617" w:rsidRDefault="00D12834">
            <w:pPr>
              <w:rPr>
                <w:sz w:val="24"/>
                <w:szCs w:val="36"/>
              </w:rPr>
            </w:pPr>
            <w:r w:rsidRPr="00B70617">
              <w:rPr>
                <w:sz w:val="24"/>
                <w:szCs w:val="36"/>
              </w:rPr>
              <w:t>Voronoï (piézo)</w:t>
            </w:r>
          </w:p>
        </w:tc>
        <w:tc>
          <w:tcPr>
            <w:tcW w:w="1728" w:type="dxa"/>
          </w:tcPr>
          <w:p w14:paraId="586271ED"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Variable</w:t>
            </w:r>
          </w:p>
        </w:tc>
        <w:tc>
          <w:tcPr>
            <w:tcW w:w="1728" w:type="dxa"/>
          </w:tcPr>
          <w:p w14:paraId="53B96EE8"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487</w:t>
            </w:r>
          </w:p>
        </w:tc>
        <w:tc>
          <w:tcPr>
            <w:tcW w:w="1728" w:type="dxa"/>
          </w:tcPr>
          <w:p w14:paraId="0BE0A402"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50.7</w:t>
            </w:r>
          </w:p>
        </w:tc>
        <w:tc>
          <w:tcPr>
            <w:tcW w:w="1728" w:type="dxa"/>
          </w:tcPr>
          <w:p w14:paraId="44009F84"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Zone d'influence des stations</w:t>
            </w:r>
          </w:p>
        </w:tc>
      </w:tr>
      <w:tr w:rsidR="004C3965" w:rsidRPr="00B70617" w14:paraId="4FF7610F"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07C331" w14:textId="77777777" w:rsidR="004C3965" w:rsidRPr="00B70617" w:rsidRDefault="00D12834">
            <w:pPr>
              <w:rPr>
                <w:sz w:val="24"/>
                <w:szCs w:val="36"/>
              </w:rPr>
            </w:pPr>
            <w:r w:rsidRPr="00B70617">
              <w:rPr>
                <w:sz w:val="24"/>
                <w:szCs w:val="36"/>
              </w:rPr>
              <w:t>Heatmap</w:t>
            </w:r>
          </w:p>
        </w:tc>
        <w:tc>
          <w:tcPr>
            <w:tcW w:w="1728" w:type="dxa"/>
          </w:tcPr>
          <w:p w14:paraId="26D80F3C"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Continue</w:t>
            </w:r>
          </w:p>
        </w:tc>
        <w:tc>
          <w:tcPr>
            <w:tcW w:w="1728" w:type="dxa"/>
          </w:tcPr>
          <w:p w14:paraId="49CD41DE"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w:t>
            </w:r>
          </w:p>
        </w:tc>
        <w:tc>
          <w:tcPr>
            <w:tcW w:w="1728" w:type="dxa"/>
          </w:tcPr>
          <w:p w14:paraId="6264D004"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w:t>
            </w:r>
          </w:p>
        </w:tc>
        <w:tc>
          <w:tcPr>
            <w:tcW w:w="1728" w:type="dxa"/>
          </w:tcPr>
          <w:p w14:paraId="508D18A5"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Visualisation gradient</w:t>
            </w:r>
          </w:p>
        </w:tc>
      </w:tr>
    </w:tbl>
    <w:p w14:paraId="60536499" w14:textId="77777777" w:rsidR="004C3965" w:rsidRPr="00B70617" w:rsidRDefault="004C3965">
      <w:pPr>
        <w:rPr>
          <w:sz w:val="24"/>
          <w:szCs w:val="36"/>
        </w:rPr>
      </w:pPr>
    </w:p>
    <w:p w14:paraId="7A472DDA" w14:textId="77777777" w:rsidR="004C3965" w:rsidRPr="00B70617" w:rsidRDefault="00D12834">
      <w:pPr>
        <w:rPr>
          <w:sz w:val="24"/>
          <w:szCs w:val="36"/>
        </w:rPr>
      </w:pPr>
      <w:r w:rsidRPr="00B70617">
        <w:rPr>
          <w:sz w:val="24"/>
          <w:szCs w:val="36"/>
        </w:rPr>
        <w:t>Le score moyen est stable entre les représentations (~51), ce qui confirme la robustesse du modèle face au choix de maillage. Les hexagones H3 offrent le meilleur compromis entre uniformité spatiale et interprétabilité.</w:t>
      </w:r>
    </w:p>
    <w:p w14:paraId="17B6F018" w14:textId="4DEC420F" w:rsidR="004C3965" w:rsidRPr="00B70617" w:rsidRDefault="00D12834">
      <w:pPr>
        <w:rPr>
          <w:sz w:val="24"/>
          <w:szCs w:val="36"/>
        </w:rPr>
      </w:pPr>
      <w:r w:rsidRPr="00B70617">
        <w:rPr>
          <w:sz w:val="24"/>
          <w:szCs w:val="36"/>
        </w:rPr>
        <w:t xml:space="preserve">Les cartes interactives (Folium/Leaflet) sont disponibles en HTML dans Doc/figures/water/ et permettent de naviguer entre les layers et de consulter les </w:t>
      </w:r>
      <w:proofErr w:type="spellStart"/>
      <w:r w:rsidRPr="00B70617">
        <w:rPr>
          <w:sz w:val="24"/>
          <w:szCs w:val="36"/>
        </w:rPr>
        <w:t>valeurs</w:t>
      </w:r>
      <w:proofErr w:type="spellEnd"/>
      <w:r w:rsidRPr="00B70617">
        <w:rPr>
          <w:sz w:val="24"/>
          <w:szCs w:val="36"/>
        </w:rPr>
        <w:t xml:space="preserve"> au </w:t>
      </w:r>
      <w:proofErr w:type="spellStart"/>
      <w:r w:rsidRPr="00B70617">
        <w:rPr>
          <w:sz w:val="24"/>
          <w:szCs w:val="36"/>
        </w:rPr>
        <w:t>survol</w:t>
      </w:r>
      <w:proofErr w:type="spellEnd"/>
      <w:r w:rsidRPr="00B70617">
        <w:rPr>
          <w:sz w:val="24"/>
          <w:szCs w:val="36"/>
        </w:rPr>
        <w:t>.</w:t>
      </w:r>
      <w:r w:rsidR="00BE74C5">
        <w:rPr>
          <w:sz w:val="24"/>
          <w:szCs w:val="36"/>
        </w:rPr>
        <w:br/>
      </w:r>
      <w:r w:rsidR="00BE74C5">
        <w:rPr>
          <w:sz w:val="24"/>
          <w:szCs w:val="36"/>
        </w:rPr>
        <w:br/>
      </w:r>
      <w:r w:rsidR="00E827B2" w:rsidRPr="00E827B2">
        <w:rPr>
          <w:sz w:val="24"/>
          <w:szCs w:val="36"/>
        </w:rPr>
        <w:lastRenderedPageBreak/>
        <w:drawing>
          <wp:inline distT="0" distB="0" distL="0" distR="0" wp14:anchorId="7BAF281D" wp14:editId="75F3D093">
            <wp:extent cx="5486400" cy="6733540"/>
            <wp:effectExtent l="0" t="0" r="0" b="0"/>
            <wp:docPr id="326626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26217" name=""/>
                    <pic:cNvPicPr/>
                  </pic:nvPicPr>
                  <pic:blipFill>
                    <a:blip r:embed="rId12"/>
                    <a:stretch>
                      <a:fillRect/>
                    </a:stretch>
                  </pic:blipFill>
                  <pic:spPr>
                    <a:xfrm>
                      <a:off x="0" y="0"/>
                      <a:ext cx="5486400" cy="6733540"/>
                    </a:xfrm>
                    <a:prstGeom prst="rect">
                      <a:avLst/>
                    </a:prstGeom>
                  </pic:spPr>
                </pic:pic>
              </a:graphicData>
            </a:graphic>
          </wp:inline>
        </w:drawing>
      </w:r>
      <w:r w:rsidR="00BE74C5" w:rsidRPr="00BE74C5">
        <w:rPr>
          <w:sz w:val="24"/>
          <w:szCs w:val="36"/>
        </w:rPr>
        <w:lastRenderedPageBreak/>
        <w:drawing>
          <wp:inline distT="0" distB="0" distL="0" distR="0" wp14:anchorId="5BF641BF" wp14:editId="64B349AA">
            <wp:extent cx="5486400" cy="6733540"/>
            <wp:effectExtent l="0" t="0" r="0" b="0"/>
            <wp:docPr id="108899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739" name=""/>
                    <pic:cNvPicPr/>
                  </pic:nvPicPr>
                  <pic:blipFill>
                    <a:blip r:embed="rId12"/>
                    <a:stretch>
                      <a:fillRect/>
                    </a:stretch>
                  </pic:blipFill>
                  <pic:spPr>
                    <a:xfrm>
                      <a:off x="0" y="0"/>
                      <a:ext cx="5486400" cy="6733540"/>
                    </a:xfrm>
                    <a:prstGeom prst="rect">
                      <a:avLst/>
                    </a:prstGeom>
                  </pic:spPr>
                </pic:pic>
              </a:graphicData>
            </a:graphic>
          </wp:inline>
        </w:drawing>
      </w:r>
    </w:p>
    <w:p w14:paraId="602591C6" w14:textId="77777777" w:rsidR="004C3965" w:rsidRPr="00B70617" w:rsidRDefault="00D12834">
      <w:pPr>
        <w:rPr>
          <w:sz w:val="24"/>
          <w:szCs w:val="36"/>
        </w:rPr>
      </w:pPr>
      <w:r w:rsidRPr="00B70617">
        <w:rPr>
          <w:sz w:val="24"/>
          <w:szCs w:val="36"/>
        </w:rPr>
        <w:br w:type="page"/>
      </w:r>
    </w:p>
    <w:p w14:paraId="1C563698" w14:textId="77777777" w:rsidR="004C3965" w:rsidRPr="00B70617" w:rsidRDefault="00D12834">
      <w:pPr>
        <w:pStyle w:val="Titre1"/>
        <w:rPr>
          <w:sz w:val="44"/>
          <w:szCs w:val="44"/>
        </w:rPr>
      </w:pPr>
      <w:r w:rsidRPr="00B70617">
        <w:rPr>
          <w:color w:val="1A476F"/>
          <w:sz w:val="44"/>
          <w:szCs w:val="44"/>
        </w:rPr>
        <w:lastRenderedPageBreak/>
        <w:t>9. Synthèse &amp; Limites</w:t>
      </w:r>
    </w:p>
    <w:p w14:paraId="32791AA5" w14:textId="77777777" w:rsidR="004C3965" w:rsidRPr="00B70617" w:rsidRDefault="00D12834">
      <w:pPr>
        <w:pStyle w:val="Titre2"/>
        <w:rPr>
          <w:sz w:val="40"/>
          <w:szCs w:val="40"/>
        </w:rPr>
      </w:pPr>
      <w:r w:rsidRPr="00B70617">
        <w:rPr>
          <w:color w:val="1A476F"/>
          <w:sz w:val="40"/>
          <w:szCs w:val="40"/>
        </w:rPr>
        <w:t>Points forts</w:t>
      </w:r>
    </w:p>
    <w:p w14:paraId="6AFFF2F9" w14:textId="77777777" w:rsidR="004C3965" w:rsidRPr="00B70617" w:rsidRDefault="00D12834">
      <w:pPr>
        <w:pStyle w:val="Listepuces"/>
        <w:rPr>
          <w:sz w:val="24"/>
          <w:szCs w:val="36"/>
        </w:rPr>
      </w:pPr>
      <w:r w:rsidRPr="00B70617">
        <w:rPr>
          <w:sz w:val="24"/>
          <w:szCs w:val="36"/>
        </w:rPr>
        <w:t>Score composite robuste (TOPSIS) intégrant 3 dimensions complémentaires</w:t>
      </w:r>
    </w:p>
    <w:p w14:paraId="78191BC9" w14:textId="77777777" w:rsidR="004C3965" w:rsidRPr="00B70617" w:rsidRDefault="00D12834">
      <w:pPr>
        <w:pStyle w:val="Listepuces"/>
        <w:rPr>
          <w:sz w:val="24"/>
          <w:szCs w:val="36"/>
        </w:rPr>
      </w:pPr>
      <w:r w:rsidRPr="00B70617">
        <w:rPr>
          <w:sz w:val="24"/>
          <w:szCs w:val="36"/>
        </w:rPr>
        <w:t>Cutoff BWS ≥ 4 non négociable — élimine les sites en stress extrême</w:t>
      </w:r>
    </w:p>
    <w:p w14:paraId="764BEC6C" w14:textId="77777777" w:rsidR="004C3965" w:rsidRPr="00B70617" w:rsidRDefault="00D12834">
      <w:pPr>
        <w:pStyle w:val="Listepuces"/>
        <w:rPr>
          <w:sz w:val="24"/>
          <w:szCs w:val="36"/>
        </w:rPr>
      </w:pPr>
      <w:r w:rsidRPr="00B70617">
        <w:rPr>
          <w:sz w:val="24"/>
          <w:szCs w:val="36"/>
        </w:rPr>
        <w:t>Incertitude quantifiée (Monte Carlo, convergence vérifiée)</w:t>
      </w:r>
    </w:p>
    <w:p w14:paraId="59B9D58E" w14:textId="77777777" w:rsidR="004C3965" w:rsidRPr="00B70617" w:rsidRDefault="00D12834">
      <w:pPr>
        <w:pStyle w:val="Listepuces"/>
        <w:rPr>
          <w:sz w:val="24"/>
          <w:szCs w:val="36"/>
        </w:rPr>
      </w:pPr>
      <w:r w:rsidRPr="00B70617">
        <w:rPr>
          <w:sz w:val="24"/>
          <w:szCs w:val="36"/>
        </w:rPr>
        <w:t>Validation croisée sur données réelles (Aqueduct + BRGM)</w:t>
      </w:r>
    </w:p>
    <w:p w14:paraId="49429F32" w14:textId="77777777" w:rsidR="004C3965" w:rsidRPr="00B70617" w:rsidRDefault="00D12834">
      <w:pPr>
        <w:pStyle w:val="Listepuces"/>
        <w:rPr>
          <w:sz w:val="24"/>
          <w:szCs w:val="36"/>
        </w:rPr>
      </w:pPr>
      <w:r w:rsidRPr="00B70617">
        <w:rPr>
          <w:sz w:val="24"/>
          <w:szCs w:val="36"/>
        </w:rPr>
        <w:t>Multi-résolution et multi-représentation spatiale</w:t>
      </w:r>
    </w:p>
    <w:p w14:paraId="1BE22F9C" w14:textId="77777777" w:rsidR="004C3965" w:rsidRPr="00B70617" w:rsidRDefault="00D12834">
      <w:pPr>
        <w:pStyle w:val="Listepuces"/>
        <w:rPr>
          <w:sz w:val="24"/>
          <w:szCs w:val="36"/>
        </w:rPr>
      </w:pPr>
      <w:r w:rsidRPr="00B70617">
        <w:rPr>
          <w:sz w:val="24"/>
          <w:szCs w:val="36"/>
        </w:rPr>
        <w:t>Sensibilité locale analysée (PRCC) — cohérence poids/influence</w:t>
      </w:r>
    </w:p>
    <w:p w14:paraId="4F494378" w14:textId="77777777" w:rsidR="004C3965" w:rsidRPr="00B70617" w:rsidRDefault="00D12834">
      <w:pPr>
        <w:pStyle w:val="Titre2"/>
        <w:rPr>
          <w:sz w:val="40"/>
          <w:szCs w:val="40"/>
        </w:rPr>
      </w:pPr>
      <w:r w:rsidRPr="00B70617">
        <w:rPr>
          <w:color w:val="1A476F"/>
          <w:sz w:val="40"/>
          <w:szCs w:val="40"/>
        </w:rPr>
        <w:t>Limites et pistes d'amélioration</w:t>
      </w:r>
    </w:p>
    <w:p w14:paraId="48AE3D97" w14:textId="77777777" w:rsidR="004C3965" w:rsidRPr="00B70617" w:rsidRDefault="00D12834">
      <w:pPr>
        <w:pStyle w:val="Listepuces"/>
        <w:rPr>
          <w:sz w:val="24"/>
          <w:szCs w:val="36"/>
        </w:rPr>
      </w:pPr>
      <w:r w:rsidRPr="00B70617">
        <w:rPr>
          <w:sz w:val="24"/>
          <w:szCs w:val="36"/>
        </w:rPr>
        <w:t>GWS piézo : couverture inégale (Corse, DOM-TOM)</w:t>
      </w:r>
    </w:p>
    <w:p w14:paraId="5F7DB261" w14:textId="77777777" w:rsidR="004C3965" w:rsidRPr="00B70617" w:rsidRDefault="00D12834">
      <w:pPr>
        <w:pStyle w:val="Listepuces"/>
        <w:rPr>
          <w:sz w:val="24"/>
          <w:szCs w:val="36"/>
        </w:rPr>
      </w:pPr>
      <w:r w:rsidRPr="00B70617">
        <w:rPr>
          <w:sz w:val="24"/>
          <w:szCs w:val="36"/>
        </w:rPr>
        <w:t>Montpellier : bassin côtier BWS=0, nécessite un minimum régional</w:t>
      </w:r>
    </w:p>
    <w:p w14:paraId="74311BFC" w14:textId="77777777" w:rsidR="004C3965" w:rsidRPr="00B70617" w:rsidRDefault="00D12834">
      <w:pPr>
        <w:pStyle w:val="Listepuces"/>
        <w:rPr>
          <w:sz w:val="24"/>
          <w:szCs w:val="36"/>
        </w:rPr>
      </w:pPr>
      <w:r w:rsidRPr="00B70617">
        <w:rPr>
          <w:sz w:val="24"/>
          <w:szCs w:val="36"/>
        </w:rPr>
        <w:t>Saisonnalité : profils mensuels synthétiques, à remplacer par des observations</w:t>
      </w:r>
    </w:p>
    <w:p w14:paraId="1B0B9034" w14:textId="77777777" w:rsidR="004C3965" w:rsidRPr="00B70617" w:rsidRDefault="00D12834">
      <w:pPr>
        <w:pStyle w:val="Listepuces"/>
        <w:rPr>
          <w:sz w:val="24"/>
          <w:szCs w:val="36"/>
        </w:rPr>
      </w:pPr>
      <w:r w:rsidRPr="00B70617">
        <w:rPr>
          <w:sz w:val="24"/>
          <w:szCs w:val="36"/>
        </w:rPr>
        <w:t>Échelle temporelle : données 2022 uniquement, pas de tendance multi-annuelle</w:t>
      </w:r>
    </w:p>
    <w:p w14:paraId="25A7E5E5" w14:textId="77777777" w:rsidR="004C3965" w:rsidRPr="00B70617" w:rsidRDefault="00D12834">
      <w:pPr>
        <w:pStyle w:val="Listepuces"/>
        <w:rPr>
          <w:sz w:val="24"/>
          <w:szCs w:val="36"/>
        </w:rPr>
      </w:pPr>
      <w:r w:rsidRPr="00B70617">
        <w:rPr>
          <w:sz w:val="24"/>
          <w:szCs w:val="36"/>
        </w:rPr>
        <w:t>Production : le code water_stress_model.py utilise encore SAW — migration TOPSIS à planifier</w:t>
      </w:r>
    </w:p>
    <w:p w14:paraId="352B5537" w14:textId="77777777" w:rsidR="004C3965" w:rsidRPr="00B70617" w:rsidRDefault="00D12834">
      <w:pPr>
        <w:pStyle w:val="Titre2"/>
        <w:rPr>
          <w:sz w:val="40"/>
          <w:szCs w:val="40"/>
        </w:rPr>
      </w:pPr>
      <w:r w:rsidRPr="00B70617">
        <w:rPr>
          <w:color w:val="1A476F"/>
          <w:sz w:val="40"/>
          <w:szCs w:val="40"/>
        </w:rPr>
        <w:t>Grille de lecture du WaterScore</w:t>
      </w:r>
    </w:p>
    <w:tbl>
      <w:tblPr>
        <w:tblStyle w:val="Trameclaire-Accent1"/>
        <w:tblW w:w="0" w:type="auto"/>
        <w:jc w:val="center"/>
        <w:tblLook w:val="04A0" w:firstRow="1" w:lastRow="0" w:firstColumn="1" w:lastColumn="0" w:noHBand="0" w:noVBand="1"/>
      </w:tblPr>
      <w:tblGrid>
        <w:gridCol w:w="2880"/>
        <w:gridCol w:w="2880"/>
        <w:gridCol w:w="2880"/>
      </w:tblGrid>
      <w:tr w:rsidR="004C3965" w:rsidRPr="00B70617" w14:paraId="64951AA6" w14:textId="77777777" w:rsidTr="004C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0DC58" w14:textId="77777777" w:rsidR="004C3965" w:rsidRPr="00B70617" w:rsidRDefault="00D12834">
            <w:pPr>
              <w:rPr>
                <w:sz w:val="24"/>
                <w:szCs w:val="36"/>
              </w:rPr>
            </w:pPr>
            <w:r w:rsidRPr="00B70617">
              <w:rPr>
                <w:sz w:val="24"/>
                <w:szCs w:val="36"/>
              </w:rPr>
              <w:t>WaterScore</w:t>
            </w:r>
          </w:p>
        </w:tc>
        <w:tc>
          <w:tcPr>
            <w:tcW w:w="2880" w:type="dxa"/>
          </w:tcPr>
          <w:p w14:paraId="36C2131B"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Classe</w:t>
            </w:r>
          </w:p>
        </w:tc>
        <w:tc>
          <w:tcPr>
            <w:tcW w:w="2880" w:type="dxa"/>
          </w:tcPr>
          <w:p w14:paraId="4E63C54E" w14:textId="77777777" w:rsidR="004C3965" w:rsidRPr="00B70617" w:rsidRDefault="00D12834">
            <w:pPr>
              <w:cnfStyle w:val="100000000000" w:firstRow="1" w:lastRow="0" w:firstColumn="0" w:lastColumn="0" w:oddVBand="0" w:evenVBand="0" w:oddHBand="0" w:evenHBand="0" w:firstRowFirstColumn="0" w:firstRowLastColumn="0" w:lastRowFirstColumn="0" w:lastRowLastColumn="0"/>
              <w:rPr>
                <w:sz w:val="24"/>
                <w:szCs w:val="36"/>
              </w:rPr>
            </w:pPr>
            <w:r w:rsidRPr="00B70617">
              <w:rPr>
                <w:sz w:val="24"/>
                <w:szCs w:val="36"/>
              </w:rPr>
              <w:t>Interprétation</w:t>
            </w:r>
          </w:p>
        </w:tc>
      </w:tr>
      <w:tr w:rsidR="004C3965" w:rsidRPr="00B70617" w14:paraId="41B8B5DA"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2C3FED" w14:textId="77777777" w:rsidR="004C3965" w:rsidRPr="00B70617" w:rsidRDefault="00D12834">
            <w:pPr>
              <w:rPr>
                <w:sz w:val="24"/>
                <w:szCs w:val="36"/>
              </w:rPr>
            </w:pPr>
            <w:r w:rsidRPr="00B70617">
              <w:rPr>
                <w:sz w:val="24"/>
                <w:szCs w:val="36"/>
              </w:rPr>
              <w:t>75 - 100</w:t>
            </w:r>
          </w:p>
        </w:tc>
        <w:tc>
          <w:tcPr>
            <w:tcW w:w="2880" w:type="dxa"/>
          </w:tcPr>
          <w:p w14:paraId="079D36FA"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Excellent</w:t>
            </w:r>
          </w:p>
        </w:tc>
        <w:tc>
          <w:tcPr>
            <w:tcW w:w="2880" w:type="dxa"/>
          </w:tcPr>
          <w:p w14:paraId="3552BA10"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Ressource abondante, aucun risque identifié</w:t>
            </w:r>
          </w:p>
        </w:tc>
      </w:tr>
      <w:tr w:rsidR="004C3965" w:rsidRPr="00B70617" w14:paraId="39D98B24"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6255551" w14:textId="77777777" w:rsidR="004C3965" w:rsidRPr="00B70617" w:rsidRDefault="00D12834">
            <w:pPr>
              <w:rPr>
                <w:sz w:val="24"/>
                <w:szCs w:val="36"/>
              </w:rPr>
            </w:pPr>
            <w:r w:rsidRPr="00B70617">
              <w:rPr>
                <w:sz w:val="24"/>
                <w:szCs w:val="36"/>
              </w:rPr>
              <w:t>60 - 75</w:t>
            </w:r>
          </w:p>
        </w:tc>
        <w:tc>
          <w:tcPr>
            <w:tcW w:w="2880" w:type="dxa"/>
          </w:tcPr>
          <w:p w14:paraId="4146FE8F"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Bon</w:t>
            </w:r>
          </w:p>
        </w:tc>
        <w:tc>
          <w:tcPr>
            <w:tcW w:w="2880" w:type="dxa"/>
          </w:tcPr>
          <w:p w14:paraId="5BA090A2"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Conditions favorables, vigilance standard</w:t>
            </w:r>
          </w:p>
        </w:tc>
      </w:tr>
      <w:tr w:rsidR="004C3965" w:rsidRPr="00B70617" w14:paraId="01997F76"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BBBA52" w14:textId="77777777" w:rsidR="004C3965" w:rsidRPr="00B70617" w:rsidRDefault="00D12834">
            <w:pPr>
              <w:rPr>
                <w:sz w:val="24"/>
                <w:szCs w:val="36"/>
              </w:rPr>
            </w:pPr>
            <w:r w:rsidRPr="00B70617">
              <w:rPr>
                <w:sz w:val="24"/>
                <w:szCs w:val="36"/>
              </w:rPr>
              <w:t>50 - 60</w:t>
            </w:r>
          </w:p>
        </w:tc>
        <w:tc>
          <w:tcPr>
            <w:tcW w:w="2880" w:type="dxa"/>
          </w:tcPr>
          <w:p w14:paraId="61E7B840"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Modéré</w:t>
            </w:r>
          </w:p>
        </w:tc>
        <w:tc>
          <w:tcPr>
            <w:tcW w:w="2880" w:type="dxa"/>
          </w:tcPr>
          <w:p w14:paraId="11944EA3"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Stress modéré, suivi recommandé</w:t>
            </w:r>
          </w:p>
        </w:tc>
      </w:tr>
      <w:tr w:rsidR="004C3965" w:rsidRPr="00B70617" w14:paraId="7D3C8674"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8BB86D7" w14:textId="77777777" w:rsidR="004C3965" w:rsidRPr="00B70617" w:rsidRDefault="00D12834">
            <w:pPr>
              <w:rPr>
                <w:sz w:val="24"/>
                <w:szCs w:val="36"/>
              </w:rPr>
            </w:pPr>
            <w:r w:rsidRPr="00B70617">
              <w:rPr>
                <w:sz w:val="24"/>
                <w:szCs w:val="36"/>
              </w:rPr>
              <w:t>35 - 50</w:t>
            </w:r>
          </w:p>
        </w:tc>
        <w:tc>
          <w:tcPr>
            <w:tcW w:w="2880" w:type="dxa"/>
          </w:tcPr>
          <w:p w14:paraId="4D30D00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Défavorable</w:t>
            </w:r>
          </w:p>
        </w:tc>
        <w:tc>
          <w:tcPr>
            <w:tcW w:w="2880" w:type="dxa"/>
          </w:tcPr>
          <w:p w14:paraId="64AA8851"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Stress significatif, mesures d'atténuation nécessaires</w:t>
            </w:r>
          </w:p>
        </w:tc>
      </w:tr>
      <w:tr w:rsidR="004C3965" w:rsidRPr="00B70617" w14:paraId="3C7C7192" w14:textId="77777777" w:rsidTr="004C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FF1A16" w14:textId="77777777" w:rsidR="004C3965" w:rsidRPr="00B70617" w:rsidRDefault="00D12834">
            <w:pPr>
              <w:rPr>
                <w:sz w:val="24"/>
                <w:szCs w:val="36"/>
              </w:rPr>
            </w:pPr>
            <w:r w:rsidRPr="00B70617">
              <w:rPr>
                <w:sz w:val="24"/>
                <w:szCs w:val="36"/>
              </w:rPr>
              <w:t>0 - 35</w:t>
            </w:r>
          </w:p>
        </w:tc>
        <w:tc>
          <w:tcPr>
            <w:tcW w:w="2880" w:type="dxa"/>
          </w:tcPr>
          <w:p w14:paraId="769880E6"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Critique</w:t>
            </w:r>
          </w:p>
        </w:tc>
        <w:tc>
          <w:tcPr>
            <w:tcW w:w="2880" w:type="dxa"/>
          </w:tcPr>
          <w:p w14:paraId="5395FFA0" w14:textId="77777777" w:rsidR="004C3965" w:rsidRPr="00B70617" w:rsidRDefault="00D12834">
            <w:pPr>
              <w:cnfStyle w:val="000000100000" w:firstRow="0" w:lastRow="0" w:firstColumn="0" w:lastColumn="0" w:oddVBand="0" w:evenVBand="0" w:oddHBand="1" w:evenHBand="0" w:firstRowFirstColumn="0" w:firstRowLastColumn="0" w:lastRowFirstColumn="0" w:lastRowLastColumn="0"/>
              <w:rPr>
                <w:sz w:val="24"/>
                <w:szCs w:val="36"/>
              </w:rPr>
            </w:pPr>
            <w:r w:rsidRPr="00B70617">
              <w:rPr>
                <w:sz w:val="24"/>
                <w:szCs w:val="36"/>
              </w:rPr>
              <w:t>Stress élevé, viabilité long terme compromise</w:t>
            </w:r>
          </w:p>
        </w:tc>
      </w:tr>
      <w:tr w:rsidR="004C3965" w:rsidRPr="00B70617" w14:paraId="3AF23CC8" w14:textId="77777777" w:rsidTr="004C396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D1DBCB8" w14:textId="77777777" w:rsidR="004C3965" w:rsidRPr="00B70617" w:rsidRDefault="00D12834">
            <w:pPr>
              <w:rPr>
                <w:sz w:val="24"/>
                <w:szCs w:val="36"/>
              </w:rPr>
            </w:pPr>
            <w:r w:rsidRPr="00B70617">
              <w:rPr>
                <w:sz w:val="24"/>
                <w:szCs w:val="36"/>
              </w:rPr>
              <w:t>0 (cutoff)</w:t>
            </w:r>
          </w:p>
        </w:tc>
        <w:tc>
          <w:tcPr>
            <w:tcW w:w="2880" w:type="dxa"/>
          </w:tcPr>
          <w:p w14:paraId="48DD87AE"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CUTOFF</w:t>
            </w:r>
          </w:p>
        </w:tc>
        <w:tc>
          <w:tcPr>
            <w:tcW w:w="2880" w:type="dxa"/>
          </w:tcPr>
          <w:p w14:paraId="75AAF7D2" w14:textId="77777777" w:rsidR="004C3965" w:rsidRPr="00B70617" w:rsidRDefault="00D12834">
            <w:pPr>
              <w:cnfStyle w:val="000000000000" w:firstRow="0" w:lastRow="0" w:firstColumn="0" w:lastColumn="0" w:oddVBand="0" w:evenVBand="0" w:oddHBand="0" w:evenHBand="0" w:firstRowFirstColumn="0" w:firstRowLastColumn="0" w:lastRowFirstColumn="0" w:lastRowLastColumn="0"/>
              <w:rPr>
                <w:sz w:val="24"/>
                <w:szCs w:val="36"/>
              </w:rPr>
            </w:pPr>
            <w:r w:rsidRPr="00B70617">
              <w:rPr>
                <w:sz w:val="24"/>
                <w:szCs w:val="36"/>
              </w:rPr>
              <w:t>BWS ≥ 4 — site non viable, éliminé automatiquement</w:t>
            </w:r>
          </w:p>
        </w:tc>
      </w:tr>
    </w:tbl>
    <w:p w14:paraId="7A12AA7B" w14:textId="77777777" w:rsidR="00D12834" w:rsidRPr="00B70617" w:rsidRDefault="00D12834">
      <w:pPr>
        <w:rPr>
          <w:sz w:val="24"/>
          <w:szCs w:val="36"/>
        </w:rPr>
      </w:pPr>
    </w:p>
    <w:sectPr w:rsidR="00D12834" w:rsidRPr="00B706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53630409">
    <w:abstractNumId w:val="8"/>
  </w:num>
  <w:num w:numId="2" w16cid:durableId="461922120">
    <w:abstractNumId w:val="6"/>
  </w:num>
  <w:num w:numId="3" w16cid:durableId="1531456216">
    <w:abstractNumId w:val="5"/>
  </w:num>
  <w:num w:numId="4" w16cid:durableId="1075511386">
    <w:abstractNumId w:val="4"/>
  </w:num>
  <w:num w:numId="5" w16cid:durableId="970984374">
    <w:abstractNumId w:val="7"/>
  </w:num>
  <w:num w:numId="6" w16cid:durableId="2048333227">
    <w:abstractNumId w:val="3"/>
  </w:num>
  <w:num w:numId="7" w16cid:durableId="116071386">
    <w:abstractNumId w:val="2"/>
  </w:num>
  <w:num w:numId="8" w16cid:durableId="324825701">
    <w:abstractNumId w:val="1"/>
  </w:num>
  <w:num w:numId="9" w16cid:durableId="21450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6A"/>
    <w:rsid w:val="0015074B"/>
    <w:rsid w:val="0029639D"/>
    <w:rsid w:val="00326F90"/>
    <w:rsid w:val="004C3965"/>
    <w:rsid w:val="00AA1D8D"/>
    <w:rsid w:val="00B47730"/>
    <w:rsid w:val="00B70617"/>
    <w:rsid w:val="00BE74C5"/>
    <w:rsid w:val="00CB0664"/>
    <w:rsid w:val="00D12834"/>
    <w:rsid w:val="00E827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36A8E"/>
  <w14:defaultImageDpi w14:val="300"/>
  <w15:docId w15:val="{50D137CB-0649-014E-BDE2-C5E1BC87E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1688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Fabre</cp:lastModifiedBy>
  <cp:revision>3</cp:revision>
  <dcterms:created xsi:type="dcterms:W3CDTF">2026-04-05T23:02:00Z</dcterms:created>
  <dcterms:modified xsi:type="dcterms:W3CDTF">2026-04-05T23:03:00Z</dcterms:modified>
  <cp:category/>
</cp:coreProperties>
</file>