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20" w:line="300" w:lineRule="auto"/>
        <w:jc w:val="center"/>
      </w:pPr>
      <w:r>
        <w:rPr>
          <w:rFonts w:ascii="Calibri" w:hAnsi="Calibri" w:eastAsia="Microsoft YaHei"/>
          <w:b/>
          <w:i w:val="0"/>
          <w:color w:val="B7791F"/>
          <w:sz w:val="20"/>
        </w:rPr>
        <w:t>完整源码交付配套手册</w:t>
      </w:r>
    </w:p>
    <w:p>
      <w:pPr>
        <w:spacing w:before="0" w:after="160" w:line="300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60"/>
        </w:rPr>
        <w:t>OpenMontage</w:t>
      </w:r>
    </w:p>
    <w:p>
      <w:pPr>
        <w:spacing w:before="0" w:after="80" w:line="300" w:lineRule="auto"/>
        <w:jc w:val="center"/>
      </w:pPr>
      <w:r>
        <w:rPr>
          <w:rFonts w:ascii="Calibri" w:hAnsi="Calibri" w:eastAsia="Microsoft YaHei"/>
          <w:b w:val="0"/>
          <w:i w:val="0"/>
          <w:color w:val="1F4D78"/>
          <w:sz w:val="34"/>
        </w:rPr>
        <w:t>Windows 本地部署与使用指南</w:t>
      </w:r>
    </w:p>
    <w:p>
      <w:pPr>
        <w:spacing w:before="0" w:after="84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22"/>
        </w:rPr>
        <w:t>从解压源码、配置运行环境，到用自然语言完成视频制作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EEF4FA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交付快照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上游仓库：https://github.com/calesthio/OpenMontage</w:t>
              <w:br/>
              <w:t>提交：4eab34c5cfcccaa4f1970554928feccce73ee930</w:t>
              <w:br/>
              <w:t>打包日期：2026-08-21｜许可证：GNU AGPLv3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spacing w:before="1800" w:after="8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适用系统：Windows 10 / 11  ·  推荐 Node.js 22+  ·  Python 3.10+</w:t>
      </w:r>
    </w:p>
    <w:p>
      <w:pPr>
        <w:spacing w:before="0" w:after="0" w:line="30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8"/>
        </w:rPr>
        <w:t>说明：本手册按上述源码快照编写；上游更新后，界面、命令或依赖可能变化。</w:t>
      </w:r>
    </w:p>
    <w:p>
      <w:r>
        <w:br w:type="page"/>
      </w:r>
    </w:p>
    <w:p>
      <w:pPr>
        <w:pStyle w:val="Heading1"/>
      </w:pPr>
      <w:r>
        <w:t>1. 先看结论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EEF8F1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i w:val="0"/>
                <w:color w:val="166534"/>
                <w:sz w:val="21"/>
              </w:rPr>
              <w:t>最短使用路径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解压源码 → 安装 Python、Node.js、FFmpeg → 运行“安装-Windows.ps1” → 用 Codex 打开 OpenMontage-source → 用自然语言描述视频 → 在每个审批节点确认 → 从 projects/&lt;项目名&gt;/renders/ 取走成片。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交付包里有什么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目录 / 文件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OpenMontage-source/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提交 4eab34c 的完整 Git 跟踪源码快照，含内置技能、脚本、测试、中文 README 与许可证。</w:t>
            </w:r>
          </w:p>
        </w:tc>
      </w:tr>
      <w:tr>
        <w:trPr>
          <w:cantSplit w:val="true"/>
        </w:trPr>
        <w:tc>
          <w:tcPr>
            <w:tcW w:type="dxa" w:w="27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docs/OpenMontage本地部署与使用指南.docx</w:t>
            </w:r>
          </w:p>
        </w:tc>
        <w:tc>
          <w:tcPr>
            <w:tcW w:type="dxa" w:w="66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本手册，可直接交给同事阅读。</w:t>
            </w:r>
          </w:p>
        </w:tc>
      </w:tr>
      <w:tr>
        <w:trPr>
          <w:cantSplit w:val="true"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docs/OpenMontage本地部署与使用指南.md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纯文本备份，便于在编辑器中搜索和复制命令。</w:t>
            </w:r>
          </w:p>
        </w:tc>
      </w:tr>
      <w:tr>
        <w:trPr>
          <w:cantSplit w:val="true"/>
        </w:trPr>
        <w:tc>
          <w:tcPr>
            <w:tcW w:type="dxa" w:w="27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安装-Windows.ps1</w:t>
            </w:r>
          </w:p>
        </w:tc>
        <w:tc>
          <w:tcPr>
            <w:tcW w:type="dxa" w:w="66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创建虚拟环境、安装 Python/Remotion/Piper 依赖、生成 .env。</w:t>
            </w:r>
          </w:p>
        </w:tc>
      </w:tr>
      <w:tr>
        <w:trPr>
          <w:cantSplit w:val="true"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检查环境-Windows.ps1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检查 Python、Node、FFmpeg、Piper、Remotion、HyperFrames 与工具注册表。</w:t>
            </w:r>
          </w:p>
        </w:tc>
      </w:tr>
      <w:tr>
        <w:trPr>
          <w:cantSplit w:val="true"/>
        </w:trPr>
        <w:tc>
          <w:tcPr>
            <w:tcW w:type="dxa" w:w="27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版本与来源.txt / SHA256SUMS.txt</w:t>
            </w:r>
          </w:p>
        </w:tc>
        <w:tc>
          <w:tcPr>
            <w:tcW w:type="dxa" w:w="66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记录源码来源、快照提交、排除项和包内文件校验值。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为什么没有打包本机依赖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未包含 .env：它可能保存 API Key 或本机路径；包内保留安全的 .env.example。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未包含 .venv、node_modules、浏览器缓存和 FFmpeg 可执行文件：这些依赖与系统架构绑定，应在目标电脑重新安装。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未包含 projects/、渲染结果和 Piper 模型：它们属于生成数据或可再下载资源，并非上游源码的一部分。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未包含 .git：源码版本已由版本文件和提交哈希固定；需要 Git 历史时可重新克隆上游仓库。</w:t>
      </w:r>
    </w:p>
    <w:p>
      <w:pPr>
        <w:pStyle w:val="Heading1"/>
      </w:pPr>
      <w:r>
        <w:t>2. 部署前准备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3360"/>
        <w:gridCol w:w="240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组件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最低要求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本手册建议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验证命令</w:t>
            </w:r>
          </w:p>
        </w:tc>
      </w:tr>
      <w:tr>
        <w:trPr>
          <w:cantSplit w:val="true"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Windows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Windows 10 / 11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64 位，保留 10 GB 以上空间</w:t>
            </w:r>
          </w:p>
        </w:tc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winver</w:t>
            </w:r>
          </w:p>
        </w:tc>
      </w:tr>
      <w:tr>
        <w:trPr>
          <w:cantSplit w:val="true"/>
        </w:trPr>
        <w:tc>
          <w:tcPr>
            <w:tcW w:type="dxa" w:w="18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Python</w:t>
            </w:r>
          </w:p>
        </w:tc>
        <w:tc>
          <w:tcPr>
            <w:tcW w:type="dxa" w:w="18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3.10+</w:t>
            </w:r>
          </w:p>
        </w:tc>
        <w:tc>
          <w:tcPr>
            <w:tcW w:type="dxa" w:w="33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3.12，安装时勾选 Add Python to PATH</w:t>
            </w:r>
          </w:p>
        </w:tc>
        <w:tc>
          <w:tcPr>
            <w:tcW w:type="dxa" w:w="24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python --version</w:t>
            </w:r>
          </w:p>
        </w:tc>
      </w:tr>
      <w:tr>
        <w:trPr>
          <w:cantSplit w:val="true"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Node.js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18+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22+，以启用 HyperFrames</w:t>
            </w:r>
          </w:p>
        </w:tc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node --version</w:t>
            </w:r>
          </w:p>
        </w:tc>
      </w:tr>
      <w:tr>
        <w:trPr>
          <w:cantSplit w:val="true"/>
        </w:trPr>
        <w:tc>
          <w:tcPr>
            <w:tcW w:type="dxa" w:w="18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FFmpeg</w:t>
            </w:r>
          </w:p>
        </w:tc>
        <w:tc>
          <w:tcPr>
            <w:tcW w:type="dxa" w:w="18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可执行文件在 PATH</w:t>
            </w:r>
          </w:p>
        </w:tc>
        <w:tc>
          <w:tcPr>
            <w:tcW w:type="dxa" w:w="33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官方或可信发行版</w:t>
            </w:r>
          </w:p>
        </w:tc>
        <w:tc>
          <w:tcPr>
            <w:tcW w:type="dxa" w:w="24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ffmpeg -version</w:t>
            </w:r>
          </w:p>
        </w:tc>
      </w:tr>
      <w:tr>
        <w:trPr>
          <w:cantSplit w:val="true"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Git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可选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需要拉取/更新源码时安装</w:t>
            </w:r>
          </w:p>
        </w:tc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git --version</w:t>
            </w:r>
          </w:p>
        </w:tc>
      </w:tr>
      <w:tr>
        <w:trPr>
          <w:cantSplit w:val="true"/>
        </w:trPr>
        <w:tc>
          <w:tcPr>
            <w:tcW w:type="dxa" w:w="18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AI 编程助手</w:t>
            </w:r>
          </w:p>
        </w:tc>
        <w:tc>
          <w:tcPr>
            <w:tcW w:type="dxa" w:w="18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能读写文件并执行命令</w:t>
            </w:r>
          </w:p>
        </w:tc>
        <w:tc>
          <w:tcPr>
            <w:tcW w:type="dxa" w:w="33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Codex、Claude Code、Cursor 等</w:t>
            </w:r>
          </w:p>
        </w:tc>
        <w:tc>
          <w:tcPr>
            <w:tcW w:type="dxa" w:w="24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打开项目目录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推荐安装命令</w:t>
      </w:r>
    </w:p>
    <w:p>
      <w:p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如果电脑还没有基础环境，可在 PowerShell 中逐项安装。完成后关闭并重新打开终端。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winget install --id Python.Python.3.12 --exact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winget install --id OpenJS.NodeJS.LTS --exact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winget install --id Gyan.FFmpeg --exact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winget install --id Git.Git --exact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FFF8E8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i w:val="0"/>
                <w:color w:val="B7791F"/>
                <w:sz w:val="21"/>
              </w:rPr>
              <w:t>注意 Node 版本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仓库基础要求是 Node.js 18+，但 HyperFrames 运行时要求 Node.js 22+。为了同时使用 Remotion 与 HyperFrames，建议直接安装 Node.js 22 或更高的 LTS 版本。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解压位置建议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路径尽量短，例如 D:\OpenMontage；避免放在受 OneDrive 同步或公司安全软件强管控的目录。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路径可以包含中文，但遇到旧工具异常时，优先改用纯英文路径。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先右键 ZIP 查看属性；若出现“解除锁定”，勾选后再解压。</w:t>
      </w:r>
    </w:p>
    <w:p>
      <w:pPr>
        <w:pStyle w:val="Heading1"/>
      </w:pPr>
      <w:r>
        <w:t>3. 一键部署（推荐）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将 ZIP 完整解压后，在包根目录打开 PowerShell，运行：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Set-ExecutionPolicy -Scope Process Bypass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.\安装-Windows.ps1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脚本会做什么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检查 Python、Node.js、npm 和 FFmpeg 是否可用；缺少时停止并给出安装提示。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在 OpenMontage-source 下创建 .venv，并安装 requirements.txt 与 piper-tts。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在 remotion-composer 下执行 npm.cmd install，生成 node_modules。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如果 .env 不存在，则从 .env.example 复制一份；不会覆盖已有 .env。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最后运行基础版本检查。HyperFrames 会在首次 npx 调用时下载并缓存。</w:t>
      </w:r>
    </w:p>
    <w:p>
      <w:pPr>
        <w:pStyle w:val="Heading2"/>
      </w:pPr>
      <w:r>
        <w:t>执行后检查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.\检查环境-Windows.ps1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FFF8E8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i w:val="0"/>
                <w:color w:val="B7791F"/>
                <w:sz w:val="21"/>
              </w:rPr>
              <w:t>“安装成功”与“功能可用”是两件事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脚本完成代表依赖安装步骤已执行；仍应以“检查环境-Windows.ps1”的结果、工具注册表状态以及一次真实渲染为准。云端图像、视频、配音或素材服务还需要在 .env 中配置相应 API Key。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激活虚拟环境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Set-ExecutionPolicy -Scope Process Bypass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Set-Location .\OpenMontage-source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.\.venv\Scripts\Activate.ps1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$env:PATH = "$PWD\.venv\Scripts;$env:PATH"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1"/>
      </w:pPr>
      <w:r>
        <w:t>4. 手动部署（脚本失败时使用）</w:t>
      </w:r>
    </w:p>
    <w:p>
      <w:pPr>
        <w:pStyle w:val="Heading2"/>
      </w:pPr>
      <w:r>
        <w:t>步骤 1：进入源码目录并创建虚拟环境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Set-Location .\OpenMontage-source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python -m venv .venv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Set-ExecutionPolicy -Scope Process Bypass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.\.venv\Scripts\Activate.ps1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python -m pip install --upgrade pip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步骤 2：安装 Python 与 Piper 依赖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python -m pip install -r requirements.txt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python -m pip install piper-tts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python -m pip check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步骤 3：安装 Remotion 依赖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Windows PowerShell 建议使用 npm.cmd，避免执行策略拦截 npm.ps1。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Set-Location .\remotion-composer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npm.cmd install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Set-Location ..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步骤 4：创建配置文件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if (-not (Test-Path .env)) { Copy-Item .env.example .env }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667085"/>
          <w:sz w:val="22"/>
        </w:rPr>
        <w:t>零密钥也可使用 FFmpeg、Remotion、HyperFrames 和本地 Piper 路径；云服务需打开 .env 填入对应密钥。</w:t>
      </w:r>
    </w:p>
    <w:p>
      <w:pPr>
        <w:pStyle w:val="Heading2"/>
      </w:pPr>
      <w:r>
        <w:t>步骤 5：可选下载 Piper 英文离线音色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python -m piper.download_voices en_US-lessac-medium --download-dir .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FFF8E8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i w:val="0"/>
                <w:color w:val="B7791F"/>
                <w:sz w:val="21"/>
              </w:rPr>
              <w:t>中文离线音色说明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本机已验证的离线音色是英文 en_US-lessac-medium。中文 Piper 音色应先用下载工具查看当前可用列表并单独验证；不要把“Piper 已安装”当成“中文配音已可用”。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1"/>
      </w:pPr>
      <w:r>
        <w:t>5. 环境验证与首次运行</w:t>
      </w:r>
    </w:p>
    <w:p>
      <w:pPr>
        <w:pStyle w:val="Heading2"/>
      </w:pPr>
      <w:r>
        <w:t>基础版本检查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python --version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node --version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npm.cmd --version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ffmpeg -version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python -m pip check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npx.cmd --yes hyperframes --version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OpenMontage 工具注册表检查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$env:PATH = "$PWD\.venv\Scripts;$env:PATH"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python -c "from tools.tool_registry import registry; import json; registry.discover(); print(json.dumps(registry.provider_menu_summary(), indent=2))"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重点查看 FFmpeg、Remotion、HyperFrames、Piper、字幕、音频处理和视频后期是否显示 available。未配置云密钥的提供商显示 unavailable 属于正常现象。</w:t>
      </w:r>
    </w:p>
    <w:p>
      <w:pPr>
        <w:pStyle w:val="Heading2"/>
      </w:pPr>
      <w:r>
        <w:t>可选：运行仓库演示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python render_demo.py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EEF8F1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i w:val="0"/>
                <w:color w:val="166534"/>
                <w:sz w:val="21"/>
              </w:rPr>
              <w:t>已验证基线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在本次交付机器上，提交 4eab34c 已完成 Python 依赖检查，并验证 FFmpeg、Remotion、HyperFrames、Piper、字幕、音频处理和视频后期。示例视频为 25.045 秒、1920×1080、30 fps、H.264 + AAC。该结果证明此快照曾在 Windows 上真实运行，但目标电脑仍需重新验证。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验证通过的判定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python -m pip check 输出 No broken requirements found。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ffmpeg -version 能显示版本，where.exe ffmpeg 能返回实际路径。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Remotion 依赖目录存在，HyperFrames 能输出版本或 doctor 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工具注册表能发现至少一个本地合成运行时。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真实渲染能在 projects/&lt;项目名&gt;/renders/ 下生成可播放 MP4。</w:t>
      </w:r>
    </w:p>
    <w:p>
      <w:pPr>
        <w:pStyle w:val="Heading1"/>
      </w:pPr>
      <w:r>
        <w:t>6. OpenMontage 怎么用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EEF4FA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它不是传统“点按钮”软件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OpenMontage 是面向 AI 编程助手的 Agent 视频生产仓库。正确入口是：让 Codex/Claude Code/Cursor 打开源码目录，读取 AGENTS.md 与 AGENT_GUIDE.md，然后用自然语言下达制作任务。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标准工作流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阶段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你需要做什么 / 系统会做什么</w:t>
            </w:r>
          </w:p>
        </w:tc>
      </w:tr>
      <w:tr>
        <w:trPr>
          <w:cantSplit w:val="true"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1. 需求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说明题材、受众、平台、时长、画幅、语言、素材和目标。</w:t>
            </w:r>
          </w:p>
        </w:tc>
      </w:tr>
      <w:tr>
        <w:trPr>
          <w:cantSplit w:val="true"/>
        </w:trPr>
        <w:tc>
          <w:tcPr>
            <w:tcW w:type="dxa" w:w="18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2. 提案</w:t>
            </w:r>
          </w:p>
        </w:tc>
        <w:tc>
          <w:tcPr>
            <w:tcW w:type="dxa" w:w="75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系统提出创意路线、预算和合成运行时；你确认后再继续。</w:t>
            </w:r>
          </w:p>
        </w:tc>
      </w:tr>
      <w:tr>
        <w:trPr>
          <w:cantSplit w:val="true"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3. 脚本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生成旁白和画面逻辑；你可逐段修改并批准。</w:t>
            </w:r>
          </w:p>
        </w:tc>
      </w:tr>
      <w:tr>
        <w:trPr>
          <w:cantSplit w:val="true"/>
        </w:trPr>
        <w:tc>
          <w:tcPr>
            <w:tcW w:type="dxa" w:w="18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4. 场景计划</w:t>
            </w:r>
          </w:p>
        </w:tc>
        <w:tc>
          <w:tcPr>
            <w:tcW w:type="dxa" w:w="75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确定每个镜头、素材类型、字幕和声音。</w:t>
            </w:r>
          </w:p>
        </w:tc>
      </w:tr>
      <w:tr>
        <w:trPr>
          <w:cantSplit w:val="true"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5. 素材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生成或导入图片、视频、音频；云服务可能产生费用。</w:t>
            </w:r>
          </w:p>
        </w:tc>
      </w:tr>
      <w:tr>
        <w:trPr>
          <w:cantSplit w:val="true"/>
        </w:trPr>
        <w:tc>
          <w:tcPr>
            <w:tcW w:type="dxa" w:w="18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6. 剪辑与合成</w:t>
            </w:r>
          </w:p>
        </w:tc>
        <w:tc>
          <w:tcPr>
            <w:tcW w:type="dxa" w:w="75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锁定 Remotion、HyperFrames 或 FFmpeg 路径并渲染。</w:t>
            </w:r>
          </w:p>
        </w:tc>
      </w:tr>
      <w:tr>
        <w:trPr>
          <w:cantSplit w:val="true"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7. 自检与交付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检查编码、黑帧、音频、字幕和交付承诺，再输出成片。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关键规则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审批不是形式：提案、脚本、场景计划、素材和发布节点会暂停等待确认。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同时检测到 Remotion 与 HyperFrames 时，系统必须展示两者的优点与取舍，不能静默替你决定。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合成运行时在提案阶段锁定；渲染时若不可用，应明确报错并重新征得同意，不能偷偷降级。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所有项目文件写入 projects/&lt;project-id&gt;/；最终成片通常位于 renders/final.mp4。</w:t>
      </w:r>
    </w:p>
    <w:p>
      <w:pPr>
        <w:pStyle w:val="Heading1"/>
      </w:pPr>
      <w:r>
        <w:t>7. 可直接复制的使用提示词</w:t>
      </w:r>
    </w:p>
    <w:p>
      <w:pPr>
        <w:pStyle w:val="Heading2"/>
      </w:pPr>
      <w:r>
        <w:t>A. 抖音 30 秒知识类 MG 短视频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请使用 OpenMontage 为我制作一条 30 秒抖音竖屏视频。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主题：[填写主题]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受众：[填写人群]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画幅：1080×1920，9:16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风格：高信息密度、动态排版、中文大字幕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开场：前 2 秒先展示具体结果或冲突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素材：优先本地与免密钥路径；任何付费调用前先报成本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流程：先给 3 条创意路线，再给脚本和场景计划；每个审批节点等我确认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合成：请同时说明 Remotion 与 HyperFrames 的适配性，再推荐一个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B. 使用我已有的口播素材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请检查我放在 [素材文件夹] 的视频和音频，先用 ffprobe 列出时长、分辨率、编码和音轨。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目标：剪成 60 秒以内的竖屏口播视频。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要求：删除停顿与重复句，保留真实语义；加入中文逐句字幕、重点词高亮、片头标题和 3 处信息卡；不要生成虚构 B-roll。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先给剪辑决策和删改清单，得到我批准后再合成。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C. 只用真实素材的纪录片蒙太奇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制作一条 45 秒纪录片蒙太奇，主题是 [主题]。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只使用真实动态素材，不要使用 AI 静态图或 Ken Burns 替代。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优先 Archive.org、NASA、Wikimedia Commons；需要第三方密钥时先询问。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先提交来源清单、版权/署名要求、脚本和镜头表，再开始下载与剪辑。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D. 零密钥技术演示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在不调用任何付费云 API 的前提下，制作一条 20 秒 16:9 技术演示。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使用本地 FFmpeg、Remotion 或 HyperFrames；不需要旁白，用动态排版和音效传达信息。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先确认本地可用运行时，再给两个视觉方案和预计输出路径。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1"/>
      </w:pPr>
      <w:r>
        <w:t>8. 运行时选择与 Backlot 看板</w:t>
      </w:r>
    </w:p>
    <w:p>
      <w:pPr>
        <w:pStyle w:val="Heading2"/>
      </w:pPr>
      <w:r>
        <w:t>三种合成路径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00"/>
        <w:gridCol w:w="36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运行时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适合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要求 / 取舍</w:t>
            </w:r>
          </w:p>
        </w:tc>
      </w:tr>
      <w:tr>
        <w:trPr>
          <w:cantSplit w:val="true"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Remotion</w:t>
            </w:r>
          </w:p>
        </w:tc>
        <w:tc>
          <w:tcPr>
            <w:tcW w:type="dxa" w:w="4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React 场景、数据解释、卡片、图表、逐词字幕、现有模板栈</w:t>
            </w:r>
          </w:p>
        </w:tc>
        <w:tc>
          <w:tcPr>
            <w:tcW w:type="dxa" w:w="3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Node.js + remotion-composer/node_modules；成熟稳定，但深度定制需写 React。</w:t>
            </w:r>
          </w:p>
        </w:tc>
      </w:tr>
      <w:tr>
        <w:trPr>
          <w:cantSplit w:val="true"/>
        </w:trPr>
        <w:tc>
          <w:tcPr>
            <w:tcW w:type="dxa" w:w="15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HyperFrames</w:t>
            </w:r>
          </w:p>
        </w:tc>
        <w:tc>
          <w:tcPr>
            <w:tcW w:type="dxa" w:w="42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HTML/CSS/GSAP 动效、动态排版、产品短片、网页转视频、SVG 角色动画</w:t>
            </w:r>
          </w:p>
        </w:tc>
        <w:tc>
          <w:tcPr>
            <w:tcW w:type="dxa" w:w="36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Node.js 22+、FFmpeg、npx；表现自由，首次使用会下载/缓存工具。</w:t>
            </w:r>
          </w:p>
        </w:tc>
      </w:tr>
      <w:tr>
        <w:trPr>
          <w:cantSplit w:val="true"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FFmpeg</w:t>
            </w:r>
          </w:p>
        </w:tc>
        <w:tc>
          <w:tcPr>
            <w:tcW w:type="dxa" w:w="4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剪切、拼接、转码、字幕烧录、音频混合、简单合成</w:t>
            </w:r>
          </w:p>
        </w:tc>
        <w:tc>
          <w:tcPr>
            <w:tcW w:type="dxa" w:w="3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依赖最少、速度快；不适合需要复杂视觉动效的方案。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Backlot 项目看板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Backlot 从 projects/&lt;项目名&gt;/ 中读取项目状态和审批记录，用来观察工作流；看板失败不应阻断生产。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python -m backlot open &lt;project-id&gt;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项目目录结构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projects\&lt;project-id&gt;\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├─ project.json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├─ artifacts\        # 脚本、研究、场景计划等 JSON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├─ assets\           # 图片、视频、音频、字幕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├─ checkpoints\      # 阶段状态与审批记录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└─ renders\final.mp4 # 最终成片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FDF2F2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1"/>
              </w:rPr>
              <w:t>输出路径必须明确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调用工具时应把 output_path 指向 projects/&lt;project-id&gt;/ 之下。写到仓库根目录或临时目录的素材不会出现在 Backlot 中，也不符合项目约定。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1"/>
      </w:pPr>
      <w:r>
        <w:t>9. API Key、成本与安全</w:t>
      </w:r>
    </w:p>
    <w:p>
      <w:pPr>
        <w:pStyle w:val="Heading2"/>
      </w:pPr>
      <w:r>
        <w:t>配置方法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复制 .env.example 为 .env。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只填写实际使用的供应商密钥，例如 OPENAI_API_KEY、GOOGLE_API_KEY、FAL_KEY。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保存后重新打开终端或重启 Agent，再运行环境检查。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不要把 .env 提交到 Git、发到群里或放进二次交付包。</w:t>
      </w:r>
    </w:p>
    <w:p>
      <w:pPr>
        <w:pStyle w:val="Heading2"/>
      </w:pPr>
      <w:r>
        <w:t>零密钥与需密钥能力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类别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典型能力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本地 / 零密钥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FFmpeg、Remotion、HyperFrames、本地 Piper、字幕与常规后期</w:t>
            </w:r>
          </w:p>
        </w:tc>
        <w:tc>
          <w:tcPr>
            <w:tcW w:type="dxa" w:w="3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不收取云 API 费，但消耗本机算力、磁盘和时间。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免费源 / 可能需免费 Key</w:t>
            </w:r>
          </w:p>
        </w:tc>
        <w:tc>
          <w:tcPr>
            <w:tcW w:type="dxa" w:w="36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Pexels、Pixabay、Unsplash 等</w:t>
            </w:r>
          </w:p>
        </w:tc>
        <w:tc>
          <w:tcPr>
            <w:tcW w:type="dxa" w:w="36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遵守各平台授权、频率限制和署名规则。</w:t>
            </w:r>
          </w:p>
        </w:tc>
      </w:tr>
      <w:tr>
        <w:trPr>
          <w:cantSplit w:val="true"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云 API / 付费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视频生成、图像生成、高质量 TTS、音乐、虚拟人</w:t>
            </w:r>
          </w:p>
        </w:tc>
        <w:tc>
          <w:tcPr>
            <w:tcW w:type="dxa" w:w="3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先确认价格、预算、区域可用性与内容许可。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安全检查清单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只从供应商官方控制台生成密钥，并启用额度限制或告警。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任何云调用前，让 Agent 明确供应商、模型、预计次数和预算。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上传真人素材前确认肖像权、声音授权、隐私与数据跨境要求。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发布前核对音乐、字体、图片、视频素材的商业使用许可和署名要求。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二次分发修改版源码时遵守 GNU AGPLv3；保留 LICENSE，并根据实际场景履行源码提供义务。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FDF2F2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1"/>
              </w:rPr>
              <w:t>依赖审计提示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本快照的 Remotion 构建链曾报告 nanoid 3.3.16 的高严重级别传递依赖告警。为保持上游锁文件未自动升级。对公网或生产环境使用前，请重新运行 npm audit，评估兼容性后更新依赖并完整回归测试。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1"/>
      </w:pPr>
      <w:r>
        <w:t>10. 常见问题排查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6810"/>
      </w:tblGrid>
      <w:tr>
        <w:trPr>
          <w:tblHeader w:val="true"/>
          <w:cantSplit w:val="true"/>
        </w:trPr>
        <w:tc>
          <w:tcPr>
            <w:tcW w:type="dxa" w:w="2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现象</w:t>
            </w:r>
          </w:p>
        </w:tc>
        <w:tc>
          <w:tcPr>
            <w:tcW w:type="dxa" w:w="6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原因与处理</w:t>
            </w:r>
          </w:p>
        </w:tc>
      </w:tr>
      <w:tr>
        <w:trPr>
          <w:cantSplit w:val="true"/>
        </w:trPr>
        <w:tc>
          <w:tcPr>
            <w:tcW w:type="dxa" w:w="2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Activate.ps1 被禁止</w:t>
            </w:r>
          </w:p>
        </w:tc>
        <w:tc>
          <w:tcPr>
            <w:tcW w:type="dxa" w:w="6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运行 Set-ExecutionPolicy -Scope Process Bypass，仅对当前 PowerShell 进程生效，然后再激活 .venv。</w:t>
            </w:r>
          </w:p>
        </w:tc>
      </w:tr>
      <w:tr>
        <w:trPr>
          <w:cantSplit w:val="true"/>
        </w:trPr>
        <w:tc>
          <w:tcPr>
            <w:tcW w:type="dxa" w:w="255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npm.ps1 无法运行</w:t>
            </w:r>
          </w:p>
        </w:tc>
        <w:tc>
          <w:tcPr>
            <w:tcW w:type="dxa" w:w="681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使用 npm.cmd 和 npx.cmd，避免 PowerShell 执行策略拦截脚本。</w:t>
            </w:r>
          </w:p>
        </w:tc>
      </w:tr>
      <w:tr>
        <w:trPr>
          <w:cantSplit w:val="true"/>
        </w:trPr>
        <w:tc>
          <w:tcPr>
            <w:tcW w:type="dxa" w:w="2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npm install 报 EPERM</w:t>
            </w:r>
          </w:p>
        </w:tc>
        <w:tc>
          <w:tcPr>
            <w:tcW w:type="dxa" w:w="6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关闭占用 node_modules 的进程；使用项目本地缓存：npm.cmd install --cache ..\work\npm-cache。</w:t>
            </w:r>
          </w:p>
        </w:tc>
      </w:tr>
      <w:tr>
        <w:trPr>
          <w:cantSplit w:val="true"/>
        </w:trPr>
        <w:tc>
          <w:tcPr>
            <w:tcW w:type="dxa" w:w="255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找不到 FFmpeg</w:t>
            </w:r>
          </w:p>
        </w:tc>
        <w:tc>
          <w:tcPr>
            <w:tcW w:type="dxa" w:w="681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运行 where.exe ffmpeg；若无有效路径，重新安装 FFmpeg，并重开终端。不要只看开始菜单快捷方式。</w:t>
            </w:r>
          </w:p>
        </w:tc>
      </w:tr>
      <w:tr>
        <w:trPr>
          <w:cantSplit w:val="true"/>
        </w:trPr>
        <w:tc>
          <w:tcPr>
            <w:tcW w:type="dxa" w:w="2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注册表说工具不可用</w:t>
            </w:r>
          </w:p>
        </w:tc>
        <w:tc>
          <w:tcPr>
            <w:tcW w:type="dxa" w:w="6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先激活 .venv，并把 $PWD\.venv\Scripts 放到 PATH 最前面，再重新 discover。</w:t>
            </w:r>
          </w:p>
        </w:tc>
      </w:tr>
      <w:tr>
        <w:trPr>
          <w:cantSplit w:val="true"/>
        </w:trPr>
        <w:tc>
          <w:tcPr>
            <w:tcW w:type="dxa" w:w="255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Remotion 下载浏览器失败</w:t>
            </w:r>
          </w:p>
        </w:tc>
        <w:tc>
          <w:tcPr>
            <w:tcW w:type="dxa" w:w="681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检查代理/TLS；可运行 npx.cmd remotion browser ensure，或配置可用的本地 Chrome 可执行文件。</w:t>
            </w:r>
          </w:p>
        </w:tc>
      </w:tr>
      <w:tr>
        <w:trPr>
          <w:cantSplit w:val="true"/>
        </w:trPr>
        <w:tc>
          <w:tcPr>
            <w:tcW w:type="dxa" w:w="2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Git 报 SEC_E_NO_CREDENTIALS</w:t>
            </w:r>
          </w:p>
        </w:tc>
        <w:tc>
          <w:tcPr>
            <w:tcW w:type="dxa" w:w="6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对公开仓库可尝试 git -c http.sslBackend=openssl clone ...；公司网络环境请按组织证书策略处理。</w:t>
            </w:r>
          </w:p>
        </w:tc>
      </w:tr>
      <w:tr>
        <w:trPr>
          <w:cantSplit w:val="true"/>
        </w:trPr>
        <w:tc>
          <w:tcPr>
            <w:tcW w:type="dxa" w:w="255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控制台中文乱码</w:t>
            </w:r>
          </w:p>
        </w:tc>
        <w:tc>
          <w:tcPr>
            <w:tcW w:type="dxa" w:w="681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运行 $env:PYTHONUTF8=1；同时确认终端使用 UTF-8。</w:t>
            </w:r>
          </w:p>
        </w:tc>
      </w:tr>
      <w:tr>
        <w:trPr>
          <w:cantSplit w:val="true"/>
        </w:trPr>
        <w:tc>
          <w:tcPr>
            <w:tcW w:type="dxa" w:w="2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没有 make</w:t>
            </w:r>
          </w:p>
        </w:tc>
        <w:tc>
          <w:tcPr>
            <w:tcW w:type="dxa" w:w="6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Windows 直接使用本手册的 PowerShell 命令；不要因为缺少 make 判断仓库不可用。</w:t>
            </w:r>
          </w:p>
        </w:tc>
      </w:tr>
      <w:tr>
        <w:trPr>
          <w:cantSplit w:val="true"/>
        </w:trPr>
        <w:tc>
          <w:tcPr>
            <w:tcW w:type="dxa" w:w="255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中文 Piper 不工作</w:t>
            </w:r>
          </w:p>
        </w:tc>
        <w:tc>
          <w:tcPr>
            <w:tcW w:type="dxa" w:w="681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Piper 安装成功不等于中文音色已下载；先查可用音色，下载对应 onnx/json，并做实际发声测试。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排障原则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先看真实可执行文件路径，再看版本；不要只相信安装器的“完成”。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先验证最小链路：Python → FFmpeg → 一个本地运行时 → 真实 MP4。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保留完整错误文本和失败命令，不要只截图最后一行。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升级依赖前复制项目或创建 Git 分支；一次只改变一个变量。</w:t>
      </w:r>
    </w:p>
    <w:p>
      <w:pPr>
        <w:pStyle w:val="Heading1"/>
      </w:pPr>
      <w:r>
        <w:t>11. 交付、升级与验收</w:t>
      </w:r>
    </w:p>
    <w:p>
      <w:pPr>
        <w:pStyle w:val="Heading2"/>
      </w:pPr>
      <w:r>
        <w:t>源码完整性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本包源码来自 Git 跟踪文件快照，因此“完整源码”指提交 4eab34c 中所有已跟踪文件；本机私有配置、下载依赖和生成数据不属于源码。包根目录 SHA256SUMS.txt 可用于核对内容是否被修改。</w:t>
      </w:r>
    </w:p>
    <w:p>
      <w:pPr>
        <w:pStyle w:val="Heading2"/>
      </w:pPr>
      <w:r>
        <w:t>升级方法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git clone https://github.com/calesthio/OpenMontage.git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Set-Location OpenMontage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git log -1 --oneline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2937"/>
                <w:sz w:val="18"/>
              </w:rPr>
              <w:t># 按新版本 README 重新安装依赖并回归验证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FFF8E8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i w:val="0"/>
                <w:color w:val="B7791F"/>
                <w:sz w:val="21"/>
              </w:rPr>
              <w:t>不要直接覆盖生产项目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上游快速迭代时，建议把新版本克隆到新目录，在复制 .env 之前先比较 .env.example；再用同一份测试提示词和素材做回归，确认输出质量、审批节点和运行时选择没有变化。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pStyle w:val="Heading2"/>
      </w:pPr>
      <w:r>
        <w:t>最终验收清单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[ ] ZIP 能正常解压，OpenMontage-source/ 含 LICENSE、AGENT_GUIDE.md、README_zh-CN.md、tools/、skills/ 和 tests/。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[ ] Python、Node、FFmpeg 版本符合要求；pip check 通过。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[ ] Remotion 或 HyperFrames 至少一个本地合成运行时可用。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[ ] .env 未泄露密钥；仅配置实际需要的供应商。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[ ] 工具注册表发现本地能力；付费服务调用前有预算审批。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[ ] 用真实任务完成一次渲染，MP4 可播放，画面、声音、字幕和时长符合预期。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[ ] 成片和项目工件位于 projects/&lt;项目名&gt;/ 下，便于 Backlot 追踪。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[ ] 对外分发前完成素材许可、肖像权、隐私和 AGPLv3 合规检查。</w:t>
      </w:r>
    </w:p>
    <w:p>
      <w:pPr>
        <w:pStyle w:val="Heading2"/>
      </w:pPr>
      <w:r>
        <w:t>参考入口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文档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README_zh-CN.md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项目中文概览、功能、快速开始和提供商说明。</w:t>
            </w:r>
          </w:p>
        </w:tc>
      </w:tr>
      <w:tr>
        <w:trPr>
          <w:cantSplit w:val="true"/>
        </w:trPr>
        <w:tc>
          <w:tcPr>
            <w:tcW w:type="dxa" w:w="27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AGENTS.md / AGENT_GUIDE.md</w:t>
            </w:r>
          </w:p>
        </w:tc>
        <w:tc>
          <w:tcPr>
            <w:tcW w:type="dxa" w:w="66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Agent 必须遵守的生产流程、审批、运行时与项目目录契约。</w:t>
            </w:r>
          </w:p>
        </w:tc>
      </w:tr>
      <w:tr>
        <w:trPr>
          <w:cantSplit w:val="true"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PROJECT_CONTEXT.md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系统架构与项目上下文。</w:t>
            </w:r>
          </w:p>
        </w:tc>
      </w:tr>
      <w:tr>
        <w:trPr>
          <w:cantSplit w:val="true"/>
        </w:trPr>
        <w:tc>
          <w:tcPr>
            <w:tcW w:type="dxa" w:w="27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PROMPT_GALLERY.md</w:t>
            </w:r>
          </w:p>
        </w:tc>
        <w:tc>
          <w:tcPr>
            <w:tcW w:type="dxa" w:w="66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官方提示词示例。</w:t>
            </w:r>
          </w:p>
        </w:tc>
      </w:tr>
      <w:tr>
        <w:trPr>
          <w:cantSplit w:val="true"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docs/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架构、提供商、运营和开发参考。</w:t>
            </w:r>
          </w:p>
        </w:tc>
      </w:tr>
      <w:tr>
        <w:trPr>
          <w:cantSplit w:val="true"/>
        </w:trPr>
        <w:tc>
          <w:tcPr>
            <w:tcW w:type="dxa" w:w="27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GitHub</w:t>
            </w:r>
          </w:p>
        </w:tc>
        <w:tc>
          <w:tcPr>
            <w:tcW w:type="dxa" w:w="66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https://github.com/calesthio/OpenMontage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OpenMontage 4eab34c  |  第 </w:t>
    </w:r>
    <w:r>
      <w:rPr>
        <w:rFonts w:ascii="Calibri" w:hAnsi="Calibri" w:eastAsia="Microsoft YaHei"/>
        <w:b w:val="0"/>
        <w:i w:val="0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4" w:color="D0D5DD"/>
      </w:pBdr>
    </w:pPr>
    <w:r>
      <w:rPr>
        <w:rFonts w:ascii="Calibri" w:hAnsi="Calibri" w:eastAsia="Microsoft YaHei"/>
        <w:b/>
        <w:i w:val="0"/>
        <w:color w:val="667085"/>
        <w:sz w:val="17"/>
      </w:rPr>
      <w:t>OPENMONTAGE  ·  WINDOWS 本地部署与使用指南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4" w:color="D0D5DD"/>
      </w:pBdr>
    </w:pPr>
    <w:r>
      <w:rPr>
        <w:rFonts w:ascii="Calibri" w:hAnsi="Calibri" w:eastAsia="Microsoft YaHei"/>
        <w:b/>
        <w:i w:val="0"/>
        <w:color w:val="667085"/>
        <w:sz w:val="17"/>
      </w:rPr>
      <w:t>OPENMONTAGE  ·  WINDOWS 本地部署与使用指南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4" w:color="D0D5DD"/>
      </w:pBdr>
    </w:pPr>
    <w:r>
      <w:rPr>
        <w:rFonts w:ascii="Calibri" w:hAnsi="Calibri" w:eastAsia="Microsoft YaHei"/>
        <w:b/>
        <w:i w:val="0"/>
        <w:color w:val="667085"/>
        <w:sz w:val="17"/>
      </w:rPr>
      <w:t>OPENMONTAGE  ·  WINDOWS 本地部署与使用指南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OpenMontage 本地部署与使用指南</dc:title>
  <dc:subject>完整源码交付配套的 Windows 本地部署与操作手册</dc:subject>
  <dc:creator/>
  <cp:keywords>OpenMontage, Windows, 本地部署, 视频生成,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