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b/>
          <w:bCs/>
          <w:color w:val="1B4F72"/>
          <w:sz w:val="52"/>
          <w:szCs w:val="52"/>
        </w:rPr>
        <w:t xml:space="preserve">Lackey Care Navigation</w:t>
      </w:r>
    </w:p>
    <w:p>
      <w:pPr>
        <w:spacing w:after="80"/>
        <w:jc w:val="center"/>
      </w:pPr>
      <w:r>
        <w:rPr>
          <w:color w:val="555555"/>
          <w:sz w:val="32"/>
          <w:szCs w:val="32"/>
        </w:rPr>
        <w:t xml:space="preserve">Technical Scope of Work Built</w:t>
      </w:r>
    </w:p>
    <w:p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 xml:space="preserve">Reference document for SOW drafting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EBF2F9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Client: Lackey Clinic (Olivet Medical Ministries)</w:t>
            </w:r>
          </w:p>
          <w:p>
            <w:pPr>
              <w:spacing w:after="60"/>
              <w:jc w:val="center"/>
            </w:pPr>
            <w:r>
              <w:rPr>
                <w:color w:val="555555"/>
                <w:sz w:val="22"/>
                <w:szCs w:val="22"/>
              </w:rPr>
              <w:t xml:space="preserve">Builder: Traverse</w:t>
            </w:r>
          </w:p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April 2026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Traverse designed, built, and deployed a mobile-first, bilingual (English/Spanish) care navigation triage application for Lackey Clinic. The application serves as a digital front door for uninsured adults in Norfolk, VA and the greater Hampton Roads region, guiding patients through a clinically-informed triage questionnaire and routing them to the appropriate level of care — from emergency services to virtual visits to primary care appointments.</w:t>
      </w:r>
    </w:p>
    <w:p>
      <w:pPr>
        <w:spacing w:after="120"/>
      </w:pPr>
      <w:r>
        <w:rPr>
          <w:sz w:val="22"/>
          <w:szCs w:val="22"/>
        </w:rPr>
        <w:t xml:space="preserve">The application is live in production at lackey-care-navigation.vercel.app, hosted on Traverse-managed infrastructure (Vercel + Neon PostgreSQL). Lackey Clinic staff manage clinical content (triage questions, care resources, routing rules) through an embedded CMS admin panel without requiring code changes.</w:t>
      </w:r>
    </w:p>
    <w:p>
      <w:pPr>
        <w:pStyle w:val="Heading1"/>
        <w:pageBreakBefore/>
      </w:pPr>
      <w:r>
        <w:t xml:space="preserve">2. What Was Built</w:t>
      </w:r>
    </w:p>
    <w:p>
      <w:pPr>
        <w:pStyle w:val="Heading2"/>
      </w:pPr>
      <w:r>
        <w:t xml:space="preserve">2.1 Patient-Facing Triage Application</w:t>
      </w:r>
    </w:p>
    <w:p>
      <w:pPr>
        <w:spacing w:after="120"/>
      </w:pPr>
      <w:r>
        <w:rPr>
          <w:sz w:val="22"/>
          <w:szCs w:val="22"/>
        </w:rPr>
        <w:t xml:space="preserve">A responsive web application accessible at any URL (currently lackey-care-navigation.vercel.app, transferable to care.lackeyhealthcare.org via DNS). 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 care type pathways: Medical, Dental, Vision, Behavioral Health, Medication, Chronic Care, and "Not Sure" (meta-triage that routes into the correct pathway)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Weighted urgency scoring algorithm with 6 tiers (Life-Threatening through Elective), each with configurable score thresholds, time-to-care expectations, and color-coded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19 triage questions across all care types, each with multiple answer options carrying configurable urgency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42+ routing rules mapping (care type × urgency level) to specific care resources with prioritized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19 Norfolk-area care resources seeded: Sentara hospitals, 8 urgent care locations (AFC, Velocity, Patient First), Lackey Clinic (primary + dental), EVMS, Norfolk CSB, Norfolk Health Department, Lackey Virtual 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safety screen with 9 life-threatening symptom checks → immediate 911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988 Suicide Prevention screen for behavioral health escalations (988 Lifeline, Crisis Text Line, CSB finder) — distinct from the medical 911 pathway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bilingual support (English/Spanish) — all UI strings, triage questions, answer labels, care type names, emergency symptoms, urgency levels, routing action text, care resource descriptions, and Virtual Care interstitial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Dark mode with OS preference detection and manual toggle, persisted across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Hybrid location detection (GPS + ZIP code fallback for any US ZIP) with distance-based sorting of care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Foursquare Places API integration — when triage urgency is "Urgent," real nearby urgent care facilities within 10 miles are searched and displayed, sorted by 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Virtual Care interstitial promoting Lackey’s free Zipnosis/LUCA telehealth service for eligible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"Never a dead end" error handling — every failure path shows Lackey’s phone number and Virtual Care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Loading skeleton screens on all routes for perceived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WCAG AA accessibility compliance verified via automated axe-core testing</w:t>
      </w:r>
    </w:p>
    <w:p>
      <w:pPr>
        <w:pStyle w:val="Heading2"/>
      </w:pPr>
      <w:r>
        <w:t xml:space="preserve">2.2 CEO Executive Dashboard</w:t>
      </w:r>
    </w:p>
    <w:p>
      <w:pPr>
        <w:spacing w:after="120"/>
      </w:pPr>
      <w:r>
        <w:rPr>
          <w:sz w:val="22"/>
          <w:szCs w:val="22"/>
        </w:rPr>
        <w:t xml:space="preserve">A password-protected analytics dashboard for Lackey leadership and stakeholders: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 headline metric tiles: Users Served, Completed Triage, Virtual Care Referrals, Emergency (911) Events, Crisis (988)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Daily sessions bar chart with stacked breakdown (Virtual, In-Person, Emergency, Crisis) and hover tooltip with daily totals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Care routing mix pie chart showing distribution across all routing outcomes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Care type breakdown (sessions per care type)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Hourly heatmap (7 days × 24 hours) showing when patients seek care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Language and device breakdown (EN/ES, 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Partner referral bar chart + interactive Leaflet map with geocoded referral destinations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Virtual care pacing metric (annualized rate vs. target)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Date range picker with presets (7d, 30d, 90d, all 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CSV export of all dashboard data for grant 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HTTP Basic Auth with constant-time comparison (SHA-256 in Edge Runtime)</w:t>
      </w:r>
    </w:p>
    <w:p>
      <w:pPr>
        <w:pStyle w:val="Heading2"/>
      </w:pPr>
      <w:r>
        <w:t xml:space="preserve">2.3 Content Management System (CMS)</w:t>
      </w:r>
    </w:p>
    <w:p>
      <w:pPr>
        <w:spacing w:after="120"/>
      </w:pPr>
      <w:r>
        <w:rPr>
          <w:sz w:val="22"/>
          <w:szCs w:val="22"/>
        </w:rPr>
        <w:t xml:space="preserve">An embedded Payload CMS v3 admin panel at /admin, allowing clinical and operational staff to manage all triage content without code changes: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10 data collections organized into 4 sidebar groups: Content (Care Resources, Emergency Symptoms), Triage Logic (Care Types, Questions, Question Sets, Routing Rules, Urgency Levels), Analytics (Triage Sessions), System (Admin Users)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Tabbed editing interfaces for Care Resources (Basics, Location, Hours, Eligibility &amp; Cost, Status &amp; Notices) and Site Content (Virtual Care, Clinic Contact)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Role-based access control: Admin (full access) and Editor (can update resources and content but not triage logic)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Bilingual content management — locale toggle in the CMS editor for side-by-side EN/ES editing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Question versioning system — create new question set versions and toggle active sets for A/B testing clinical changes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Unique constraint validation on routing rules (one rule per care type + urgency level combination)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Lackey teal brand theming on the admin panel</w:t>
      </w:r>
    </w:p>
    <w:p>
      <w:pPr>
        <w:pStyle w:val="Heading2"/>
      </w:pPr>
      <w:r>
        <w:t xml:space="preserve">2.4 Anonymous Analytics System</w:t>
      </w:r>
    </w:p>
    <w:p>
      <w:pPr>
        <w:spacing w:after="120"/>
      </w:pPr>
      <w:r>
        <w:rPr>
          <w:sz w:val="22"/>
          <w:szCs w:val="22"/>
        </w:rPr>
        <w:t xml:space="preserve">Every triage completion generates an anonymous session record with zero personally identifiable information: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Fields captured: session UUID, care type selected, urgency result, resources shown, virtual care offered, emergency/crisis triggered, flow completion status, locale, device type, question set version, timestamp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No names, emails, phone numbers, IP addresses, GPS coordinates, or answer text are stored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REST API endpoint for session creation is locked to server-side only (public REST disabled, server uses overrideAccess)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Emergency symptom screen events and BH crisis escalations are logged separately for the dashboard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Session logging is fire-and-forget — database failures never block the patient triage 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Observability counter tracks session-write failures, surfaced via /api/health endpoint</w:t>
      </w:r>
    </w:p>
    <w:p>
      <w:pPr>
        <w:pStyle w:val="Heading1"/>
        <w:pageBreakBefore/>
      </w:pPr>
      <w:r>
        <w:t xml:space="preserve">3. Technical Architecture</w:t>
      </w:r>
    </w:p>
    <w:p>
      <w:pPr>
        <w:pStyle w:val="Heading2"/>
      </w:pPr>
      <w: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16 (App Router, Turbopack in dev)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Payload CMS v3 (embedded in the same Next.js app)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17 via Neon (managed, serverless)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Drizzle (Payload’s built-in adapter)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Tailwind CSS v4 with class-based dark mode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i18n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next-intl (EN/ES bilingual)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Recharts (bar, area, pie charts on dashboard)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Leaflet + OpenStreetMap (referral destination map)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Vitest (unit) + Playwright (E2E) + axe-core (accessibility)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 (serverless, auto-scaling, global CDN)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 hosting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Neon (managed PostgreSQL, free tier)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Foursquare Places (urgent care search), Zippopotam.us (ZIP geocoding), Zipnosis/LUCA (virtual care)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22, Edge Runtime (middleware)</w:t>
            </w:r>
          </w:p>
        </w:tc>
      </w:tr>
    </w:tbl>
    <w:p>
      <w:pPr>
        <w:pStyle w:val="Heading2"/>
      </w:pPr>
      <w:r>
        <w:t xml:space="preserve">3.2 Security Measures</w:t>
      </w:r>
    </w:p>
    <w:p>
      <w:pPr>
        <w:spacing w:after="120"/>
      </w:pPr>
      <w:r>
        <w:rPr>
          <w:sz w:val="22"/>
          <w:szCs w:val="22"/>
        </w:rPr>
        <w:t xml:space="preserve">The application underwent 4 rounds of adversarial security review with all critical and high-priority findings resolved: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Security Policy (CSP) with script-src, connect-src, frame-ancestors, base-uri, form-action, object-src directives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HSTS header with 2-year max-age and preload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X-Frame-Options DENY (clickjacking prevention)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Scoring API locked down — Questions, UrgencyLevels, RoutingRules, QuestionSets all require authentication to read via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TriageSessions REST endpoint disabled — only server-side writes via overrideAccess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 on all triage API endpoints (30 req/min/IP) and CMS login (10 attempts/15min/IP)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PAYLOAD_SECRET fail-fast — app refuses to start if secret is missing or under 16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Basic Auth with constant-time comparison (SHA-256 + byte XOR in Edge Runtime)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Geolocation coordinates never stored or logged — used transiently for distance calculation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Foursquare API key hidden server-side — browser never sees the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validation on all API endpoints with locale/device enum sanitization and coordinate bounds 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 guards on seed scripts — refuse to run without explicit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DOMPurify removed (the rich text field it protected was also removed)</w:t>
      </w:r>
    </w:p>
    <w:p>
      <w:pPr>
        <w:pStyle w:val="Heading2"/>
      </w:pPr>
      <w:r>
        <w:t xml:space="preserve">3.3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What’s Covered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Vitest unit tests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 passing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Triage engine: scoring, urgency classification, branching, escalation, meta-redirect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Playwright E2E tests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passing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Emergency flow, medical triage, Not Sure redirect, language toggle, WCAG AA accessibility (3 pages)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23/23 passing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tests pass in CI and locally</w:t>
            </w:r>
          </w:p>
        </w:tc>
      </w:tr>
    </w:tbl>
    <w:p>
      <w:pPr>
        <w:pStyle w:val="Heading1"/>
        <w:pageBreakBefore/>
      </w:pPr>
      <w:r>
        <w:t xml:space="preserve">4. Norfolk Provider Directory (Seed Data)</w:t>
      </w:r>
    </w:p>
    <w:p>
      <w:pPr>
        <w:spacing w:after="120"/>
      </w:pPr>
      <w:r>
        <w:rPr>
          <w:sz w:val="22"/>
          <w:szCs w:val="22"/>
        </w:rPr>
        <w:t xml:space="preserve">The application ships with a pre-populated directory of 19 Hampton Roads care resources: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Sentara Norfolk General Hospital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Emergency Room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Insurance Required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Sentara Leigh Hospital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Emergency Room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Insurance Required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Sentara Urgent Care — Wards Corner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Urgent Care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Sentara Ambulatory Care — Princess Anne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Urgent Care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AFC Urgent Care Norfolk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Urgent Care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Velocity Urgent Care (3 locations)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Urgent Care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Patient First (3 locations)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Urgent Care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Lackey Clinic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Care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Lackey Clinic Dental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Dental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Lackey Virtual Care (Zipnosis)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Virtual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EVMS Health Services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Care (FQHC)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EVMS Dental Clinic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Dental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Norfolk Health Department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 Health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Sliding Scale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Norfolk CSB (Crisis Line + Outpatient)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Behavioral Health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Free/Sliding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All resources include address, phone, hours, lat/lng coordinates (for distance sorting and dashboard map), and bilingual descriptions.</w:t>
      </w:r>
    </w:p>
    <w:p>
      <w:pPr>
        <w:pStyle w:val="Heading1"/>
        <w:pageBreakBefore/>
      </w:pPr>
      <w:r>
        <w:t xml:space="preserve">5. Deliverables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D1.1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Application Source Code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Next.js 16 + Payload CMS v3 codebase (94+ source files)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D1.2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 Schema + Seed Data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 collections, 11 seed files, Spanish backfill script, admin creation utility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D1.3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Deployment Configuration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Dockerfile (multi-stage), docker-compose.yml (app + PostgreSQL), .dockerignore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D1.4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Environment Configuration Guide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.env.example (7 vars) + docs/environment-setup.md (detailed reference)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D1.5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Dependency Manifest + Licenses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package.json, package-lock.json, docs/third-party-licenses.csv (555 dependencies)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D1.6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Integration Configs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Foursquare, Zippopotam.us, Zipnosis/LUCA, OpenStreetMap — all documented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D2.1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Automated Test Suite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 tests (15 unit + 8 E2E) all passing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Triage Algorithm Specification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docs/triage-algorithm-spec.md + .docx — full scoring spec for clinical review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docs/deployment-guide.docx — step-by-step for Vercel + Docker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Design Decisions Document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docs/design-decisions.md — rationale for every major decision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Hosting Services Addendum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docs/hosting-services-addendum.docx — draft hosting agreement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Adversarial Security Reviews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rounds, 80+ findings identified, all critical/high resolved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Competitive Research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docs/competitive-research-2026-04-13.md — market analysis + roadmap</w:t>
            </w:r>
          </w:p>
        </w:tc>
      </w:tr>
    </w:tbl>
    <w:p>
      <w:pPr>
        <w:pStyle w:val="Heading1"/>
        <w:pageBreakBefore/>
      </w:pPr>
      <w:r>
        <w:t xml:space="preserve">6. Hosting &amp; Infrastructure (Current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Application hosting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 (Hobby tier, auto-scaling, global CDN, auto-deploy from GitHub)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Neon PostgreSQL (free tier: 0.5GB storage, 190 compute hours/month)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domain ready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CNAME care.lackeyhealthcare.org → cname.vercel-dns.com (pending client DNS update)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SSL/TLS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Automatically provisioned and renewed by Vercel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Foursquare (free: 950 calls/day), Zippopotam.us (free, no key)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Current monthly cost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 (all services on free tiers)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10,000–15,000 triage sessions/month on free tier</w:t>
            </w:r>
          </w:p>
        </w:tc>
      </w:tr>
    </w:tbl>
    <w:p>
      <w:pPr>
        <w:pStyle w:val="Heading1"/>
        <w:pageBreakBefore/>
      </w:pPr>
      <w:r>
        <w:t xml:space="preserve">7. Client Self-Service Capabilities (No Code Required)</w:t>
      </w:r>
    </w:p>
    <w:p>
      <w:pPr>
        <w:spacing w:after="120"/>
      </w:pPr>
      <w:r>
        <w:rPr>
          <w:sz w:val="22"/>
          <w:szCs w:val="22"/>
        </w:rPr>
        <w:t xml:space="preserve">Through the CMS admin panel, Lackey staff can independently: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Add, edit, or deactivate care resources (clinics, hospitals, urgent cares, crisis lines) including hours, phone, address, cost, eligibility, and temporary notices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Edit triage questions, answer labels, and urgency weights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Adjust urgency level score thresholds and time-to-care expectations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Modify routing rules — change which resources appear for each care type + urgency combination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Create new question set versions for clinical A/B testing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Update the Virtual Care URL, clinic phone number, and eligibility intake link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Edit emergency symptom checklist items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Toggle content between English and Spanish in the CMS editor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View anonymous triage session analytics and export CSV reports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Manage admin and editor user accounts</w:t>
      </w:r>
    </w:p>
    <w:p>
      <w:pPr>
        <w:pStyle w:val="Heading1"/>
        <w:pageBreakBefore/>
      </w:pPr>
      <w:r>
        <w:t xml:space="preserve">8. Strategic Context</w:t>
      </w:r>
    </w:p>
    <w:p>
      <w:pPr>
        <w:pStyle w:val="Heading2"/>
      </w:pPr>
      <w:r>
        <w:t xml:space="preserve">8.1 Healthcare Safety Net Collaborative (HSNC)</w:t>
      </w:r>
    </w:p>
    <w:p>
      <w:pPr>
        <w:spacing w:after="120"/>
      </w:pPr>
      <w:r>
        <w:rPr>
          <w:sz w:val="22"/>
          <w:szCs w:val="22"/>
        </w:rPr>
        <w:t xml:space="preserve">The Norfolk Department of Public Health convened the HSNC to create a coordinated "single point of entry" for uninsured residents. The Lackey Care Navigation app directly implements three of the HSNC’s charter deliverables: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Norfolk Healthcare Safety Net Resource Map → our geocoded provider directory with 19 resources + Leaflet map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Online landing platform for uninsured healthcare seekers → our triage application (the "no wrong door" flow)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Shared data dashboard → our CEO executive dashboard with session metrics, routing data, and CSV export</w:t>
      </w:r>
    </w:p>
    <w:p>
      <w:pPr>
        <w:pStyle w:val="Heading2"/>
      </w:pPr>
      <w:r>
        <w:t xml:space="preserve">8.2 Medicaid Unwinding Impact</w:t>
      </w:r>
    </w:p>
    <w:p>
      <w:pPr>
        <w:spacing w:after="120"/>
      </w:pPr>
      <w:r>
        <w:rPr>
          <w:sz w:val="22"/>
          <w:szCs w:val="22"/>
        </w:rPr>
        <w:t xml:space="preserve">HR 1 changes to Medicaid eligibility are expected to cause 15,000–30,000 Norfolk residents to lose coverage over the next 5–10 years. This application is positioned as the primary digital tool those newly-uninsured residents will use to find affordable care.</w:t>
      </w:r>
    </w:p>
    <w:p>
      <w:pPr>
        <w:pStyle w:val="Heading2"/>
      </w:pPr>
      <w:r>
        <w:t xml:space="preserve">8.3 Expansion Potential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Norfolk pilot (current) → Hampton Roads regional → Virginia statewide (VAFCC: 62 free clinics) → National (NAFC: 1,400+ free clinics)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Multi-tenant architecture (county-filtered dashboards) is a planned Tier 3 enhancement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Hosting model positions Traverse as the ongoing technology partner with recurring revenue</w:t>
      </w:r>
    </w:p>
    <w:p>
      <w:pPr>
        <w:pStyle w:val="Heading1"/>
        <w:pageBreakBefore/>
      </w:pPr>
      <w:r>
        <w:t xml:space="preserve">9. Build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source files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94+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Lines of code (application)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~7,000+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Lines of documentation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~3,000+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Commits on main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review rounds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(80+ findings, all critical/high resolved)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cases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 (15 unit + 8 E2E), 100% passing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(English, Spanish)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 resources seeded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 Norfolk-area providers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Triage questions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 across 7 care types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Routing rules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42+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Third-party dependencies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555 (all MIT/ISC/Apache licensed)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 + Neon PostgreSQL, live at lackey-care-navigation.vercel.app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Traverse — Lackey Care Navigation</w:t>
    </w:r>
    <w:r>
      <w:rPr>
        <w:rFonts w:ascii="Calibri" w:cs="Calibri" w:eastAsia="Calibri" w:hAnsi="Calibri"/>
        <w:color w:val="999999"/>
        <w:sz w:val="16"/>
        <w:szCs w:val="16"/>
      </w:rPr>
      <w:t xml:space="preserve">	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Traverse Internal</w:t>
    </w:r>
    <w:r>
      <w:rPr>
        <w:rFonts w:ascii="Calibri" w:cs="Calibri" w:eastAsia="Calibri" w:hAnsi="Calibri"/>
        <w:color w:val="999999"/>
        <w:sz w:val="16"/>
        <w:szCs w:val="16"/>
      </w:rPr>
      <w:t xml:space="preserve">	SOW Scope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2026-04-17T17:36:04.586Z</dcterms:created>
  <dcterms:modified xsi:type="dcterms:W3CDTF">2026-04-17T17:36:04.586Z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