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  <w:sz w:val="18"/>
          <w:szCs w:val="18"/>
        </w:rPr>
      </w:pPr>
    </w:p>
    <w:p>
      <w:pPr>
        <w:jc w:val="center"/>
        <w:rPr>
          <w:b/>
          <w:sz w:val="18"/>
          <w:szCs w:val="18"/>
        </w:rPr>
      </w:pPr>
    </w:p>
    <w:p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计费板与充电板通信协议</w:t>
      </w:r>
    </w:p>
    <w:p>
      <w:pPr>
        <w:jc w:val="center"/>
        <w:rPr>
          <w:b/>
          <w:sz w:val="18"/>
          <w:szCs w:val="18"/>
        </w:rPr>
      </w:pPr>
    </w:p>
    <w:p>
      <w:pPr>
        <w:jc w:val="center"/>
        <w:rPr>
          <w:b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协议数据单元</w:t>
      </w: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0"/>
        <w:gridCol w:w="354"/>
        <w:gridCol w:w="488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54" w:type="dxa"/>
            <w:vMerge w:val="restart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488" w:type="dxa"/>
            <w:vMerge w:val="restart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DP</w:t>
            </w: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07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gridSpan w:val="3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354" w:type="dxa"/>
            <w:vMerge w:val="continue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488" w:type="dxa"/>
            <w:vMerge w:val="continue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PF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</w:t>
            </w:r>
          </w:p>
        </w:tc>
        <w:tc>
          <w:tcPr>
            <w:tcW w:w="2567" w:type="dxa"/>
            <w:gridSpan w:val="5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gridSpan w:val="3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54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567" w:type="dxa"/>
            <w:gridSpan w:val="5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0~64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4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数据格式要求：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P为优先权：从最高0设置到最低7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R位保留位：备今天开发使用，本标准设为0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DP数据页：用来选择参数组描述的辅助页，本标准设为0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PF为PDU格式：用来确认PDU的格式，以及数据域对应的参数组编号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PS为PDU特定格式：PS值取决于PDU格式，本标准中采用PDU1格式，PS值为目标地址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SA为源地址：发送此报文的源地址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DATA为数据域：若给定参数组数据长度小于8字节，按照8字节进行传输，缺省值为0x00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本表第三行表示位数</w:t>
            </w:r>
          </w:p>
        </w:tc>
      </w:tr>
    </w:tbl>
    <w:p>
      <w:pPr>
        <w:spacing w:line="220" w:lineRule="atLeast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地址分配</w:t>
      </w: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4"/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控制单元</w:t>
            </w:r>
          </w:p>
        </w:tc>
        <w:tc>
          <w:tcPr>
            <w:tcW w:w="4945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计费控制板地址</w:t>
            </w:r>
          </w:p>
        </w:tc>
        <w:tc>
          <w:tcPr>
            <w:tcW w:w="4945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充电控制板地址</w:t>
            </w:r>
          </w:p>
        </w:tc>
        <w:tc>
          <w:tcPr>
            <w:tcW w:w="4945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0x00-0x1F</w:t>
            </w:r>
          </w:p>
        </w:tc>
      </w:tr>
    </w:tbl>
    <w:p>
      <w:pPr>
        <w:spacing w:line="220" w:lineRule="atLeast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通信速率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采用125K</w:t>
      </w:r>
    </w:p>
    <w:p>
      <w:pPr>
        <w:spacing w:line="220" w:lineRule="atLeast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报文分类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报文描述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优先极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PF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启动充电帧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启动充电完成帧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停止充电帧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停止充电完成帧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遥信帧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遥测帧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参数设置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36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参数读取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37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</w:tbl>
    <w:p>
      <w:pPr>
        <w:spacing w:line="220" w:lineRule="atLeast"/>
        <w:rPr>
          <w:sz w:val="18"/>
          <w:szCs w:val="18"/>
        </w:rPr>
      </w:pPr>
    </w:p>
    <w:p>
      <w:pPr>
        <w:spacing w:line="220" w:lineRule="atLeast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报文格式及内容</w:t>
      </w: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bookmarkStart w:id="0" w:name="OLE_LINK26"/>
      <w:bookmarkStart w:id="1" w:name="OLE_LINK25"/>
      <w:bookmarkStart w:id="2" w:name="OLE_LINK27"/>
      <w:bookmarkStart w:id="3" w:name="OLE_LINK14"/>
      <w:r>
        <w:rPr>
          <w:rFonts w:hint="eastAsia"/>
          <w:sz w:val="18"/>
          <w:szCs w:val="18"/>
        </w:rPr>
        <w:t>启动充电帧</w:t>
      </w:r>
      <w:bookmarkEnd w:id="0"/>
      <w:bookmarkEnd w:id="1"/>
      <w:r>
        <w:rPr>
          <w:rFonts w:hint="eastAsia"/>
          <w:sz w:val="18"/>
          <w:szCs w:val="18"/>
          <w:lang w:val="en-US" w:eastAsia="zh-CN"/>
        </w:rPr>
        <w:t xml:space="preserve">  PF=30</w:t>
      </w:r>
    </w:p>
    <w:bookmarkEnd w:id="2"/>
    <w:p>
      <w:pPr>
        <w:rPr>
          <w:sz w:val="18"/>
          <w:szCs w:val="18"/>
        </w:rPr>
      </w:pPr>
      <w:bookmarkStart w:id="4" w:name="OLE_LINK21"/>
      <w:bookmarkStart w:id="5" w:name="OLE_LINK19"/>
      <w:bookmarkStart w:id="6" w:name="OLE_LINK18"/>
      <w:bookmarkStart w:id="7" w:name="OLE_LINK22"/>
      <w:bookmarkStart w:id="8" w:name="OLE_LINK20"/>
      <w:bookmarkStart w:id="9" w:name="OLE_LINK15"/>
      <w:bookmarkStart w:id="10" w:name="OLE_LINK6"/>
      <w:bookmarkStart w:id="11" w:name="OLE_LINK7"/>
      <w:bookmarkStart w:id="12" w:name="OLE_LINK8"/>
      <w:r>
        <w:rPr>
          <w:rFonts w:hint="eastAsia"/>
          <w:sz w:val="18"/>
          <w:szCs w:val="18"/>
        </w:rPr>
        <w:t>计费控制板 -&gt; 充电控制板</w:t>
      </w:r>
    </w:p>
    <w:bookmarkEnd w:id="4"/>
    <w:bookmarkEnd w:id="5"/>
    <w:bookmarkEnd w:id="6"/>
    <w:bookmarkEnd w:id="7"/>
    <w:bookmarkEnd w:id="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辅助电源类型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 自动</w:t>
            </w:r>
          </w:p>
          <w:p>
            <w:pPr>
              <w:rPr>
                <w:sz w:val="18"/>
                <w:szCs w:val="18"/>
              </w:rPr>
            </w:pPr>
            <w:bookmarkStart w:id="13" w:name="OLE_LINK13"/>
            <w:r>
              <w:rPr>
                <w:rFonts w:hint="eastAsia"/>
                <w:sz w:val="18"/>
                <w:szCs w:val="18"/>
              </w:rPr>
              <w:t>01H 12V</w:t>
            </w:r>
          </w:p>
          <w:bookmarkEnd w:id="13"/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02H 24V</w:t>
            </w:r>
          </w:p>
        </w:tc>
      </w:tr>
      <w:bookmarkEnd w:id="3"/>
      <w:bookmarkEnd w:id="9"/>
      <w:bookmarkEnd w:id="10"/>
      <w:bookmarkEnd w:id="11"/>
      <w:bookmarkEnd w:id="12"/>
    </w:tbl>
    <w:p>
      <w:pPr>
        <w:rPr>
          <w:rFonts w:hint="eastAsia"/>
          <w:sz w:val="18"/>
          <w:szCs w:val="18"/>
        </w:rPr>
      </w:pPr>
      <w:bookmarkStart w:id="14" w:name="OLE_LINK29"/>
      <w:bookmarkStart w:id="15" w:name="OLE_LINK24"/>
      <w:bookmarkStart w:id="16" w:name="OLE_LINK23"/>
      <w:bookmarkStart w:id="17" w:name="OLE_LINK28"/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bookmarkEnd w:id="14"/>
      <w:bookmarkEnd w:id="15"/>
      <w:bookmarkEnd w:id="16"/>
      <w:bookmarkEnd w:id="17"/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启动完成上报帧</w:t>
      </w:r>
      <w:r>
        <w:rPr>
          <w:rFonts w:hint="eastAsia"/>
          <w:sz w:val="18"/>
          <w:szCs w:val="18"/>
          <w:lang w:val="en-US" w:eastAsia="zh-CN"/>
        </w:rPr>
        <w:t xml:space="preserve"> PF=31</w:t>
      </w:r>
    </w:p>
    <w:p>
      <w:pPr>
        <w:pStyle w:val="10"/>
        <w:ind w:firstLine="0" w:firstLineChars="0"/>
        <w:rPr>
          <w:sz w:val="18"/>
          <w:szCs w:val="18"/>
        </w:rPr>
      </w:pPr>
      <w:bookmarkStart w:id="18" w:name="OLE_LINK46"/>
      <w:bookmarkStart w:id="19" w:name="OLE_LINK47"/>
      <w:bookmarkStart w:id="20" w:name="OLE_LINK31"/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成功标识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00H成功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bookmarkStart w:id="21" w:name="OLE_LINK77"/>
            <w:bookmarkStart w:id="22" w:name="OLE_LINK80"/>
            <w:bookmarkStart w:id="23" w:name="OLE_LINK78"/>
            <w:bookmarkStart w:id="24" w:name="OLE_LINK79"/>
            <w:r>
              <w:rPr>
                <w:rFonts w:hint="eastAsia"/>
                <w:sz w:val="18"/>
                <w:szCs w:val="18"/>
              </w:rPr>
              <w:t>00H其他原因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01H计费控制板发送停止充电命令</w:t>
            </w:r>
          </w:p>
          <w:p>
            <w:pPr>
              <w:rPr>
                <w:sz w:val="18"/>
                <w:szCs w:val="18"/>
              </w:rPr>
            </w:pPr>
            <w:bookmarkStart w:id="25" w:name="OLE_LINK64"/>
            <w:bookmarkStart w:id="26" w:name="OLE_LINK60"/>
            <w:bookmarkStart w:id="27" w:name="OLE_LINK68"/>
            <w:bookmarkStart w:id="28" w:name="OLE_LINK61"/>
            <w:bookmarkStart w:id="29" w:name="OLE_LINK59"/>
            <w:bookmarkStart w:id="30" w:name="OLE_LINK72"/>
            <w:bookmarkStart w:id="31" w:name="OLE_LINK58"/>
            <w:bookmarkStart w:id="32" w:name="OLE_LINK66"/>
            <w:bookmarkStart w:id="33" w:name="OLE_LINK70"/>
            <w:bookmarkStart w:id="34" w:name="OLE_LINK62"/>
            <w:bookmarkStart w:id="35" w:name="OLE_LINK75"/>
            <w:bookmarkStart w:id="36" w:name="OLE_LINK74"/>
            <w:bookmarkStart w:id="37" w:name="OLE_LINK69"/>
            <w:bookmarkStart w:id="38" w:name="OLE_LINK76"/>
            <w:bookmarkStart w:id="39" w:name="OLE_LINK67"/>
            <w:bookmarkStart w:id="40" w:name="OLE_LINK63"/>
            <w:bookmarkStart w:id="41" w:name="OLE_LINK65"/>
            <w:bookmarkStart w:id="42" w:name="OLE_LINK73"/>
            <w:bookmarkStart w:id="43" w:name="OLE_LINK71"/>
            <w:r>
              <w:rPr>
                <w:rFonts w:hint="eastAsia"/>
                <w:sz w:val="18"/>
                <w:szCs w:val="18"/>
              </w:rPr>
              <w:t>02H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r>
              <w:rPr>
                <w:rFonts w:hint="eastAsia"/>
                <w:sz w:val="18"/>
                <w:szCs w:val="18"/>
              </w:rPr>
              <w:t>等待插枪超时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03H锁枪失败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04H继电器粘连故障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05H继电器拒动故障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06H绝缘检测前K1K2外侧电压大于10V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07H充电模块输出故障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08H绝缘检测异常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09H泄放电路异常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0AH车辆参数不适合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0BH启动时电压异常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0CH电池准备就绪变为未就绪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0DH充电桩充电中暂停超时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0EH CC1异常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0FH BMS通信超时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10H急停动作故障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11H门禁故障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12H充电接口过温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13H直流输出电压过压故障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14H需求电压异常</w:t>
            </w:r>
          </w:p>
          <w:p>
            <w:pPr>
              <w:rPr>
                <w:sz w:val="18"/>
                <w:szCs w:val="18"/>
              </w:rPr>
            </w:pPr>
            <w:bookmarkStart w:id="44" w:name="OLE_LINK32"/>
            <w:r>
              <w:rPr>
                <w:rFonts w:hint="eastAsia"/>
                <w:sz w:val="18"/>
                <w:szCs w:val="18"/>
              </w:rPr>
              <w:t>15H BSM报文中单体动力蓄电池电压过高</w:t>
            </w:r>
          </w:p>
          <w:bookmarkEnd w:id="44"/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16H BSM报文中单体动力蓄电池电压过低</w:t>
            </w:r>
          </w:p>
          <w:p>
            <w:pPr>
              <w:rPr>
                <w:sz w:val="18"/>
                <w:szCs w:val="18"/>
              </w:rPr>
            </w:pPr>
            <w:bookmarkStart w:id="45" w:name="OLE_LINK33"/>
            <w:r>
              <w:rPr>
                <w:rFonts w:hint="eastAsia"/>
                <w:sz w:val="18"/>
                <w:szCs w:val="18"/>
              </w:rPr>
              <w:t>17H BSM报文中SOC过高</w:t>
            </w:r>
          </w:p>
          <w:bookmarkEnd w:id="45"/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18H BSM报文中SOC过低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19H BSM报文中单体动力蓄电池电流过流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1AH BSM报文中动力蓄电池温度过高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1BH BSM报文中动力蓄电池绝缘状态异常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1CH BSM报文中动力蓄电池组输出连接器连接状态异常</w:t>
            </w:r>
          </w:p>
          <w:p>
            <w:pPr>
              <w:rPr>
                <w:sz w:val="18"/>
                <w:szCs w:val="18"/>
              </w:rPr>
            </w:pPr>
            <w:bookmarkStart w:id="46" w:name="OLE_LINK34"/>
            <w:bookmarkStart w:id="47" w:name="OLE_LINK43"/>
            <w:bookmarkStart w:id="48" w:name="OLE_LINK35"/>
            <w:bookmarkStart w:id="49" w:name="OLE_LINK41"/>
            <w:bookmarkStart w:id="50" w:name="OLE_LINK37"/>
            <w:bookmarkStart w:id="51" w:name="OLE_LINK44"/>
            <w:bookmarkStart w:id="52" w:name="OLE_LINK38"/>
            <w:bookmarkStart w:id="53" w:name="OLE_LINK39"/>
            <w:bookmarkStart w:id="54" w:name="OLE_LINK42"/>
            <w:bookmarkStart w:id="55" w:name="OLE_LINK45"/>
            <w:bookmarkStart w:id="56" w:name="OLE_LINK36"/>
            <w:bookmarkStart w:id="57" w:name="OLE_LINK40"/>
            <w:r>
              <w:rPr>
                <w:rFonts w:hint="eastAsia"/>
                <w:sz w:val="18"/>
                <w:szCs w:val="18"/>
              </w:rPr>
              <w:t>1DH BST报文中达到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>
              <w:rPr>
                <w:rFonts w:hint="eastAsia"/>
                <w:sz w:val="18"/>
                <w:szCs w:val="18"/>
              </w:rPr>
              <w:t>所需求的SOC目标值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1EH BST报文中达到总电压的设定值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1FH BST报文中达到单体电压的设定值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20H BST报文中绝缘故障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21H BST报文中输出 连接器过温故障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22H BST报文中BMS元件，输出连接器过温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23H BST报文中充电连接器故障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24H BST报文中电池组温度过高故障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25H BST报文中高压继电器故障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26H BST报文中检测点2电压检测故障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27H BST报文中其他故障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28H BST报文中电流过大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29H BST报文中电压过大</w:t>
            </w:r>
            <w:bookmarkEnd w:id="21"/>
            <w:bookmarkEnd w:id="22"/>
            <w:bookmarkEnd w:id="23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充电桩与BMS通信协议版本号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遵循27930基本最新协议标准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BMS与充电桩通信协议版本号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遵循27930基本最新协议标准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电池类型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01H铅酸电池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02H镍氢电池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03H磷酸铁锂电池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04H锰酸锂电池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05H钴酸锂电池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06H三元材料电池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07H聚合物锂离子电池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08H钛酸锂电池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FFH其他电池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最高允许温度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数据分辨率1度/位 -50度偏移量 数据范围-50度~+200度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最高允许充电总电压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数据分辨率0.1V/位 0V偏移量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单体动力蓄电池最高允许充电电压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数据分辨率0.01V/位 0V偏移量 数据范围0~24V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最高允许充电电流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整车动力蓄电池系统额定总电压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数据分辨率0.1/V，0.1V/位，0V偏移量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整车动力蓄电池当前电池电压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数据分辨率0.1V/位 0V偏移量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整车动力蓄电池系统额定容量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0.1Ah/位，0Ah偏移量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动力蓄电池标称总能量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数据分辨率0.1kWh/位 0kWh偏移量 数据范围0~1000kWh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整车动力蓄电池荷电状态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数据分辨率0.1%/位 0%偏移量 数据范围0~100%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车辆识别码（VIN）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遵循27930基本最新协议标准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bookmarkEnd w:id="18"/>
      <w:bookmarkEnd w:id="19"/>
      <w:bookmarkEnd w:id="20"/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bookmarkStart w:id="58" w:name="OLE_LINK30"/>
      <w:bookmarkStart w:id="59" w:name="OLE_LINK17"/>
      <w:r>
        <w:rPr>
          <w:rFonts w:hint="eastAsia"/>
          <w:sz w:val="18"/>
          <w:szCs w:val="18"/>
        </w:rPr>
        <w:t>停止充电帧</w:t>
      </w:r>
      <w:r>
        <w:rPr>
          <w:rFonts w:hint="eastAsia"/>
          <w:sz w:val="18"/>
          <w:szCs w:val="18"/>
          <w:lang w:val="en-US" w:eastAsia="zh-CN"/>
        </w:rPr>
        <w:t xml:space="preserve"> PF=32</w:t>
      </w:r>
    </w:p>
    <w:bookmarkEnd w:id="58"/>
    <w:bookmarkEnd w:id="59"/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60" w:name="_Hlk515270559"/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bookmarkEnd w:id="60"/>
    </w:tbl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停止完成上报帧</w:t>
      </w:r>
      <w:r>
        <w:rPr>
          <w:rFonts w:hint="eastAsia"/>
          <w:sz w:val="18"/>
          <w:szCs w:val="18"/>
          <w:lang w:val="en-US" w:eastAsia="zh-CN"/>
        </w:rPr>
        <w:t xml:space="preserve"> PF=33</w:t>
      </w:r>
    </w:p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成功标识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00H成功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61" w:name="_Hlk515285840"/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停止原因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00H其他原因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01H计费控制板发送停止充电命令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02H等待插枪超时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03H锁枪失败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04H继电器粘连故障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05H继电器拒动故障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06H绝缘检测前K1K2外侧电压大于10V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07H充电模块输出故障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08H绝缘检测异常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09H泄放电路异常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0AH车辆参数不适合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0BH启动时电压异常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0CH电池准备就绪变为未就绪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0DH充电桩充电中暂停超时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0EH CC1异常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0FH BMS通信超时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10H急停动作故障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11H门禁故障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12H充电接口过温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13H直流输出电压过压故障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14H需求电压异常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15H BSM报文中单体动力蓄电池电压过高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16H BSM报文中单体动力蓄电池电压过低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17H BSM报文中SOC过高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18H BSM报文中SOC过低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19H BSM报文中单体动力蓄电池电流过流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1AH BSM报文中动力蓄电池温度过高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1BH BSM报文中动力蓄电池绝缘状态异常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1CH BSM报文中动力蓄电池组输出连接器连接状态异常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1DH BST报文中达到所需求的SOC目标值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1EH BST报文中达到总电压的设定值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1FH BST报文中达到单体电压的设定值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20H BST报文中绝缘故障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21H BST报文中输出 连接器过温故障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22H BST报文中BMS元件，输出连接器过温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23H BST报文中充电连接器故障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24H BST报文中电池组温度过高故障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25H BST报文中高压继电器故障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26H BST报文中检测点2电压检测故障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27H BST报文中其他故障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28H BST报文中电流过大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29H BST报文中电压过大</w:t>
            </w:r>
          </w:p>
        </w:tc>
      </w:tr>
      <w:bookmarkEnd w:id="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中止荷电状态SOC（%）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Data3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数据分辨率1%/位 0%偏移量 数据范围0%-100%</w:t>
            </w:r>
          </w:p>
        </w:tc>
      </w:tr>
    </w:tbl>
    <w:p>
      <w:pPr>
        <w:pStyle w:val="10"/>
        <w:ind w:firstLine="0" w:firstLineChars="0"/>
        <w:rPr>
          <w:rFonts w:hint="eastAsia"/>
          <w:sz w:val="18"/>
          <w:szCs w:val="18"/>
        </w:rPr>
      </w:pPr>
    </w:p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bookmarkStart w:id="62" w:name="OLE_LINK10"/>
      <w:r>
        <w:rPr>
          <w:rFonts w:hint="eastAsia"/>
          <w:sz w:val="18"/>
          <w:szCs w:val="18"/>
        </w:rPr>
        <w:t>遥信帧</w:t>
      </w:r>
      <w:r>
        <w:rPr>
          <w:rFonts w:hint="eastAsia"/>
          <w:sz w:val="18"/>
          <w:szCs w:val="18"/>
          <w:lang w:val="en-US" w:eastAsia="zh-CN"/>
        </w:rPr>
        <w:t xml:space="preserve"> PF=34</w:t>
      </w:r>
    </w:p>
    <w:p>
      <w:r>
        <w:rPr>
          <w:rFonts w:hint="eastAsia"/>
          <w:sz w:val="18"/>
          <w:szCs w:val="18"/>
        </w:rPr>
        <w:t>充电控制板 -&gt; 计费控制板</w:t>
      </w:r>
    </w:p>
    <w:bookmarkEnd w:id="6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63" w:name="OLE_LINK11"/>
            <w:bookmarkStart w:id="64" w:name="OLE_LINK12"/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65" w:name="_Hlk515270048"/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急停开关故障状态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1bit(bit1)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00H正常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01H故障</w:t>
            </w:r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66" w:name="_Hlk515270098"/>
            <w:r>
              <w:rPr>
                <w:sz w:val="18"/>
                <w:szCs w:val="18"/>
              </w:rPr>
              <w:t>2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门禁状态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1bit(bit2)</w:t>
            </w:r>
            <w:bookmarkStart w:id="76" w:name="_GoBack"/>
            <w:bookmarkEnd w:id="76"/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00H正常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01H故障</w:t>
            </w:r>
          </w:p>
        </w:tc>
      </w:tr>
      <w:bookmarkEnd w:id="6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充电枪座状态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1bit(bit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00H未连接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01H已连接</w:t>
            </w:r>
          </w:p>
        </w:tc>
      </w:tr>
      <w:bookmarkEnd w:id="63"/>
      <w:bookmarkEnd w:id="64"/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bookmarkStart w:id="67" w:name="OLE_LINK1"/>
      <w:bookmarkStart w:id="68" w:name="OLE_LINK3"/>
      <w:bookmarkStart w:id="69" w:name="OLE_LINK2"/>
      <w:r>
        <w:rPr>
          <w:rFonts w:hint="eastAsia"/>
          <w:sz w:val="18"/>
          <w:szCs w:val="18"/>
        </w:rPr>
        <w:t>遥测帧</w:t>
      </w:r>
      <w:r>
        <w:rPr>
          <w:rFonts w:hint="eastAsia"/>
          <w:sz w:val="18"/>
          <w:szCs w:val="18"/>
          <w:lang w:val="en-US" w:eastAsia="zh-CN"/>
        </w:rPr>
        <w:t xml:space="preserve"> PF=35</w:t>
      </w:r>
    </w:p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09"/>
        <w:gridCol w:w="793"/>
        <w:gridCol w:w="795"/>
        <w:gridCol w:w="765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9" w:type="dxa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直流输出电压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</w:t>
            </w:r>
            <w:r>
              <w:rPr>
                <w:rFonts w:hint="eastAsia"/>
                <w:sz w:val="18"/>
                <w:szCs w:val="18"/>
              </w:rPr>
              <w:t>1V/位 0V偏移量 数据范围0.0-1000V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直流输出电流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9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76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217" w:type="dxa"/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数据分辨率0.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001A</w:t>
            </w:r>
            <w:r>
              <w:rPr>
                <w:rFonts w:hint="eastAsia"/>
                <w:sz w:val="18"/>
                <w:szCs w:val="18"/>
              </w:rPr>
              <w:t>/位 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/>
                <w:sz w:val="18"/>
                <w:szCs w:val="18"/>
              </w:rPr>
              <w:t>偏移量 数据范围0.0-1000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rPr>
          <w:rFonts w:hint="eastAsia"/>
          <w:sz w:val="18"/>
          <w:szCs w:val="18"/>
        </w:rPr>
        <w:t>充电控制板 -&gt; 计费控制板</w:t>
      </w:r>
    </w:p>
    <w:bookmarkEnd w:id="67"/>
    <w:bookmarkEnd w:id="68"/>
    <w:bookmarkEnd w:id="6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09"/>
        <w:gridCol w:w="793"/>
        <w:gridCol w:w="795"/>
        <w:gridCol w:w="765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70" w:name="OLE_LINK4"/>
            <w:bookmarkStart w:id="71" w:name="OLE_LINK5"/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72" w:name="_Hlk515270733"/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工作状态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00H空闲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01H正在做绝缘检测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02H正在连接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03H正在预充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04H正在充电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05H充电完成</w:t>
            </w:r>
          </w:p>
        </w:tc>
      </w:tr>
      <w:bookmarkEnd w:id="7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充电输出电压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数据分辨率0.1V/位 0V偏移量 数据范围0.0-1000V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充电输出电流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bookmarkStart w:id="73" w:name="OLE_LINK50"/>
            <w:bookmarkStart w:id="74" w:name="OLE_LINK51"/>
            <w:bookmarkStart w:id="75" w:name="OLE_LINK52"/>
            <w:r>
              <w:rPr>
                <w:rFonts w:hint="eastAsia"/>
                <w:sz w:val="18"/>
                <w:szCs w:val="18"/>
              </w:rPr>
              <w:t>数据分辨率1%/位 0%偏移量 数据范围0%-100%</w:t>
            </w:r>
            <w:bookmarkEnd w:id="73"/>
            <w:bookmarkEnd w:id="74"/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电池组最低温度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数据分辨率1度/位 -50度偏移量 数据范围-50度-+200度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电池组最高温度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数据分辨率1度/位 -50度偏移量 数据范围-50度-+200度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单体电池最高电压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数据分辨率0.01V/位 0V偏移量 数据范围0.00V-24.00V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充电导引电压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数据分辨率0.01V/位 0V偏移量 数据范围0.00V-30.00V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BMS需求电压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数据分辨率0.1V/位 0V偏移量 数据范围0.0-1000V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BMS需求电流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充电模式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01H恒压充电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02H恒流充电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BMS充电电压测量值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数据分辨率0.1V/位 0V偏移量 数据范围0.0-1000V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BMS充电电流测量值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估算剩余充电时间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数据分辨率1min/位 0min偏移量 数据范围0-600min</w:t>
            </w:r>
          </w:p>
        </w:tc>
      </w:tr>
      <w:bookmarkEnd w:id="70"/>
      <w:bookmarkEnd w:id="71"/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参数设置帧 PF=36</w:t>
      </w:r>
    </w:p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参数读取</w:t>
      </w:r>
      <w:r>
        <w:rPr>
          <w:rFonts w:hint="eastAsia"/>
          <w:sz w:val="18"/>
          <w:szCs w:val="18"/>
        </w:rPr>
        <w:t>帧</w:t>
      </w:r>
      <w:r>
        <w:rPr>
          <w:rFonts w:hint="eastAsia"/>
          <w:sz w:val="18"/>
          <w:szCs w:val="18"/>
          <w:lang w:val="en-US" w:eastAsia="zh-CN"/>
        </w:rPr>
        <w:t xml:space="preserve"> PF=37</w:t>
      </w:r>
    </w:p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10E"/>
    <w:multiLevelType w:val="multilevel"/>
    <w:tmpl w:val="601F410E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4177"/>
    <w:rsid w:val="00004A73"/>
    <w:rsid w:val="000071FE"/>
    <w:rsid w:val="000075CF"/>
    <w:rsid w:val="00015DAB"/>
    <w:rsid w:val="000257B6"/>
    <w:rsid w:val="00040816"/>
    <w:rsid w:val="00046118"/>
    <w:rsid w:val="0005637A"/>
    <w:rsid w:val="00067BA9"/>
    <w:rsid w:val="00090AA4"/>
    <w:rsid w:val="000C20FB"/>
    <w:rsid w:val="000D1D1E"/>
    <w:rsid w:val="00115626"/>
    <w:rsid w:val="00120384"/>
    <w:rsid w:val="001206D0"/>
    <w:rsid w:val="00137486"/>
    <w:rsid w:val="00146122"/>
    <w:rsid w:val="00147DEE"/>
    <w:rsid w:val="001546DF"/>
    <w:rsid w:val="00170392"/>
    <w:rsid w:val="001765D5"/>
    <w:rsid w:val="00181747"/>
    <w:rsid w:val="00183DCB"/>
    <w:rsid w:val="001A425E"/>
    <w:rsid w:val="001B1D94"/>
    <w:rsid w:val="001B221D"/>
    <w:rsid w:val="001C61D5"/>
    <w:rsid w:val="001D256B"/>
    <w:rsid w:val="002059AC"/>
    <w:rsid w:val="002063F5"/>
    <w:rsid w:val="002179D8"/>
    <w:rsid w:val="002260FC"/>
    <w:rsid w:val="00235CF9"/>
    <w:rsid w:val="002534DD"/>
    <w:rsid w:val="002550C5"/>
    <w:rsid w:val="00256119"/>
    <w:rsid w:val="00263907"/>
    <w:rsid w:val="002753D8"/>
    <w:rsid w:val="002775C6"/>
    <w:rsid w:val="00287915"/>
    <w:rsid w:val="00290AD8"/>
    <w:rsid w:val="002A3705"/>
    <w:rsid w:val="002B41F0"/>
    <w:rsid w:val="002B4DAF"/>
    <w:rsid w:val="002C6D7A"/>
    <w:rsid w:val="002C7BD9"/>
    <w:rsid w:val="002E5F79"/>
    <w:rsid w:val="002F265C"/>
    <w:rsid w:val="002F5CFB"/>
    <w:rsid w:val="0030315E"/>
    <w:rsid w:val="00323B43"/>
    <w:rsid w:val="00327C18"/>
    <w:rsid w:val="003467DB"/>
    <w:rsid w:val="003A1AEF"/>
    <w:rsid w:val="003A3143"/>
    <w:rsid w:val="003A7138"/>
    <w:rsid w:val="003B0935"/>
    <w:rsid w:val="003B1698"/>
    <w:rsid w:val="003D37D8"/>
    <w:rsid w:val="003E0320"/>
    <w:rsid w:val="003F5B11"/>
    <w:rsid w:val="0040479C"/>
    <w:rsid w:val="00404D35"/>
    <w:rsid w:val="00424588"/>
    <w:rsid w:val="00426133"/>
    <w:rsid w:val="004349CB"/>
    <w:rsid w:val="004358AB"/>
    <w:rsid w:val="00435C39"/>
    <w:rsid w:val="00436189"/>
    <w:rsid w:val="00442BBD"/>
    <w:rsid w:val="004650FC"/>
    <w:rsid w:val="00475BAA"/>
    <w:rsid w:val="004828EC"/>
    <w:rsid w:val="00482F37"/>
    <w:rsid w:val="004C127A"/>
    <w:rsid w:val="004D166B"/>
    <w:rsid w:val="004F394D"/>
    <w:rsid w:val="005123E9"/>
    <w:rsid w:val="00514ADA"/>
    <w:rsid w:val="005203F4"/>
    <w:rsid w:val="00524360"/>
    <w:rsid w:val="005316E2"/>
    <w:rsid w:val="00533F96"/>
    <w:rsid w:val="0054373A"/>
    <w:rsid w:val="00554FD4"/>
    <w:rsid w:val="00557C92"/>
    <w:rsid w:val="005651E2"/>
    <w:rsid w:val="00575D64"/>
    <w:rsid w:val="005772FB"/>
    <w:rsid w:val="0057793C"/>
    <w:rsid w:val="005A6DCF"/>
    <w:rsid w:val="005B1377"/>
    <w:rsid w:val="005B2B77"/>
    <w:rsid w:val="005B3089"/>
    <w:rsid w:val="005C27E4"/>
    <w:rsid w:val="005E7B68"/>
    <w:rsid w:val="005F2FD1"/>
    <w:rsid w:val="00602E7C"/>
    <w:rsid w:val="00611DC4"/>
    <w:rsid w:val="006160D9"/>
    <w:rsid w:val="00622D92"/>
    <w:rsid w:val="006372AA"/>
    <w:rsid w:val="00645230"/>
    <w:rsid w:val="00651E42"/>
    <w:rsid w:val="00657429"/>
    <w:rsid w:val="00660861"/>
    <w:rsid w:val="00662BC0"/>
    <w:rsid w:val="0069513A"/>
    <w:rsid w:val="006B5FA0"/>
    <w:rsid w:val="006D49C8"/>
    <w:rsid w:val="006D50C2"/>
    <w:rsid w:val="006E2EB4"/>
    <w:rsid w:val="00701A03"/>
    <w:rsid w:val="00712143"/>
    <w:rsid w:val="00712DC3"/>
    <w:rsid w:val="007370B6"/>
    <w:rsid w:val="007441FC"/>
    <w:rsid w:val="00751252"/>
    <w:rsid w:val="00755858"/>
    <w:rsid w:val="00756DC2"/>
    <w:rsid w:val="00764C05"/>
    <w:rsid w:val="00766B20"/>
    <w:rsid w:val="0078084B"/>
    <w:rsid w:val="00781BCC"/>
    <w:rsid w:val="007919BB"/>
    <w:rsid w:val="007938C5"/>
    <w:rsid w:val="007A1F14"/>
    <w:rsid w:val="007A225C"/>
    <w:rsid w:val="007A4F69"/>
    <w:rsid w:val="007C2975"/>
    <w:rsid w:val="007C7576"/>
    <w:rsid w:val="007E3DF7"/>
    <w:rsid w:val="007E54AB"/>
    <w:rsid w:val="0080189E"/>
    <w:rsid w:val="00812F09"/>
    <w:rsid w:val="008159E7"/>
    <w:rsid w:val="00821465"/>
    <w:rsid w:val="008228F5"/>
    <w:rsid w:val="00822FAE"/>
    <w:rsid w:val="0083284D"/>
    <w:rsid w:val="0083694E"/>
    <w:rsid w:val="008415D2"/>
    <w:rsid w:val="008463DE"/>
    <w:rsid w:val="00846B56"/>
    <w:rsid w:val="008649F1"/>
    <w:rsid w:val="00867F00"/>
    <w:rsid w:val="008703D8"/>
    <w:rsid w:val="00876461"/>
    <w:rsid w:val="008863E8"/>
    <w:rsid w:val="008879C1"/>
    <w:rsid w:val="00891BF1"/>
    <w:rsid w:val="008A2A95"/>
    <w:rsid w:val="008A37AA"/>
    <w:rsid w:val="008A4424"/>
    <w:rsid w:val="008B066D"/>
    <w:rsid w:val="008B3EF0"/>
    <w:rsid w:val="008B7726"/>
    <w:rsid w:val="008C1754"/>
    <w:rsid w:val="008C3D8F"/>
    <w:rsid w:val="008D3ADF"/>
    <w:rsid w:val="008D6E37"/>
    <w:rsid w:val="008E7A5B"/>
    <w:rsid w:val="00901172"/>
    <w:rsid w:val="00907DD8"/>
    <w:rsid w:val="00926EA1"/>
    <w:rsid w:val="0094572B"/>
    <w:rsid w:val="00947B2B"/>
    <w:rsid w:val="00952D05"/>
    <w:rsid w:val="00953130"/>
    <w:rsid w:val="00953AA3"/>
    <w:rsid w:val="0096742A"/>
    <w:rsid w:val="00974AEA"/>
    <w:rsid w:val="00996CD1"/>
    <w:rsid w:val="009A53D4"/>
    <w:rsid w:val="009C3F77"/>
    <w:rsid w:val="009F102A"/>
    <w:rsid w:val="00A10566"/>
    <w:rsid w:val="00A16224"/>
    <w:rsid w:val="00A24E67"/>
    <w:rsid w:val="00A335EA"/>
    <w:rsid w:val="00A33F89"/>
    <w:rsid w:val="00A34A28"/>
    <w:rsid w:val="00A36572"/>
    <w:rsid w:val="00A46135"/>
    <w:rsid w:val="00A5376A"/>
    <w:rsid w:val="00A558CC"/>
    <w:rsid w:val="00A65CB5"/>
    <w:rsid w:val="00A67AD1"/>
    <w:rsid w:val="00AC158C"/>
    <w:rsid w:val="00AE3CDA"/>
    <w:rsid w:val="00AF706F"/>
    <w:rsid w:val="00B07C34"/>
    <w:rsid w:val="00B2239B"/>
    <w:rsid w:val="00B248EA"/>
    <w:rsid w:val="00B27A1C"/>
    <w:rsid w:val="00B44562"/>
    <w:rsid w:val="00B5111B"/>
    <w:rsid w:val="00BA57E6"/>
    <w:rsid w:val="00BC38AE"/>
    <w:rsid w:val="00BE442A"/>
    <w:rsid w:val="00BE48E9"/>
    <w:rsid w:val="00BE4FBB"/>
    <w:rsid w:val="00C11480"/>
    <w:rsid w:val="00C177F8"/>
    <w:rsid w:val="00C42DCF"/>
    <w:rsid w:val="00C50964"/>
    <w:rsid w:val="00C50BDF"/>
    <w:rsid w:val="00C740C1"/>
    <w:rsid w:val="00C922D1"/>
    <w:rsid w:val="00CA396B"/>
    <w:rsid w:val="00CA735D"/>
    <w:rsid w:val="00CC783E"/>
    <w:rsid w:val="00CE15A6"/>
    <w:rsid w:val="00CF10F1"/>
    <w:rsid w:val="00CF3701"/>
    <w:rsid w:val="00CF56FF"/>
    <w:rsid w:val="00CF5B77"/>
    <w:rsid w:val="00D2755B"/>
    <w:rsid w:val="00D27D53"/>
    <w:rsid w:val="00D31D50"/>
    <w:rsid w:val="00D35600"/>
    <w:rsid w:val="00D52F19"/>
    <w:rsid w:val="00D616C9"/>
    <w:rsid w:val="00D70235"/>
    <w:rsid w:val="00D76BB8"/>
    <w:rsid w:val="00DA09AF"/>
    <w:rsid w:val="00DB5D17"/>
    <w:rsid w:val="00DC0102"/>
    <w:rsid w:val="00DD335B"/>
    <w:rsid w:val="00DF6ADF"/>
    <w:rsid w:val="00DF734C"/>
    <w:rsid w:val="00E203E7"/>
    <w:rsid w:val="00E37B47"/>
    <w:rsid w:val="00E55EA2"/>
    <w:rsid w:val="00E5686E"/>
    <w:rsid w:val="00E65B2F"/>
    <w:rsid w:val="00E675F2"/>
    <w:rsid w:val="00E71E30"/>
    <w:rsid w:val="00E8328A"/>
    <w:rsid w:val="00E967BA"/>
    <w:rsid w:val="00EA3D64"/>
    <w:rsid w:val="00EB48DE"/>
    <w:rsid w:val="00ED5D83"/>
    <w:rsid w:val="00EE046F"/>
    <w:rsid w:val="00F24E3C"/>
    <w:rsid w:val="00F427FA"/>
    <w:rsid w:val="00F43AC5"/>
    <w:rsid w:val="00F57889"/>
    <w:rsid w:val="00F65B03"/>
    <w:rsid w:val="00F71229"/>
    <w:rsid w:val="00F80EF6"/>
    <w:rsid w:val="00F94B2D"/>
    <w:rsid w:val="00F954C4"/>
    <w:rsid w:val="00FC6267"/>
    <w:rsid w:val="01A056AA"/>
    <w:rsid w:val="020610C6"/>
    <w:rsid w:val="034B262F"/>
    <w:rsid w:val="06C90806"/>
    <w:rsid w:val="07A60000"/>
    <w:rsid w:val="096C1FA2"/>
    <w:rsid w:val="0A8C57D2"/>
    <w:rsid w:val="1213340A"/>
    <w:rsid w:val="15C34E70"/>
    <w:rsid w:val="16BD6937"/>
    <w:rsid w:val="18D70712"/>
    <w:rsid w:val="192274A6"/>
    <w:rsid w:val="1B996AB0"/>
    <w:rsid w:val="1D737CDA"/>
    <w:rsid w:val="1E6116BC"/>
    <w:rsid w:val="1FBC3B52"/>
    <w:rsid w:val="202B718E"/>
    <w:rsid w:val="20972209"/>
    <w:rsid w:val="24782524"/>
    <w:rsid w:val="24D13295"/>
    <w:rsid w:val="26A56670"/>
    <w:rsid w:val="289E211B"/>
    <w:rsid w:val="2A601535"/>
    <w:rsid w:val="2AF51BB6"/>
    <w:rsid w:val="2BA204AC"/>
    <w:rsid w:val="2CD15785"/>
    <w:rsid w:val="2EB350D1"/>
    <w:rsid w:val="3049164A"/>
    <w:rsid w:val="30B44691"/>
    <w:rsid w:val="34CA08DD"/>
    <w:rsid w:val="34F76C99"/>
    <w:rsid w:val="3A214AF9"/>
    <w:rsid w:val="3B013480"/>
    <w:rsid w:val="3B8123F3"/>
    <w:rsid w:val="3C4040CD"/>
    <w:rsid w:val="3EC56D6F"/>
    <w:rsid w:val="3F4404A4"/>
    <w:rsid w:val="44974DF7"/>
    <w:rsid w:val="46465884"/>
    <w:rsid w:val="47E92933"/>
    <w:rsid w:val="489E1CF4"/>
    <w:rsid w:val="496200DC"/>
    <w:rsid w:val="4BD71F54"/>
    <w:rsid w:val="4D3C4CA9"/>
    <w:rsid w:val="4E745318"/>
    <w:rsid w:val="51A00E60"/>
    <w:rsid w:val="54D80C86"/>
    <w:rsid w:val="557641CE"/>
    <w:rsid w:val="56AD231D"/>
    <w:rsid w:val="587923FA"/>
    <w:rsid w:val="5B5B1A61"/>
    <w:rsid w:val="5B601C37"/>
    <w:rsid w:val="5BCF0D5A"/>
    <w:rsid w:val="5BE35530"/>
    <w:rsid w:val="5D0B5FBA"/>
    <w:rsid w:val="60E576ED"/>
    <w:rsid w:val="63B550E3"/>
    <w:rsid w:val="63C15492"/>
    <w:rsid w:val="648F3B6A"/>
    <w:rsid w:val="652B4DA3"/>
    <w:rsid w:val="6A6D12FD"/>
    <w:rsid w:val="6E9D122A"/>
    <w:rsid w:val="706E0AE0"/>
    <w:rsid w:val="740240F9"/>
    <w:rsid w:val="74403BFF"/>
    <w:rsid w:val="778A6F1E"/>
    <w:rsid w:val="77DA41BC"/>
    <w:rsid w:val="783C5670"/>
    <w:rsid w:val="78B74402"/>
    <w:rsid w:val="7B6547A1"/>
    <w:rsid w:val="7BF778EA"/>
    <w:rsid w:val="7C3E325F"/>
    <w:rsid w:val="7D1F1C43"/>
    <w:rsid w:val="7E4C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0" w:line="240" w:lineRule="auto"/>
    </w:pPr>
    <w:rPr>
      <w:rFonts w:ascii="Tahoma" w:hAnsi="Tahoma" w:eastAsia="宋体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rFonts w:ascii="Tahoma" w:hAnsi="Tahoma" w:eastAsia="宋体"/>
      <w:b/>
      <w:bCs/>
      <w:kern w:val="44"/>
      <w:sz w:val="21"/>
      <w:szCs w:val="44"/>
    </w:rPr>
  </w:style>
  <w:style w:type="character" w:customStyle="1" w:styleId="14">
    <w:name w:val="文档结构图 Char"/>
    <w:basedOn w:val="9"/>
    <w:link w:val="4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2 Char"/>
    <w:basedOn w:val="9"/>
    <w:link w:val="3"/>
    <w:uiPriority w:val="9"/>
    <w:rPr>
      <w:rFonts w:eastAsia="宋体" w:asciiTheme="majorHAnsi" w:hAnsiTheme="majorHAnsi" w:cstheme="majorBidi"/>
      <w:b/>
      <w:bCs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3500D6-63B7-414A-8BFC-4B24CB5041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616</Words>
  <Characters>3512</Characters>
  <Lines>29</Lines>
  <Paragraphs>8</Paragraphs>
  <TotalTime>34</TotalTime>
  <ScaleCrop>false</ScaleCrop>
  <LinksUpToDate>false</LinksUpToDate>
  <CharactersWithSpaces>4120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hkong</dc:creator>
  <cp:lastModifiedBy>HP</cp:lastModifiedBy>
  <dcterms:modified xsi:type="dcterms:W3CDTF">2020-11-05T06:31:16Z</dcterms:modified>
  <cp:revision>441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