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6"/>
        <w:gridCol w:w="1984"/>
      </w:tblGrid>
      <w:tr w14:paraId="1F021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0C502157">
            <w:pPr>
              <w:spacing w:before="0" w:after="40"/>
            </w:pPr>
            <w:r>
              <w:rPr>
                <w:rFonts w:ascii="Arial" w:hAnsi="Arial" w:eastAsia="黑体"/>
                <w:b/>
                <w:i w:val="0"/>
                <w:color w:val="2D5F8A"/>
                <w:sz w:val="44"/>
              </w:rPr>
              <w:t>郭  伟</w:t>
            </w:r>
          </w:p>
          <w:p w14:paraId="75533611">
            <w:pPr>
              <w:spacing w:before="0" w:after="80"/>
            </w:pPr>
            <w:r>
              <w:rPr>
                <w:rFonts w:ascii="Arial" w:hAnsi="Arial" w:eastAsia="黑体"/>
                <w:b/>
                <w:i w:val="0"/>
                <w:color w:val="2E3440"/>
                <w:sz w:val="22"/>
              </w:rPr>
              <w:t>求职意向：UE场景设计师 / 新媒体互动展览设计师</w:t>
            </w:r>
          </w:p>
          <w:p w14:paraId="0F8FC155">
            <w:pPr>
              <w:spacing w:before="0" w:after="0" w:line="312" w:lineRule="auto"/>
            </w:pPr>
            <w:r>
              <w:rPr>
                <w:rFonts w:ascii="Calibri" w:hAnsi="Calibri" w:eastAsia="宋体"/>
                <w:b w:val="0"/>
                <w:i w:val="0"/>
                <w:color w:val="6B7280"/>
                <w:sz w:val="19"/>
              </w:rPr>
              <w:t>男  |  2</w:t>
            </w:r>
            <w:r>
              <w:rPr>
                <w:rFonts w:hint="eastAsia" w:ascii="Calibri" w:hAnsi="Calibri" w:eastAsia="宋体"/>
                <w:b w:val="0"/>
                <w:i w:val="0"/>
                <w:color w:val="6B7280"/>
                <w:sz w:val="19"/>
                <w:lang w:val="en-US" w:eastAsia="zh-CN"/>
              </w:rPr>
              <w:t>3</w:t>
            </w:r>
            <w:r>
              <w:rPr>
                <w:rFonts w:ascii="Calibri" w:hAnsi="Calibri" w:eastAsia="宋体"/>
                <w:b w:val="0"/>
                <w:i w:val="0"/>
                <w:color w:val="6B7280"/>
                <w:sz w:val="19"/>
              </w:rPr>
              <w:t>岁  |  15102922768  |  1700277527@qq.com  |  现居</w:t>
            </w:r>
            <w:r>
              <w:rPr>
                <w:rFonts w:hint="eastAsia" w:ascii="Calibri" w:hAnsi="Calibri" w:eastAsia="宋体"/>
                <w:b w:val="0"/>
                <w:i w:val="0"/>
                <w:color w:val="6B7280"/>
                <w:sz w:val="19"/>
                <w:lang w:val="en-US" w:eastAsia="zh-CN"/>
              </w:rPr>
              <w:t>西安</w:t>
            </w:r>
            <w:r>
              <w:rPr>
                <w:rFonts w:ascii="Calibri" w:hAnsi="Calibri" w:eastAsia="宋体"/>
                <w:b w:val="0"/>
                <w:i w:val="0"/>
                <w:color w:val="6B7280"/>
                <w:sz w:val="19"/>
              </w:rPr>
              <w:t xml:space="preserve">   |  校招</w:t>
            </w:r>
          </w:p>
          <w:p w14:paraId="02A76FF5">
            <w:pPr>
              <w:spacing w:before="0" w:after="0"/>
            </w:pPr>
            <w:r>
              <w:rPr>
                <w:rFonts w:ascii="Calibri" w:hAnsi="Calibri" w:eastAsia="宋体"/>
                <w:b w:val="0"/>
                <w:i w:val="0"/>
                <w:color w:val="6B7280"/>
                <w:sz w:val="19"/>
              </w:rPr>
              <w:t>意向城市：不限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160BD99">
            <w:pPr>
              <w:spacing w:before="0" w:after="0"/>
              <w:jc w:val="right"/>
            </w:pPr>
            <w:r>
              <w:drawing>
                <wp:inline distT="0" distB="0" distL="114300" distR="114300">
                  <wp:extent cx="1007745" cy="1524635"/>
                  <wp:effectExtent l="0" t="0" r="1905" b="184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525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275831">
      <w:pPr>
        <w:spacing w:after="0"/>
      </w:pPr>
    </w:p>
    <w:p w14:paraId="392CC7CB">
      <w:pPr>
        <w:spacing w:before="200" w:after="80" w:line="276" w:lineRule="auto"/>
      </w:pPr>
      <w:r>
        <w:rPr>
          <w:rFonts w:ascii="Arial" w:hAnsi="Arial" w:eastAsia="黑体"/>
          <w:b/>
          <w:i w:val="0"/>
          <w:color w:val="2D5F8A"/>
          <w:sz w:val="24"/>
        </w:rPr>
        <w:t>个人简介</w:t>
      </w:r>
    </w:p>
    <w:p w14:paraId="1761621B">
      <w:pPr>
        <w:pBdr>
          <w:bottom w:val="single" w:color="2D5F8A" w:sz="8" w:space="1"/>
        </w:pBdr>
        <w:spacing w:before="0" w:after="80" w:line="240" w:lineRule="auto"/>
      </w:pPr>
    </w:p>
    <w:p w14:paraId="6B801963">
      <w:pPr>
        <w:spacing w:before="40" w:after="80" w:line="288" w:lineRule="auto"/>
        <w:ind w:left="113"/>
      </w:pPr>
      <w:r>
        <w:rPr>
          <w:rFonts w:ascii="Calibri" w:hAnsi="Calibri" w:eastAsia="宋体"/>
          <w:b w:val="0"/>
          <w:i w:val="0"/>
          <w:color w:val="2E3440"/>
          <w:sz w:val="20"/>
        </w:rPr>
        <w:t>具备UE引擎场景搭建与新媒体展览策划双重能力，熟练掌握UE5引擎全流程场景制作（模型、贴图、材质、灯光及烘焙），具备PBR材质流程、地形系统、灯光氛围设计及VR/移动端性能优化经验。拥有VR大空间沉浸式体验开发经验，熟悉AR增强现实、交互投影等多媒体互动技术，能独立完成从概念策划到引擎落地的全链路交付。在校期间完成多个游戏场景与数字展览项目，涵盖写实军事、奇幻生态、VR沉浸式互动等多元风格，具备从概念分析到引擎渲染的完整落地能力。热爱数字媒体行业，深度研究《黑神话：悟空》等3A作品场景设计逻辑，拥有200+部动漫、1000+部电影的审美积累。具备扎实的数字媒体技术基础与AI辅助工作流落地经验，期望加入数字文旅或游戏开发团队，以技术力与审美力打造高品质虚拟场景与互动展览。</w:t>
      </w:r>
    </w:p>
    <w:p w14:paraId="04D8E635">
      <w:pPr>
        <w:spacing w:before="200" w:after="80" w:line="276" w:lineRule="auto"/>
      </w:pPr>
      <w:r>
        <w:rPr>
          <w:rFonts w:ascii="Arial" w:hAnsi="Arial" w:eastAsia="黑体"/>
          <w:b/>
          <w:i w:val="0"/>
          <w:color w:val="2D5F8A"/>
          <w:sz w:val="24"/>
        </w:rPr>
        <w:t>教育经历</w:t>
      </w:r>
    </w:p>
    <w:p w14:paraId="7F4C3BC5">
      <w:pPr>
        <w:pBdr>
          <w:bottom w:val="single" w:color="2D5F8A" w:sz="8" w:space="1"/>
        </w:pBdr>
        <w:spacing w:before="0" w:after="80" w:line="240" w:lineRule="auto"/>
      </w:pPr>
    </w:p>
    <w:p w14:paraId="5FD8B6CC">
      <w:pPr>
        <w:tabs>
          <w:tab w:val="right" w:pos="9638"/>
        </w:tabs>
        <w:spacing w:before="120" w:after="40" w:line="276" w:lineRule="auto"/>
      </w:pPr>
      <w:r>
        <w:rPr>
          <w:rFonts w:ascii="Arial" w:hAnsi="Arial" w:eastAsia="黑体"/>
          <w:b/>
          <w:i w:val="0"/>
          <w:color w:val="2E3440"/>
          <w:sz w:val="21"/>
        </w:rPr>
        <w:t>艺术与科技  |  本科</w:t>
      </w:r>
      <w:r>
        <w:rPr>
          <w:rFonts w:ascii="Calibri" w:hAnsi="Calibri" w:eastAsia="宋体"/>
          <w:b w:val="0"/>
          <w:i w:val="0"/>
          <w:color w:val="6B7280"/>
          <w:sz w:val="20"/>
        </w:rPr>
        <w:t xml:space="preserve">  |  北京印刷学院</w:t>
      </w:r>
      <w:r>
        <w:rPr>
          <w:rFonts w:ascii="Calibri" w:hAnsi="Calibri" w:eastAsia="宋体"/>
          <w:b w:val="0"/>
          <w:i w:val="0"/>
          <w:color w:val="6B7280"/>
          <w:sz w:val="19"/>
        </w:rPr>
        <w:tab/>
      </w:r>
      <w:r>
        <w:rPr>
          <w:rFonts w:ascii="Calibri" w:hAnsi="Calibri" w:eastAsia="宋体"/>
          <w:b w:val="0"/>
          <w:i w:val="0"/>
          <w:color w:val="6B7280"/>
          <w:sz w:val="19"/>
        </w:rPr>
        <w:t>2022.09 — 2026.06</w:t>
      </w:r>
    </w:p>
    <w:p w14:paraId="386FA628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 xml:space="preserve">• </w:t>
      </w:r>
      <w:r>
        <w:rPr>
          <w:rFonts w:ascii="Calibri" w:hAnsi="Calibri" w:eastAsia="宋体"/>
          <w:b w:val="0"/>
          <w:i w:val="0"/>
          <w:color w:val="2E3440"/>
          <w:sz w:val="20"/>
        </w:rPr>
        <w:t>GPA 3.4/4.0，专业排名前20%，获"数字媒体设计大赛"二等奖。</w:t>
      </w:r>
    </w:p>
    <w:p w14:paraId="2968795C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>• 核心课程：3D建模基础、游戏场景设计、Unity引擎开发、计算机图形学、虚拟现实技术、数字媒体交互设计。</w:t>
      </w:r>
    </w:p>
    <w:p w14:paraId="64DDFFA0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 xml:space="preserve">• </w:t>
      </w:r>
      <w:r>
        <w:rPr>
          <w:rFonts w:ascii="Calibri" w:hAnsi="Calibri" w:eastAsia="宋体"/>
          <w:b w:val="0"/>
          <w:i w:val="0"/>
          <w:color w:val="2E3440"/>
          <w:sz w:val="20"/>
        </w:rPr>
        <w:t>资质认证：VR场景设计师（高级）、AIGC数字媒体。</w:t>
      </w:r>
    </w:p>
    <w:p w14:paraId="303405BA">
      <w:pPr>
        <w:spacing w:before="200" w:after="80" w:line="276" w:lineRule="auto"/>
      </w:pPr>
      <w:r>
        <w:rPr>
          <w:rFonts w:ascii="Arial" w:hAnsi="Arial" w:eastAsia="黑体"/>
          <w:b/>
          <w:i w:val="0"/>
          <w:color w:val="2D5F8A"/>
          <w:sz w:val="24"/>
        </w:rPr>
        <w:t>项目经历</w:t>
      </w:r>
    </w:p>
    <w:p w14:paraId="5FCBDC03">
      <w:pPr>
        <w:pBdr>
          <w:bottom w:val="single" w:color="2D5F8A" w:sz="8" w:space="1"/>
        </w:pBdr>
        <w:spacing w:before="0" w:after="80" w:line="240" w:lineRule="auto"/>
      </w:pPr>
    </w:p>
    <w:p w14:paraId="3746E369">
      <w:pPr>
        <w:tabs>
          <w:tab w:val="right" w:pos="9638"/>
        </w:tabs>
        <w:spacing w:before="120" w:after="40" w:line="276" w:lineRule="auto"/>
      </w:pPr>
      <w:r>
        <w:rPr>
          <w:rFonts w:ascii="Arial" w:hAnsi="Arial" w:eastAsia="黑体"/>
          <w:b/>
          <w:i w:val="0"/>
          <w:color w:val="2E3440"/>
          <w:sz w:val="21"/>
        </w:rPr>
        <w:t>3D场景设计师</w:t>
      </w:r>
      <w:r>
        <w:rPr>
          <w:rFonts w:ascii="Calibri" w:hAnsi="Calibri" w:eastAsia="宋体"/>
          <w:b w:val="0"/>
          <w:i w:val="0"/>
          <w:color w:val="6B7280"/>
          <w:sz w:val="20"/>
        </w:rPr>
        <w:t xml:space="preserve">  |  北京掌趣科技股份有限公司</w:t>
      </w:r>
      <w:r>
        <w:rPr>
          <w:rFonts w:ascii="Calibri" w:hAnsi="Calibri" w:eastAsia="宋体"/>
          <w:b w:val="0"/>
          <w:i w:val="0"/>
          <w:color w:val="6B7280"/>
          <w:sz w:val="19"/>
        </w:rPr>
        <w:tab/>
      </w:r>
      <w:r>
        <w:rPr>
          <w:rFonts w:ascii="Calibri" w:hAnsi="Calibri" w:eastAsia="宋体"/>
          <w:b w:val="0"/>
          <w:i w:val="0"/>
          <w:color w:val="6B7280"/>
          <w:sz w:val="19"/>
        </w:rPr>
        <w:t>2025.10 — 2026.01</w:t>
      </w:r>
    </w:p>
    <w:p w14:paraId="3B70DA8F">
      <w:pPr>
        <w:spacing w:before="20" w:after="20" w:line="276" w:lineRule="auto"/>
        <w:ind w:left="170"/>
      </w:pPr>
      <w:r>
        <w:rPr>
          <w:rFonts w:ascii="Calibri" w:hAnsi="Calibri" w:eastAsia="宋体"/>
          <w:b w:val="0"/>
          <w:i w:val="0"/>
          <w:color w:val="2E3440"/>
          <w:sz w:val="20"/>
        </w:rPr>
        <w:t>【项目背景】参与公司重点游戏项目的多媒体内容制作与玩家研究，负责UE5场景搭建、灯光渲染输出及技术方案策划。</w:t>
      </w:r>
    </w:p>
    <w:p w14:paraId="41D35D11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>• 独立承担《一拳超人：最强之男》买量宣传视频全流程制作，运用UE5完成场景搭建、镜头调度、灯光渲染及后期输出，精准把控15秒短视频视觉节奏，具备多媒体内容从策划到产出的完整经验。</w:t>
      </w:r>
    </w:p>
    <w:p w14:paraId="08F97AB2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 xml:space="preserve">• </w:t>
      </w:r>
      <w:r>
        <w:rPr>
          <w:rFonts w:ascii="Calibri" w:hAnsi="Calibri" w:eastAsia="宋体"/>
          <w:b w:val="0"/>
          <w:i w:val="0"/>
          <w:color w:val="2E3440"/>
          <w:sz w:val="20"/>
        </w:rPr>
        <w:t>运用AI辅助渲染技术提升制作效率，实现场景快速迭代与多版本输出，有效缩短制作周期。</w:t>
      </w:r>
    </w:p>
    <w:p w14:paraId="7AD0A6DA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 xml:space="preserve">• </w:t>
      </w:r>
      <w:r>
        <w:rPr>
          <w:rFonts w:ascii="Calibri" w:hAnsi="Calibri" w:eastAsia="宋体"/>
          <w:b w:val="0"/>
          <w:i w:val="0"/>
          <w:color w:val="2E3440"/>
          <w:sz w:val="20"/>
        </w:rPr>
        <w:t>牵头组织社团游戏开发项目技术分享会，针对UE引擎操作、导入导出流程及AI运用进行系统培训。</w:t>
      </w:r>
    </w:p>
    <w:p w14:paraId="19EF4192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>• 参与玩家研究专题分享会，从场景设计角度分析玩家核心需求，输出可落地的视觉策略建议，具备面向团队的提案演说与方案汇报能力。</w:t>
      </w:r>
    </w:p>
    <w:p w14:paraId="1876ABF1">
      <w:pPr>
        <w:spacing w:before="20" w:after="20" w:line="276" w:lineRule="auto"/>
        <w:ind w:left="170"/>
      </w:pPr>
      <w:r>
        <w:rPr>
          <w:rFonts w:ascii="Calibri" w:hAnsi="Calibri" w:eastAsia="宋体"/>
          <w:b w:val="0"/>
          <w:i w:val="0"/>
          <w:color w:val="2E3440"/>
          <w:sz w:val="20"/>
        </w:rPr>
        <w:t>【成果】宣发视频获《一拳超人：最强之男》视频大赛二等奖，技术分享获团队采纳。</w:t>
      </w:r>
    </w:p>
    <w:p w14:paraId="440D68CB">
      <w:pPr>
        <w:tabs>
          <w:tab w:val="right" w:pos="9638"/>
        </w:tabs>
        <w:spacing w:before="120" w:after="40" w:line="276" w:lineRule="auto"/>
      </w:pPr>
      <w:r>
        <w:rPr>
          <w:rFonts w:ascii="Arial" w:hAnsi="Arial" w:eastAsia="黑体"/>
          <w:b/>
          <w:i w:val="0"/>
          <w:color w:val="2E3440"/>
          <w:sz w:val="21"/>
        </w:rPr>
        <w:t>3D场景设计师（外包）  |  《荒野战线》写实军事射击场景制作</w:t>
      </w:r>
      <w:r>
        <w:rPr>
          <w:rFonts w:ascii="Arial" w:hAnsi="Arial" w:eastAsia="黑体"/>
          <w:b/>
          <w:i w:val="0"/>
          <w:color w:val="2E3440"/>
          <w:sz w:val="21"/>
        </w:rPr>
        <w:tab/>
      </w:r>
      <w:r>
        <w:rPr>
          <w:rFonts w:ascii="Arial" w:hAnsi="Arial" w:eastAsia="黑体"/>
          <w:b/>
          <w:i w:val="0"/>
          <w:color w:val="2E3440"/>
          <w:sz w:val="21"/>
        </w:rPr>
        <w:t>2025.07 — 2025.08</w:t>
      </w:r>
    </w:p>
    <w:p w14:paraId="1CC180BC">
      <w:pPr>
        <w:spacing w:before="20" w:after="20" w:line="276" w:lineRule="auto"/>
        <w:ind w:left="170"/>
      </w:pPr>
      <w:r>
        <w:rPr>
          <w:rFonts w:ascii="Calibri" w:hAnsi="Calibri" w:eastAsia="宋体"/>
          <w:b w:val="0"/>
          <w:i w:val="0"/>
          <w:color w:val="2E3440"/>
          <w:sz w:val="20"/>
        </w:rPr>
        <w:t>【项目背景】为游戏公司外包的战术射击类游戏制作户外场景，严格遵循"写实荒野+军事基地"风格，适配移动端及VR大空间性能约束。</w:t>
      </w:r>
    </w:p>
    <w:p w14:paraId="7B3A9FA5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 xml:space="preserve">• </w:t>
      </w:r>
      <w:r>
        <w:rPr>
          <w:rFonts w:ascii="Calibri" w:hAnsi="Calibri" w:eastAsia="宋体"/>
          <w:b w:val="0"/>
          <w:i w:val="0"/>
          <w:color w:val="2E3440"/>
          <w:sz w:val="20"/>
        </w:rPr>
        <w:t>独立完成15个军事建筑（瞭望塔、弹药库、哨所等）场景搭建与资产整合，严格控制单体面数与贴图尺寸，确保全场景适配移动端性能。</w:t>
      </w:r>
    </w:p>
    <w:p w14:paraId="03F20D59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 xml:space="preserve">• </w:t>
      </w:r>
      <w:r>
        <w:rPr>
          <w:rFonts w:ascii="Calibri" w:hAnsi="Calibri" w:eastAsia="宋体"/>
          <w:b w:val="0"/>
          <w:i w:val="0"/>
          <w:color w:val="2E3440"/>
          <w:sz w:val="20"/>
        </w:rPr>
        <w:t>使用Photoshop处理卫星地图纹理作为地形基底，通过UE地形工具与WorldCreator制作山地、平原、河流等地貌，添加植被岩石等细节资产。</w:t>
      </w:r>
    </w:p>
    <w:p w14:paraId="57520B29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>• 建立标准化资产命名规范与贴图路径体系，配合甲方技术团队完成工程整合与UE场景导入，提供详细资产使用说明文档，展现良好的跨部门沟通能力。</w:t>
      </w:r>
    </w:p>
    <w:p w14:paraId="07AC4F28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 xml:space="preserve">• </w:t>
      </w:r>
      <w:r>
        <w:rPr>
          <w:rFonts w:ascii="Calibri" w:hAnsi="Calibri" w:eastAsia="宋体"/>
          <w:b w:val="0"/>
          <w:i w:val="0"/>
          <w:color w:val="2E3440"/>
          <w:sz w:val="20"/>
        </w:rPr>
        <w:t>运用Quixel Mixer整合PBR材质资源，通过Substance Painter完成军事设施写实材质绘制，保证移动端材质正确表现。</w:t>
      </w:r>
    </w:p>
    <w:p w14:paraId="7834A8F9">
      <w:pPr>
        <w:spacing w:before="20" w:after="20" w:line="276" w:lineRule="auto"/>
        <w:ind w:left="170"/>
      </w:pPr>
      <w:r>
        <w:rPr>
          <w:rFonts w:ascii="Calibri" w:hAnsi="Calibri" w:eastAsia="宋体"/>
          <w:b w:val="0"/>
          <w:i w:val="0"/>
          <w:color w:val="2E3440"/>
          <w:sz w:val="20"/>
        </w:rPr>
        <w:t>【成果】按时交付全部资产，通过率100%，甲方反馈"资产质量达标""整合效率高"，后续达成长期合作意向。</w:t>
      </w:r>
    </w:p>
    <w:p w14:paraId="008E0CEA">
      <w:pPr>
        <w:tabs>
          <w:tab w:val="right" w:pos="9638"/>
        </w:tabs>
        <w:spacing w:before="120" w:after="40" w:line="276" w:lineRule="auto"/>
      </w:pPr>
      <w:r>
        <w:rPr>
          <w:rFonts w:ascii="Arial" w:hAnsi="Arial" w:eastAsia="黑体"/>
          <w:b/>
          <w:i w:val="0"/>
          <w:color w:val="2E3440"/>
          <w:sz w:val="21"/>
        </w:rPr>
        <w:t>VR场景设计师  |  《奇幻森林》VR大空间沉浸式场景构建</w:t>
      </w:r>
      <w:r>
        <w:rPr>
          <w:rFonts w:ascii="Arial" w:hAnsi="Arial" w:eastAsia="黑体"/>
          <w:b/>
          <w:i w:val="0"/>
          <w:color w:val="2E3440"/>
          <w:sz w:val="21"/>
        </w:rPr>
        <w:tab/>
      </w:r>
      <w:r>
        <w:rPr>
          <w:rFonts w:ascii="Arial" w:hAnsi="Arial" w:eastAsia="黑体"/>
          <w:b/>
          <w:i w:val="0"/>
          <w:color w:val="2E3440"/>
          <w:sz w:val="21"/>
        </w:rPr>
        <w:t>2024.09 — 2025.06</w:t>
      </w:r>
    </w:p>
    <w:p w14:paraId="62325EF8">
      <w:pPr>
        <w:spacing w:before="20" w:after="20" w:line="276" w:lineRule="auto"/>
        <w:ind w:left="170"/>
      </w:pPr>
      <w:r>
        <w:rPr>
          <w:rFonts w:ascii="Calibri" w:hAnsi="Calibri" w:eastAsia="宋体"/>
          <w:b w:val="0"/>
          <w:i w:val="0"/>
          <w:color w:val="2E3440"/>
          <w:sz w:val="20"/>
        </w:rPr>
        <w:t>【项目背景】基于VR设备开发沉浸式森林探索体验，在严格性能预算下构建高保真奇幻生态场景，融入多媒体互动展项设计思路。</w:t>
      </w:r>
    </w:p>
    <w:p w14:paraId="7A5D7F5A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 xml:space="preserve">• </w:t>
      </w:r>
      <w:r>
        <w:rPr>
          <w:rFonts w:ascii="Calibri" w:hAnsi="Calibri" w:eastAsia="宋体"/>
          <w:b w:val="0"/>
          <w:i w:val="0"/>
          <w:color w:val="2E3440"/>
          <w:sz w:val="20"/>
        </w:rPr>
        <w:t>使用UE地形工具进行高度图烘焙与Layer材质混合，设计山坡、溪流、树木等地形布局，构建纵深数百米的森林探索空间。</w:t>
      </w:r>
    </w:p>
    <w:p w14:paraId="30CC759E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 xml:space="preserve">• </w:t>
      </w:r>
      <w:r>
        <w:rPr>
          <w:rFonts w:ascii="Calibri" w:hAnsi="Calibri" w:eastAsia="宋体"/>
          <w:b w:val="0"/>
          <w:i w:val="0"/>
          <w:color w:val="2E3440"/>
          <w:sz w:val="20"/>
        </w:rPr>
        <w:t>通过SpeedTree制作符合生态逻辑的植被资产，利用Foliage工具层次化生态散布，结合UE灯光系统营造奇幻氛围。</w:t>
      </w:r>
    </w:p>
    <w:p w14:paraId="1B912E1E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 xml:space="preserve">• </w:t>
      </w:r>
      <w:r>
        <w:rPr>
          <w:rFonts w:ascii="Calibri" w:hAnsi="Calibri" w:eastAsia="宋体"/>
          <w:b w:val="0"/>
          <w:i w:val="0"/>
          <w:color w:val="2E3440"/>
          <w:sz w:val="20"/>
        </w:rPr>
        <w:t>针对VR平台性能瓶颈专项优化：LOD分级、面数精简、贴图压缩及关闭非必要实时阴影，DrawCall控制在设备安全阈值内。</w:t>
      </w:r>
    </w:p>
    <w:p w14:paraId="2BAEF414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>• 运用蓝图编写交互逻辑，实现玩家与场景物件的互动体验，结合线框图与互动分镜细化执行方案，增强沉浸感与探索趣味性。</w:t>
      </w:r>
    </w:p>
    <w:p w14:paraId="414794DD">
      <w:pPr>
        <w:spacing w:before="20" w:after="20" w:line="276" w:lineRule="auto"/>
        <w:ind w:left="170"/>
      </w:pPr>
      <w:r>
        <w:rPr>
          <w:rFonts w:ascii="Calibri" w:hAnsi="Calibri" w:eastAsia="宋体"/>
          <w:b w:val="0"/>
          <w:i w:val="0"/>
          <w:color w:val="2E3440"/>
          <w:sz w:val="20"/>
        </w:rPr>
        <w:t>【成果】项目通过学校虚拟现实实验室验收，成为重点展示项目，累计接待体验300+人次，运行流畅无卡顿，具备展馆级展示水准。</w:t>
      </w:r>
    </w:p>
    <w:p w14:paraId="7EAC2D9B">
      <w:pPr>
        <w:tabs>
          <w:tab w:val="right" w:pos="9638"/>
        </w:tabs>
        <w:spacing w:before="120" w:after="40" w:line="276" w:lineRule="auto"/>
      </w:pPr>
      <w:r>
        <w:rPr>
          <w:rFonts w:ascii="Arial" w:hAnsi="Arial" w:eastAsia="黑体"/>
          <w:b/>
          <w:i w:val="0"/>
          <w:color w:val="2E3440"/>
          <w:sz w:val="21"/>
        </w:rPr>
        <w:t>3D场景设计师  |  休闲解谜游戏场景搭建与资产优化</w:t>
      </w:r>
      <w:r>
        <w:rPr>
          <w:rFonts w:ascii="Arial" w:hAnsi="Arial" w:eastAsia="黑体"/>
          <w:b/>
          <w:i w:val="0"/>
          <w:color w:val="2E3440"/>
          <w:sz w:val="21"/>
        </w:rPr>
        <w:tab/>
      </w:r>
      <w:r>
        <w:rPr>
          <w:rFonts w:ascii="Arial" w:hAnsi="Arial" w:eastAsia="黑体"/>
          <w:b/>
          <w:i w:val="0"/>
          <w:color w:val="2E3440"/>
          <w:sz w:val="21"/>
        </w:rPr>
        <w:t>2024.03 — 2024.07</w:t>
      </w:r>
    </w:p>
    <w:p w14:paraId="19CC81D1">
      <w:pPr>
        <w:spacing w:before="20" w:after="20" w:line="276" w:lineRule="auto"/>
        <w:ind w:left="170"/>
      </w:pPr>
      <w:r>
        <w:rPr>
          <w:rFonts w:ascii="Calibri" w:hAnsi="Calibri" w:eastAsia="宋体"/>
          <w:b w:val="0"/>
          <w:i w:val="0"/>
          <w:color w:val="2E3440"/>
          <w:sz w:val="20"/>
        </w:rPr>
        <w:t>【项目背景】为小型游戏工作室提供场景搭建支持，需在有限周期内快速产出可复用白盒场景与修改资产。</w:t>
      </w:r>
    </w:p>
    <w:p w14:paraId="4F50939B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>• 负责白模建筑、道具的建模与贴图修改，运用3ds Max进行基础建模与UV展开，配合地编团队完成UE场景整合，确保美术风格与玩法需求高度契合。</w:t>
      </w:r>
    </w:p>
    <w:p w14:paraId="4B530EB3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 xml:space="preserve">• </w:t>
      </w:r>
      <w:r>
        <w:rPr>
          <w:rFonts w:ascii="Calibri" w:hAnsi="Calibri" w:eastAsia="宋体"/>
          <w:b w:val="0"/>
          <w:i w:val="0"/>
          <w:color w:val="2E3440"/>
          <w:sz w:val="20"/>
        </w:rPr>
        <w:t>建立模块化资产复用体系，优化模型拓扑与贴图资源，减少重复制作成本，提升团队协作效率。</w:t>
      </w:r>
    </w:p>
    <w:p w14:paraId="1EACC59F">
      <w:pPr>
        <w:spacing w:before="20" w:after="20" w:line="276" w:lineRule="auto"/>
        <w:ind w:left="283" w:hanging="170"/>
      </w:pPr>
      <w:r>
        <w:rPr>
          <w:rFonts w:ascii="Calibri" w:hAnsi="Calibri" w:eastAsia="宋体"/>
          <w:b w:val="0"/>
          <w:i w:val="0"/>
          <w:color w:val="2D5F8A"/>
          <w:sz w:val="20"/>
        </w:rPr>
        <w:t>• 运用Substance Painter完成道具材质绘制与细节打磨，结合Photoshop进行纹理后期处理，确保资产质量符合项目标准。</w:t>
      </w:r>
    </w:p>
    <w:p w14:paraId="573EB9C6">
      <w:pPr>
        <w:spacing w:before="20" w:after="20" w:line="276" w:lineRule="auto"/>
        <w:ind w:left="170"/>
      </w:pPr>
      <w:r>
        <w:rPr>
          <w:rFonts w:ascii="Calibri" w:hAnsi="Calibri" w:eastAsia="宋体"/>
          <w:b w:val="0"/>
          <w:i w:val="0"/>
          <w:color w:val="2E3440"/>
          <w:sz w:val="20"/>
        </w:rPr>
        <w:t>【成果】累计交付白盒场景10+，资产复用率达80%，获得工作室"高效协作奖"认可。</w:t>
      </w:r>
    </w:p>
    <w:p w14:paraId="0CA2BD58">
      <w:pPr>
        <w:spacing w:before="200" w:after="80" w:line="276" w:lineRule="auto"/>
      </w:pPr>
      <w:r>
        <w:rPr>
          <w:rFonts w:ascii="Arial" w:hAnsi="Arial" w:eastAsia="黑体"/>
          <w:b/>
          <w:i w:val="0"/>
          <w:color w:val="2D5F8A"/>
          <w:sz w:val="24"/>
        </w:rPr>
        <w:t>专业技能</w:t>
      </w:r>
    </w:p>
    <w:p w14:paraId="30CCD3DE">
      <w:pPr>
        <w:pBdr>
          <w:bottom w:val="single" w:color="2D5F8A" w:sz="8" w:space="1"/>
        </w:pBdr>
        <w:spacing w:before="0" w:after="80" w:line="240" w:lineRule="auto"/>
      </w:pPr>
    </w:p>
    <w:p w14:paraId="7CE504F1">
      <w:pPr>
        <w:spacing w:before="40" w:after="40" w:line="288" w:lineRule="auto"/>
        <w:ind w:left="170"/>
      </w:pPr>
      <w:r>
        <w:rPr>
          <w:rFonts w:ascii="Calibri" w:hAnsi="Calibri" w:eastAsia="宋体"/>
          <w:b w:val="0"/>
          <w:i w:val="0"/>
          <w:color w:val="2E3440"/>
          <w:sz w:val="20"/>
        </w:rPr>
        <w:t>【引擎技术】UE5深度使用：关卡编辑、地形系统、PBR材质流程、灯光氛围一体化设计及灯光烘焙；蓝图实现基础交互与序列动画；材质编辑器完成复杂地形Layer混合与顶点着色；熟悉Lumen灯光系统与后期处理体积；对UE粒子特效有一定了解。</w:t>
      </w:r>
    </w:p>
    <w:p w14:paraId="530D30CE">
      <w:pPr>
        <w:spacing w:before="40" w:after="40" w:line="288" w:lineRule="auto"/>
        <w:ind w:left="170"/>
      </w:pPr>
      <w:r>
        <w:rPr>
          <w:rFonts w:ascii="Calibri" w:hAnsi="Calibri" w:eastAsia="宋体"/>
          <w:b w:val="0"/>
          <w:i w:val="0"/>
          <w:color w:val="2E3440"/>
          <w:sz w:val="20"/>
        </w:rPr>
        <w:t>【DCC建模】精通3ds Max基础建模与UV展开；掌握MAX/MAYA等3D模型制作软件；掌握ZBrush地形雕刻、WorldCreator大规模地形生成；熟练使用SpeedTree制作植被系统；Quixel Mixer与Megascans资产库快速搭建场景；能够利用CAD图纸或照片进行3D模型制作。</w:t>
      </w:r>
    </w:p>
    <w:p w14:paraId="1C84C2B4">
      <w:pPr>
        <w:spacing w:before="40" w:after="40" w:line="288" w:lineRule="auto"/>
        <w:ind w:left="170"/>
      </w:pPr>
      <w:r>
        <w:rPr>
          <w:rFonts w:ascii="Calibri" w:hAnsi="Calibri" w:eastAsia="宋体"/>
          <w:b w:val="0"/>
          <w:i w:val="0"/>
          <w:color w:val="2E3440"/>
          <w:sz w:val="20"/>
        </w:rPr>
        <w:t>【材质贴图】掌握Substance Painter写实纹理绘制与Photoshop纹理处理；严格遵循PBR制作规范；Quixel Mixer整合PBR材质资源；具备较好的UI设计或UI设计模仿能力。</w:t>
      </w:r>
    </w:p>
    <w:p w14:paraId="6C8C43CC">
      <w:pPr>
        <w:spacing w:before="40" w:after="40" w:line="288" w:lineRule="auto"/>
        <w:ind w:left="170"/>
      </w:pPr>
      <w:r>
        <w:rPr>
          <w:rFonts w:ascii="Calibri" w:hAnsi="Calibri" w:eastAsia="宋体"/>
          <w:b w:val="0"/>
          <w:i w:val="0"/>
          <w:color w:val="2E3440"/>
          <w:sz w:val="20"/>
        </w:rPr>
        <w:t>【性能优化】熟悉VR及移动平台性能指标；针对DrawCall、面数控制、LOD层级、贴图压缩、实时阴影管理进行专项优化；熟悉VR大空间类项目优化方案；确保多平台部署下保持流畅帧率。</w:t>
      </w:r>
    </w:p>
    <w:p w14:paraId="3DFFBF40">
      <w:pPr>
        <w:spacing w:before="40" w:after="40" w:line="288" w:lineRule="auto"/>
        <w:ind w:left="170"/>
        <w:rPr>
          <w:rFonts w:ascii="Calibri" w:hAnsi="Calibri" w:eastAsia="宋体"/>
          <w:b w:val="0"/>
          <w:i w:val="0"/>
          <w:color w:val="2E3440"/>
          <w:sz w:val="20"/>
        </w:rPr>
      </w:pPr>
      <w:r>
        <w:rPr>
          <w:rFonts w:ascii="Calibri" w:hAnsi="Calibri" w:eastAsia="宋体"/>
          <w:b w:val="0"/>
          <w:i w:val="0"/>
          <w:color w:val="2E3440"/>
          <w:sz w:val="20"/>
        </w:rPr>
        <w:t>【综合能力】具备扎实的色彩构成与透视原理基础；深度研究多款3A作品场景设计逻辑；具备新媒体展览策划与多媒体互动展项设计能力，能独立完成展馆策划方案、线框图及互动分镜设计；具备PPT方案制作与提案演说能力；具备AI辅助技术快速落地至实际工作流的能力；良好的团队沟通协作与抗压能力。</w:t>
      </w:r>
    </w:p>
    <w:p w14:paraId="5D28E6F5">
      <w:pPr>
        <w:spacing w:before="40" w:after="40" w:line="288" w:lineRule="auto"/>
        <w:ind w:left="170"/>
        <w:rPr>
          <w:rFonts w:ascii="Calibri" w:hAnsi="Calibri" w:eastAsia="宋体"/>
          <w:b w:val="0"/>
          <w:i w:val="0"/>
          <w:color w:val="2E3440"/>
          <w:sz w:val="20"/>
        </w:rPr>
      </w:pPr>
    </w:p>
    <w:p w14:paraId="66FE863C">
      <w:pPr>
        <w:spacing w:before="40" w:after="40" w:line="288" w:lineRule="auto"/>
        <w:ind w:left="170"/>
        <w:rPr>
          <w:rFonts w:ascii="Calibri" w:hAnsi="Calibri" w:eastAsia="宋体"/>
          <w:b w:val="0"/>
          <w:i w:val="0"/>
          <w:color w:val="2E3440"/>
          <w:sz w:val="20"/>
        </w:rPr>
      </w:pPr>
    </w:p>
    <w:p w14:paraId="35050F4E">
      <w:pPr>
        <w:spacing w:before="40" w:after="40" w:line="288" w:lineRule="auto"/>
        <w:ind w:left="170"/>
        <w:rPr>
          <w:rFonts w:ascii="Calibri" w:hAnsi="Calibri" w:eastAsia="宋体"/>
          <w:b w:val="0"/>
          <w:i w:val="0"/>
          <w:color w:val="2E3440"/>
          <w:sz w:val="20"/>
        </w:rPr>
      </w:pPr>
    </w:p>
    <w:p w14:paraId="5F4D9428">
      <w:pPr>
        <w:spacing w:before="200" w:after="80" w:line="276" w:lineRule="auto"/>
      </w:pPr>
      <w:r>
        <w:rPr>
          <w:rFonts w:ascii="Arial" w:hAnsi="Arial" w:eastAsia="黑体"/>
          <w:b/>
          <w:i w:val="0"/>
          <w:color w:val="2D5F8A"/>
          <w:sz w:val="24"/>
        </w:rPr>
        <w:t>作品集</w:t>
      </w:r>
    </w:p>
    <w:p w14:paraId="67F502F7">
      <w:pPr>
        <w:pBdr>
          <w:bottom w:val="single" w:color="2D5F8A" w:sz="8" w:space="1"/>
        </w:pBdr>
        <w:spacing w:before="0" w:after="80" w:line="240" w:lineRule="auto"/>
      </w:pPr>
    </w:p>
    <w:p w14:paraId="6655768E">
      <w:pPr>
        <w:spacing w:before="40" w:after="80" w:line="276" w:lineRule="auto"/>
        <w:rPr>
          <w:rFonts w:hint="eastAsia" w:eastAsia="宋体"/>
          <w:lang w:eastAsia="zh-CN"/>
        </w:rPr>
      </w:pPr>
      <w:r>
        <w:rPr>
          <w:rFonts w:hint="eastAsia" w:eastAsia="宋体"/>
          <w:b/>
          <w:bCs/>
          <w:sz w:val="20"/>
          <w:szCs w:val="20"/>
          <w:lang w:val="en-US" w:eastAsia="zh-CN"/>
        </w:rPr>
        <w:t>小红书网页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1664970" cy="2272665"/>
            <wp:effectExtent l="0" t="0" r="0" b="0"/>
            <wp:docPr id="3" name="图片 3" descr="2ae2584d6442dbf0a8f3b8cef87ccb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ae2584d6442dbf0a8f3b8cef87ccb9a"/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D70B0B">
      <w:pPr>
        <w:spacing w:before="0" w:after="0"/>
        <w:rPr>
          <w:rFonts w:ascii="Calibri" w:hAnsi="Calibri" w:eastAsia="宋体"/>
          <w:b w:val="0"/>
          <w:i/>
          <w:color w:val="2D5F8A"/>
          <w:sz w:val="20"/>
        </w:rPr>
      </w:pPr>
      <w:r>
        <w:rPr>
          <w:rFonts w:ascii="Calibri" w:hAnsi="Calibri" w:eastAsia="宋体"/>
          <w:b/>
          <w:i w:val="0"/>
          <w:color w:val="2E3440"/>
          <w:sz w:val="20"/>
        </w:rPr>
        <w:t>B站视频：</w:t>
      </w:r>
      <w:r>
        <w:rPr>
          <w:rFonts w:ascii="Calibri" w:hAnsi="Calibri" w:eastAsia="宋体"/>
          <w:b w:val="0"/>
          <w:i/>
          <w:color w:val="2D5F8A"/>
          <w:sz w:val="20"/>
        </w:rPr>
        <w:fldChar w:fldCharType="begin"/>
      </w:r>
      <w:r>
        <w:rPr>
          <w:rFonts w:ascii="Calibri" w:hAnsi="Calibri" w:eastAsia="宋体"/>
          <w:b w:val="0"/>
          <w:i/>
          <w:color w:val="2D5F8A"/>
          <w:sz w:val="20"/>
        </w:rPr>
        <w:instrText xml:space="preserve"> HYPERLINK "https://t.bilibili.com/1099149802566844418" </w:instrText>
      </w:r>
      <w:r>
        <w:rPr>
          <w:rFonts w:ascii="Calibri" w:hAnsi="Calibri" w:eastAsia="宋体"/>
          <w:b w:val="0"/>
          <w:i/>
          <w:color w:val="2D5F8A"/>
          <w:sz w:val="20"/>
        </w:rPr>
        <w:fldChar w:fldCharType="separate"/>
      </w:r>
      <w:r>
        <w:rPr>
          <w:rStyle w:val="135"/>
          <w:rFonts w:ascii="Calibri" w:hAnsi="Calibri" w:eastAsia="宋体"/>
          <w:b w:val="0"/>
          <w:i/>
          <w:sz w:val="20"/>
        </w:rPr>
        <w:t>https://t.bilibili.com/1099149802566844418</w:t>
      </w:r>
      <w:r>
        <w:rPr>
          <w:rFonts w:ascii="Calibri" w:hAnsi="Calibri" w:eastAsia="宋体"/>
          <w:b w:val="0"/>
          <w:i/>
          <w:color w:val="2D5F8A"/>
          <w:sz w:val="20"/>
        </w:rPr>
        <w:fldChar w:fldCharType="end"/>
      </w:r>
    </w:p>
    <w:p w14:paraId="6EAF174F">
      <w:pPr>
        <w:spacing w:before="0" w:after="0"/>
        <w:rPr>
          <w:rFonts w:hint="default" w:ascii="Calibri" w:hAnsi="Calibri" w:eastAsia="宋体"/>
          <w:b/>
          <w:bCs/>
          <w:i w:val="0"/>
          <w:i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/>
          <w:b/>
          <w:bCs/>
          <w:i w:val="0"/>
          <w:i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个人简历网站：https://wogei071-cyber.github.io/</w:t>
      </w:r>
    </w:p>
    <w:sectPr>
      <w:pgSz w:w="11906" w:h="16838"/>
      <w:pgMar w:top="850" w:right="1134" w:bottom="85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3C6201"/>
    <w:rsid w:val="7947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1111</Words>
  <Characters>1246</Characters>
  <Lines>0</Lines>
  <Paragraphs>0</Paragraphs>
  <TotalTime>5</TotalTime>
  <ScaleCrop>false</ScaleCrop>
  <LinksUpToDate>false</LinksUpToDate>
  <CharactersWithSpaces>1307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秦皖广告孟</cp:lastModifiedBy>
  <dcterms:modified xsi:type="dcterms:W3CDTF">2026-09-15T11:04:57Z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eyJoZGlkIjoiOTEzYzdlODM3YjNkYzVlZDI5MjhjNGZhZTlkNmViMTEiLCJ1c2VySWQiOiI0MTU0NjM1MzYifQ==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48257AD342AE4193814699F024CF6997_12</vt:lpwstr>
  </property>
</Properties>
</file>