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宋体" w:hAnsi="宋体" w:eastAsia="宋体"/>
          <w:b/>
          <w:sz w:val="36"/>
        </w:rPr>
        <w:t>用户中心项目</w:t>
      </w:r>
    </w:p>
    <w:p/>
    <w:p>
      <w:pPr>
        <w:jc w:val="center"/>
      </w:pPr>
      <w:r>
        <w:rPr>
          <w:rFonts w:ascii="宋体" w:hAnsi="宋体" w:eastAsia="宋体"/>
          <w:b/>
          <w:color w:val="2E5B9A"/>
          <w:sz w:val="52"/>
        </w:rPr>
        <w:t>需求规格说明书</w:t>
      </w:r>
    </w:p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项目名称：用户中心（User Center）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课程名称：软件工程基础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日期：2026年6月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</w:rPr>
        <w:t>1. 问题陈述</w:t>
      </w:r>
    </w:p>
    <w:p>
      <w:pPr>
        <w:pStyle w:val="Heading2"/>
        <w:jc w:val="left"/>
      </w:pPr>
      <w:r>
        <w:rPr>
          <w:rFonts w:ascii="黑体" w:hAnsi="黑体" w:eastAsia="黑体"/>
        </w:rPr>
        <w:t>1.1 选题背景与原因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随着互联网应用的快速发展，同一企业或组织往往拥有多个独立系统（如编程导航、面试刷题网站等）。传统做法下，每个系统独立维护用户表，导致用户需要在不同平台重复注册，数据无法共享，权限管理混乱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本项目旨在开发一套用户中心（User Center）系统，将用户身份认证与管理统一抽离为独立服务，类似腾讯 QQ 账号体系和阿里支付宝账号的集中管控模式，供多个子系统调用，实现"一次注册，处处登录"。</w:t>
      </w:r>
    </w:p>
    <w:p>
      <w:pPr>
        <w:pStyle w:val="Heading2"/>
        <w:jc w:val="left"/>
      </w:pPr>
      <w:r>
        <w:rPr>
          <w:rFonts w:ascii="黑体" w:hAnsi="黑体" w:eastAsia="黑体"/>
        </w:rPr>
        <w:t>1.2 问题描述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多系统用户数据孤立，用户重复注册体验差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无统一的身份校验机制，存在安全隐患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管理员缺乏集中管理用户的有效工具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用户注册渠道需要限制，防止恶意注册</w:t>
      </w:r>
    </w:p>
    <w:p>
      <w:pPr>
        <w:pStyle w:val="Heading1"/>
        <w:jc w:val="left"/>
      </w:pPr>
      <w:r>
        <w:rPr>
          <w:rFonts w:ascii="黑体" w:hAnsi="黑体" w:eastAsia="黑体"/>
        </w:rPr>
        <w:t>2. 需求获取方法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本项目采用以下需求获取方法：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与课程导师及同学进行需求访谈，明确系统目标和核心功能边界</w:t>
      </w:r>
      <w:r>
        <w:rPr>
          <w:rFonts w:ascii="宋体" w:hAnsi="宋体" w:eastAsia="宋体"/>
          <w:b w:val="0"/>
          <w:sz w:val="24"/>
        </w:rPr>
        <w:t>访谈法：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参考业界成熟用户中心设计（QQ账号、支付宝账号等），对照已有课程直播笔记提炼需求</w:t>
      </w:r>
      <w:r>
        <w:rPr>
          <w:rFonts w:ascii="宋体" w:hAnsi="宋体" w:eastAsia="宋体"/>
          <w:b w:val="0"/>
          <w:sz w:val="24"/>
        </w:rPr>
        <w:t>原型法：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研读软件工程课件及用户中心课程视频笔记，整理功能清单</w:t>
      </w:r>
      <w:r>
        <w:rPr>
          <w:rFonts w:ascii="宋体" w:hAnsi="宋体" w:eastAsia="宋体"/>
          <w:b w:val="0"/>
          <w:sz w:val="24"/>
        </w:rPr>
        <w:t>文档分析：</w:t>
      </w:r>
    </w:p>
    <w:p>
      <w:pPr>
        <w:pStyle w:val="Heading1"/>
        <w:jc w:val="left"/>
      </w:pPr>
      <w:r>
        <w:rPr>
          <w:rFonts w:ascii="黑体" w:hAnsi="黑体" w:eastAsia="黑体"/>
        </w:rPr>
        <w:t>3. 功能需求</w:t>
      </w:r>
    </w:p>
    <w:p>
      <w:pPr>
        <w:pStyle w:val="Heading2"/>
        <w:jc w:val="left"/>
      </w:pPr>
      <w:r>
        <w:rPr>
          <w:rFonts w:ascii="黑体" w:hAnsi="黑体" w:eastAsia="黑体"/>
        </w:rPr>
        <w:t>3.1 用户注册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用户可通过账号、密码及星球编号完成注册。系统对输入进行多层校验：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账号长度不少于4位，不含特殊字符，数据库中唯一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密码长度不少于8位，加盐 MD5 加密存储，前后端双重校验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星球编号长度不少于2位，在系统中唯一，用于限制注册人群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注册成功后跳转登录页面</w:t>
      </w:r>
    </w:p>
    <w:p>
      <w:pPr>
        <w:pStyle w:val="Heading2"/>
        <w:jc w:val="left"/>
      </w:pPr>
      <w:r>
        <w:rPr>
          <w:rFonts w:ascii="黑体" w:hAnsi="黑体" w:eastAsia="黑体"/>
        </w:rPr>
        <w:t>3.2 用户登录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注册用户可通过账号密码登录，系统验证通过后建立会话：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输入校验：账号≥4位，密码≥8位，非空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密码比对：对输入密码进行相同加盐 MD5 加密后与数据库密文比对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会话管理：使用 Spring Session，将脱敏用户信息存入 Session，前端通过 Cookie 维持登录状态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返回脱敏用户信息（不含密码）</w:t>
      </w:r>
    </w:p>
    <w:p>
      <w:pPr>
        <w:pStyle w:val="Heading2"/>
        <w:jc w:val="left"/>
      </w:pPr>
      <w:r>
        <w:rPr>
          <w:rFonts w:ascii="黑体" w:hAnsi="黑体" w:eastAsia="黑体"/>
        </w:rPr>
        <w:t>3.3 用户注销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已登录用户可主动注销登录，系统清除 Session 中的登录态，前端跳转至登录页。</w:t>
      </w:r>
    </w:p>
    <w:p>
      <w:pPr>
        <w:pStyle w:val="Heading2"/>
        <w:jc w:val="left"/>
      </w:pPr>
      <w:r>
        <w:rPr>
          <w:rFonts w:ascii="黑体" w:hAnsi="黑体" w:eastAsia="黑体"/>
        </w:rPr>
        <w:t>3.4 用户管理（仅管理员）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管理员（userRole=1）可访问用户管理后台，普通用户无权访问：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用户查询：按用户名模糊搜索，返回脱敏用户列表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用户删除：逻辑删除（isDelete 字段标记），数据不物理销毁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权限校验：每个管理接口均从 Session 中验证当前用户角色</w:t>
      </w:r>
    </w:p>
    <w:p>
      <w:pPr>
        <w:pStyle w:val="Heading1"/>
        <w:jc w:val="left"/>
      </w:pPr>
      <w:r>
        <w:rPr>
          <w:rFonts w:ascii="黑体" w:hAnsi="黑体" w:eastAsia="黑体"/>
        </w:rPr>
        <w:t>4.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trHeight w:val="454"/>
        </w:trPr>
        <w:tc>
          <w:tcPr>
            <w:tcW w:type="dxa" w:w="2835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性能指标</w:t>
            </w:r>
          </w:p>
        </w:tc>
        <w:tc>
          <w:tcPr>
            <w:tcW w:type="dxa" w:w="6236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要求</w:t>
            </w:r>
          </w:p>
        </w:tc>
      </w:tr>
      <w:tr>
        <w:tc>
          <w:tcPr>
            <w:tcW w:type="dxa" w:w="28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响应时间</w:t>
            </w:r>
          </w:p>
        </w:tc>
        <w:tc>
          <w:tcPr>
            <w:tcW w:type="dxa" w:w="6236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正常负载下，接口响应时间 ≤ 2秒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并发支持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支持至少50个并发用户同时在线</w:t>
            </w:r>
          </w:p>
        </w:tc>
      </w:tr>
      <w:tr>
        <w:tc>
          <w:tcPr>
            <w:tcW w:type="dxa" w:w="28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数据存储</w:t>
            </w:r>
          </w:p>
        </w:tc>
        <w:tc>
          <w:tcPr>
            <w:tcW w:type="dxa" w:w="6236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MySQL 持久化存储，用户数据不丢失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会话超时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Session 默认有效期 86400 秒（24小时）</w:t>
            </w:r>
          </w:p>
        </w:tc>
      </w:tr>
      <w:tr>
        <w:tc>
          <w:tcPr>
            <w:tcW w:type="dxa" w:w="28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密码安全</w:t>
            </w:r>
          </w:p>
        </w:tc>
        <w:tc>
          <w:tcPr>
            <w:tcW w:type="dxa" w:w="6236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MD5 加盐加密，禁止明文存储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</w:rPr>
        <w:t>5. 领域需求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密码存储必须加密，禁止明文存储入库（信息安全规范）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管理员接口必须进行权限校验，防止越权访问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用户数据删除采用逻辑删除，保留审计追踪能力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敏感字段（密码等）不得返回给前端</w:t>
      </w:r>
    </w:p>
    <w:p>
      <w:pPr>
        <w:pStyle w:val="Heading1"/>
        <w:jc w:val="left"/>
      </w:pPr>
      <w:r>
        <w:rPr>
          <w:rFonts w:ascii="黑体" w:hAnsi="黑体" w:eastAsia="黑体"/>
        </w:rPr>
        <w:t>6. 其他需求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可维护性：代码分 Controller/Service/Mapper 三层，职责分离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可扩展性：预留 userRole 角色字段，支持后续权限扩展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可部署性：支持 Docker 容器化部署，区分 dev/prod 多环境配置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易用性：前端基于 Ant Design Pro 提供现代化管理界面</w:t>
      </w:r>
    </w:p>
    <w:p>
      <w:pPr>
        <w:pStyle w:val="Heading1"/>
        <w:jc w:val="left"/>
      </w:pPr>
      <w:r>
        <w:rPr>
          <w:rFonts w:ascii="黑体" w:hAnsi="黑体" w:eastAsia="黑体"/>
        </w:rPr>
        <w:t>7. 功能建模</w:t>
      </w:r>
    </w:p>
    <w:p>
      <w:pPr>
        <w:pStyle w:val="Heading2"/>
        <w:jc w:val="left"/>
      </w:pPr>
      <w:r>
        <w:rPr>
          <w:rFonts w:ascii="黑体" w:hAnsi="黑体" w:eastAsia="黑体"/>
        </w:rPr>
        <w:t>7.1 用例图描述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系统参与者分为两类：普通用户（User）和管理员（Admin）。管理员继承普通用户的所有权限，并额外拥有用户管理功能。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rPr>
          <w:trHeight w:val="454"/>
        </w:trPr>
        <w:tc>
          <w:tcPr>
            <w:tcW w:type="dxa" w:w="226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用例名称</w:t>
            </w:r>
          </w:p>
        </w:tc>
        <w:tc>
          <w:tcPr>
            <w:tcW w:type="dxa" w:w="1701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参与者</w:t>
            </w:r>
          </w:p>
        </w:tc>
        <w:tc>
          <w:tcPr>
            <w:tcW w:type="dxa" w:w="5102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描述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注册账号</w:t>
            </w:r>
          </w:p>
        </w:tc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</w:t>
            </w:r>
          </w:p>
        </w:tc>
        <w:tc>
          <w:tcPr>
            <w:tcW w:type="dxa" w:w="51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填写账号、密码、星球编号完成注册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登录系统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凭账号密码登录，获取登录态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注销登录</w:t>
            </w:r>
          </w:p>
        </w:tc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</w:t>
            </w:r>
          </w:p>
        </w:tc>
        <w:tc>
          <w:tcPr>
            <w:tcW w:type="dxa" w:w="51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清除 Session，退出当前登录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查看个人信息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查看当前登录用户的脱敏信息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查询用户列表</w:t>
            </w:r>
          </w:p>
        </w:tc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管理员</w:t>
            </w:r>
          </w:p>
        </w:tc>
        <w:tc>
          <w:tcPr>
            <w:tcW w:type="dxa" w:w="51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按用户名模糊搜索，查看所有用户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删除用户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管理员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对指定用户执行逻辑删除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7.2 数据流图（DFD）描述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顶层数据流（0层DFD）：外部实体"用户/管理员"与"用户中心系统"之间的数据流如下：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 → 系统：注册请求（账号、密码、星球编号）、登录请求（账号、密码）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系统 → 用户：注册结果（用户ID）、登录结果（脱敏用户信息）、操作结果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管理员 → 系统：查询请求（用户名）、删除请求（用户ID）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系统 → 数据存储（MySQL）：用户数据的增删改查</w:t>
      </w:r>
    </w:p>
    <w:p>
      <w:pPr>
        <w:pStyle w:val="Heading1"/>
        <w:jc w:val="left"/>
      </w:pPr>
      <w:r>
        <w:rPr>
          <w:rFonts w:ascii="黑体" w:hAnsi="黑体" w:eastAsia="黑体"/>
        </w:rPr>
        <w:t>8. 行为建模</w:t>
      </w:r>
    </w:p>
    <w:p>
      <w:pPr>
        <w:pStyle w:val="Heading2"/>
        <w:jc w:val="left"/>
      </w:pPr>
      <w:r>
        <w:rPr>
          <w:rFonts w:ascii="黑体" w:hAnsi="黑体" w:eastAsia="黑体"/>
        </w:rPr>
        <w:t>8.1 注册流程状态描述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trHeight w:val="454"/>
        </w:trPr>
        <w:tc>
          <w:tcPr>
            <w:tcW w:type="dxa" w:w="226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6803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状态/动作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初始状态</w:t>
            </w:r>
          </w:p>
        </w:tc>
        <w:tc>
          <w:tcPr>
            <w:tcW w:type="dxa" w:w="6803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用户未注册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填写表单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用户输入账号、密码、确认密码、星球编号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前端校验</w:t>
            </w:r>
          </w:p>
        </w:tc>
        <w:tc>
          <w:tcPr>
            <w:tcW w:type="dxa" w:w="6803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非空/长度/格式校验，不通过则提示错误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后端校验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账号唯一性/星球编号唯一性校验，不通过返回错误码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密码加密</w:t>
            </w:r>
          </w:p>
        </w:tc>
        <w:tc>
          <w:tcPr>
            <w:tcW w:type="dxa" w:w="6803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后端对密码进行加盐 MD5 加密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写入数据库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新用户记录写入 user 表，返回用户 ID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注册成功</w:t>
            </w:r>
          </w:p>
        </w:tc>
        <w:tc>
          <w:tcPr>
            <w:tcW w:type="dxa" w:w="6803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跳转登录页面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8.2 登录流程状态描述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trHeight w:val="454"/>
        </w:trPr>
        <w:tc>
          <w:tcPr>
            <w:tcW w:type="dxa" w:w="226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6803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状态/动作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输入凭证</w:t>
            </w:r>
          </w:p>
        </w:tc>
        <w:tc>
          <w:tcPr>
            <w:tcW w:type="dxa" w:w="6803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用户输入账号和密码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前端校验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账号≥4位，密码≥8位，非空验证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密码加密</w:t>
            </w:r>
          </w:p>
        </w:tc>
        <w:tc>
          <w:tcPr>
            <w:tcW w:type="dxa" w:w="6803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后端对输入密码加盐 MD5 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数据库查询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匹配 userAccount + 加密密码，查询用户记录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登录态建立</w:t>
            </w:r>
          </w:p>
        </w:tc>
        <w:tc>
          <w:tcPr>
            <w:tcW w:type="dxa" w:w="6803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用户存在：脱敏后存入 Session，返回用户信息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登录失败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用户不存在或密码错误：统一返回"账号密码不匹配"</w:t>
            </w:r>
          </w:p>
        </w:tc>
      </w:tr>
    </w:tbl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