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XH-YJ38-LJ-004-A0-底盘方通-短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XH-YJ38-LJ-004-A0-底盘方通-短.STEP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286.750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[883.045, 1169.795]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[-49.961, 0.039]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[118.964, 158.964]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136889.73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92629.71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(1026.420, -25.008, 139.000) mm</w:t>
            </w:r>
          </w:p>
        </w:tc>
      </w:tr>
    </w:tbl>
    <w:p>
      <w:pPr>
        <w:pStyle w:val="Heading1"/>
      </w:pPr>
      <w:r>
        <w:t>孔特征</w:t>
      </w:r>
    </w:p>
    <w:p>
      <w:r>
        <w:t>未检测到孔特征</w:t>
      </w:r>
    </w:p>
    <w:p>
      <w:pPr>
        <w:pStyle w:val="Heading1"/>
      </w:pPr>
      <w:r>
        <w:t>管状结构</w:t>
      </w:r>
    </w:p>
    <w:p>
      <w:r>
        <w:t>检测到 3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286.750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286.750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286.750 mm</w:t>
            </w:r>
          </w:p>
        </w:tc>
        <w:tc>
          <w:tcPr>
            <w:tcW w:type="dxa" w:w="1440"/>
          </w:tcPr>
          <w:p>
            <w:r>
              <w:t>(1.000, 0.000, 0.000)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286.750 mm, 尺寸2 = 40.000 mm, 方向1对数 = 2, 方向2对数 = 3</w:t>
      </w:r>
    </w:p>
    <w:p>
      <w:r>
        <w:t>方通截面 2: 尺寸1 = 286.750 mm, 尺寸2 = 50.000 mm, 方向1对数 = 2, 方向2对数 = 3</w:t>
      </w:r>
    </w:p>
    <w:p>
      <w:r>
        <w:t>方通截面 3: 尺寸1 = 40.000 mm, 尺寸2 = 50.000 mm, 方向1对数 = 3,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