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F88B" w14:textId="1FFA38BC" w:rsidR="00C872E8" w:rsidRDefault="00B44A7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Shared weights: In CNNs, each filter is replicated across the entire visual field. These replicated units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share the same parameterization</w:t>
      </w:r>
      <w:r>
        <w:rPr>
          <w:rFonts w:ascii="Arial" w:hAnsi="Arial" w:cs="Arial"/>
          <w:color w:val="202124"/>
          <w:shd w:val="clear" w:color="auto" w:fill="FFFFFF"/>
        </w:rPr>
        <w:t> (weight vector and bias) and form a feature map. This means that all the neurons in a given convolutional layer respond to the same feature within their specific response field.</w:t>
      </w:r>
    </w:p>
    <w:p w14:paraId="5D5F52D2" w14:textId="2CF929EB" w:rsidR="00597A80" w:rsidRDefault="00597A80">
      <w:pPr>
        <w:rPr>
          <w:rFonts w:ascii="Arial" w:hAnsi="Arial" w:cs="Arial"/>
          <w:color w:val="202124"/>
          <w:shd w:val="clear" w:color="auto" w:fill="FFFFFF"/>
        </w:rPr>
      </w:pPr>
    </w:p>
    <w:p w14:paraId="6DC9D7DD" w14:textId="02277722" w:rsidR="00597A80" w:rsidRPr="00597A80" w:rsidRDefault="00597A80">
      <w:pPr>
        <w:rPr>
          <w:b/>
          <w:bCs/>
        </w:rPr>
      </w:pPr>
      <w:r>
        <w:rPr>
          <w:rFonts w:ascii="Helvetica" w:hAnsi="Helvetica"/>
          <w:color w:val="111111"/>
          <w:shd w:val="clear" w:color="auto" w:fill="FDFDFD"/>
        </w:rPr>
        <w:t>Unidirectional RNN, because the value of </w:t>
      </w:r>
      <w:r>
        <w:rPr>
          <w:rStyle w:val="mjx-char"/>
          <w:rFonts w:ascii="MJXc-TeX-math-Iw" w:hAnsi="MJXc-TeX-math-Iw"/>
          <w:color w:val="111111"/>
          <w:sz w:val="28"/>
          <w:szCs w:val="28"/>
          <w:bdr w:val="none" w:sz="0" w:space="0" w:color="auto" w:frame="1"/>
          <w:shd w:val="clear" w:color="auto" w:fill="FDFDFD"/>
        </w:rPr>
        <w:t>y</w:t>
      </w:r>
      <w:r>
        <w:rPr>
          <w:rStyle w:val="mjx-char"/>
          <w:rFonts w:ascii="MJXc-TeX-main-Rw" w:hAnsi="MJXc-TeX-main-Rw"/>
          <w:color w:val="111111"/>
          <w:sz w:val="20"/>
          <w:bdr w:val="none" w:sz="0" w:space="0" w:color="auto" w:frame="1"/>
          <w:shd w:val="clear" w:color="auto" w:fill="FDFDFD"/>
        </w:rPr>
        <w:t>&lt;</w:t>
      </w:r>
      <w:r>
        <w:rPr>
          <w:rStyle w:val="mjx-char"/>
          <w:rFonts w:ascii="MJXc-TeX-math-Iw" w:hAnsi="MJXc-TeX-math-Iw"/>
          <w:color w:val="111111"/>
          <w:sz w:val="20"/>
          <w:bdr w:val="none" w:sz="0" w:space="0" w:color="auto" w:frame="1"/>
          <w:shd w:val="clear" w:color="auto" w:fill="FDFDFD"/>
        </w:rPr>
        <w:t>t</w:t>
      </w:r>
      <w:r>
        <w:rPr>
          <w:rStyle w:val="mjx-char"/>
          <w:rFonts w:ascii="MJXc-TeX-main-Rw" w:hAnsi="MJXc-TeX-main-Rw"/>
          <w:color w:val="111111"/>
          <w:sz w:val="20"/>
          <w:bdr w:val="none" w:sz="0" w:space="0" w:color="auto" w:frame="1"/>
          <w:shd w:val="clear" w:color="auto" w:fill="FDFDFD"/>
        </w:rPr>
        <w:t>&gt;</w:t>
      </w:r>
      <w:r>
        <w:rPr>
          <w:rStyle w:val="mjxassistivemathml"/>
          <w:rFonts w:ascii="Helvetica" w:hAnsi="Helvetica"/>
          <w:color w:val="111111"/>
          <w:sz w:val="28"/>
          <w:szCs w:val="28"/>
          <w:bdr w:val="none" w:sz="0" w:space="0" w:color="auto" w:frame="1"/>
          <w:shd w:val="clear" w:color="auto" w:fill="FDFDFD"/>
        </w:rPr>
        <w:t>y&lt;t&gt;</w:t>
      </w:r>
      <w:r>
        <w:rPr>
          <w:rFonts w:ascii="Helvetica" w:hAnsi="Helvetica"/>
          <w:color w:val="111111"/>
          <w:shd w:val="clear" w:color="auto" w:fill="FDFDFD"/>
        </w:rPr>
        <w:t> depends only on </w:t>
      </w:r>
      <w:r>
        <w:rPr>
          <w:rStyle w:val="mjx-char"/>
          <w:rFonts w:ascii="MJXc-TeX-math-Iw" w:hAnsi="MJXc-TeX-math-Iw"/>
          <w:color w:val="111111"/>
          <w:sz w:val="28"/>
          <w:szCs w:val="28"/>
          <w:bdr w:val="none" w:sz="0" w:space="0" w:color="auto" w:frame="1"/>
          <w:shd w:val="clear" w:color="auto" w:fill="FDFDFD"/>
        </w:rPr>
        <w:t>x</w:t>
      </w:r>
      <w:r>
        <w:rPr>
          <w:rStyle w:val="mjx-char"/>
          <w:rFonts w:ascii="MJXc-TeX-main-Rw" w:hAnsi="MJXc-TeX-main-Rw"/>
          <w:color w:val="111111"/>
          <w:sz w:val="20"/>
          <w:bdr w:val="none" w:sz="0" w:space="0" w:color="auto" w:frame="1"/>
          <w:shd w:val="clear" w:color="auto" w:fill="FDFDFD"/>
        </w:rPr>
        <w:t>&lt;1&gt;</w:t>
      </w:r>
      <w:r>
        <w:rPr>
          <w:rStyle w:val="mjx-char"/>
          <w:rFonts w:ascii="MJXc-TeX-main-Rw" w:hAnsi="MJXc-TeX-main-Rw"/>
          <w:color w:val="111111"/>
          <w:sz w:val="28"/>
          <w:szCs w:val="28"/>
          <w:bdr w:val="none" w:sz="0" w:space="0" w:color="auto" w:frame="1"/>
          <w:shd w:val="clear" w:color="auto" w:fill="FDFDFD"/>
        </w:rPr>
        <w:t>,…,</w:t>
      </w:r>
      <w:r>
        <w:rPr>
          <w:rStyle w:val="mjx-char"/>
          <w:rFonts w:ascii="MJXc-TeX-math-Iw" w:hAnsi="MJXc-TeX-math-Iw"/>
          <w:color w:val="111111"/>
          <w:sz w:val="28"/>
          <w:szCs w:val="28"/>
          <w:bdr w:val="none" w:sz="0" w:space="0" w:color="auto" w:frame="1"/>
          <w:shd w:val="clear" w:color="auto" w:fill="FDFDFD"/>
        </w:rPr>
        <w:t>x</w:t>
      </w:r>
      <w:r>
        <w:rPr>
          <w:rStyle w:val="mjx-char"/>
          <w:rFonts w:ascii="MJXc-TeX-main-Rw" w:hAnsi="MJXc-TeX-main-Rw"/>
          <w:color w:val="111111"/>
          <w:sz w:val="20"/>
          <w:bdr w:val="none" w:sz="0" w:space="0" w:color="auto" w:frame="1"/>
          <w:shd w:val="clear" w:color="auto" w:fill="FDFDFD"/>
        </w:rPr>
        <w:t>&lt;</w:t>
      </w:r>
      <w:r>
        <w:rPr>
          <w:rStyle w:val="mjx-char"/>
          <w:rFonts w:ascii="MJXc-TeX-math-Iw" w:hAnsi="MJXc-TeX-math-Iw"/>
          <w:color w:val="111111"/>
          <w:sz w:val="20"/>
          <w:bdr w:val="none" w:sz="0" w:space="0" w:color="auto" w:frame="1"/>
          <w:shd w:val="clear" w:color="auto" w:fill="FDFDFD"/>
        </w:rPr>
        <w:t>t</w:t>
      </w:r>
      <w:r>
        <w:rPr>
          <w:rStyle w:val="mjx-char"/>
          <w:rFonts w:ascii="MJXc-TeX-main-Rw" w:hAnsi="MJXc-TeX-main-Rw"/>
          <w:color w:val="111111"/>
          <w:sz w:val="20"/>
          <w:bdr w:val="none" w:sz="0" w:space="0" w:color="auto" w:frame="1"/>
          <w:shd w:val="clear" w:color="auto" w:fill="FDFDFD"/>
        </w:rPr>
        <w:t>&gt;</w:t>
      </w:r>
      <w:r>
        <w:rPr>
          <w:rStyle w:val="mjxassistivemathml"/>
          <w:rFonts w:ascii="Helvetica" w:hAnsi="Helvetica"/>
          <w:color w:val="111111"/>
          <w:sz w:val="28"/>
          <w:szCs w:val="28"/>
          <w:bdr w:val="none" w:sz="0" w:space="0" w:color="auto" w:frame="1"/>
          <w:shd w:val="clear" w:color="auto" w:fill="FDFDFD"/>
        </w:rPr>
        <w:t>x&lt;1&gt;,…,x&lt;t&gt;</w:t>
      </w:r>
      <w:r>
        <w:rPr>
          <w:rFonts w:ascii="Helvetica" w:hAnsi="Helvetica"/>
          <w:color w:val="111111"/>
          <w:shd w:val="clear" w:color="auto" w:fill="FDFDFD"/>
        </w:rPr>
        <w:t>, but not on </w:t>
      </w:r>
      <w:r>
        <w:rPr>
          <w:rStyle w:val="mjx-char"/>
          <w:rFonts w:ascii="MJXc-TeX-math-Iw" w:hAnsi="MJXc-TeX-math-Iw"/>
          <w:color w:val="111111"/>
          <w:sz w:val="28"/>
          <w:szCs w:val="28"/>
          <w:bdr w:val="none" w:sz="0" w:space="0" w:color="auto" w:frame="1"/>
          <w:shd w:val="clear" w:color="auto" w:fill="FDFDFD"/>
        </w:rPr>
        <w:t>x</w:t>
      </w:r>
      <w:r>
        <w:rPr>
          <w:rStyle w:val="mjx-char"/>
          <w:rFonts w:ascii="MJXc-TeX-main-Rw" w:hAnsi="MJXc-TeX-main-Rw"/>
          <w:color w:val="111111"/>
          <w:sz w:val="20"/>
          <w:bdr w:val="none" w:sz="0" w:space="0" w:color="auto" w:frame="1"/>
          <w:shd w:val="clear" w:color="auto" w:fill="FDFDFD"/>
        </w:rPr>
        <w:t>&lt;</w:t>
      </w:r>
      <w:r>
        <w:rPr>
          <w:rStyle w:val="mjx-char"/>
          <w:rFonts w:ascii="MJXc-TeX-math-Iw" w:hAnsi="MJXc-TeX-math-Iw"/>
          <w:color w:val="111111"/>
          <w:sz w:val="20"/>
          <w:bdr w:val="none" w:sz="0" w:space="0" w:color="auto" w:frame="1"/>
          <w:shd w:val="clear" w:color="auto" w:fill="FDFDFD"/>
        </w:rPr>
        <w:t>t</w:t>
      </w:r>
      <w:r>
        <w:rPr>
          <w:rStyle w:val="mjx-char"/>
          <w:rFonts w:ascii="MJXc-TeX-main-Rw" w:hAnsi="MJXc-TeX-main-Rw"/>
          <w:color w:val="111111"/>
          <w:sz w:val="20"/>
          <w:bdr w:val="none" w:sz="0" w:space="0" w:color="auto" w:frame="1"/>
          <w:shd w:val="clear" w:color="auto" w:fill="FDFDFD"/>
        </w:rPr>
        <w:t>+1&gt;</w:t>
      </w:r>
      <w:r>
        <w:rPr>
          <w:rStyle w:val="mjx-char"/>
          <w:rFonts w:ascii="MJXc-TeX-main-Rw" w:hAnsi="MJXc-TeX-main-Rw"/>
          <w:color w:val="111111"/>
          <w:sz w:val="28"/>
          <w:szCs w:val="28"/>
          <w:bdr w:val="none" w:sz="0" w:space="0" w:color="auto" w:frame="1"/>
          <w:shd w:val="clear" w:color="auto" w:fill="FDFDFD"/>
        </w:rPr>
        <w:t>,…,</w:t>
      </w:r>
      <w:r>
        <w:rPr>
          <w:rStyle w:val="mjx-char"/>
          <w:rFonts w:ascii="MJXc-TeX-math-Iw" w:hAnsi="MJXc-TeX-math-Iw"/>
          <w:color w:val="111111"/>
          <w:sz w:val="28"/>
          <w:szCs w:val="28"/>
          <w:bdr w:val="none" w:sz="0" w:space="0" w:color="auto" w:frame="1"/>
          <w:shd w:val="clear" w:color="auto" w:fill="FDFDFD"/>
        </w:rPr>
        <w:t>x</w:t>
      </w:r>
      <w:r>
        <w:rPr>
          <w:rStyle w:val="mjx-char"/>
          <w:rFonts w:ascii="MJXc-TeX-main-Rw" w:hAnsi="MJXc-TeX-main-Rw"/>
          <w:color w:val="111111"/>
          <w:sz w:val="20"/>
          <w:bdr w:val="none" w:sz="0" w:space="0" w:color="auto" w:frame="1"/>
          <w:shd w:val="clear" w:color="auto" w:fill="FDFDFD"/>
        </w:rPr>
        <w:t>&lt;365&gt;</w:t>
      </w:r>
    </w:p>
    <w:sectPr w:rsidR="00597A80" w:rsidRPr="0059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F1"/>
    <w:rsid w:val="004601F1"/>
    <w:rsid w:val="00597A80"/>
    <w:rsid w:val="00B44A78"/>
    <w:rsid w:val="00C8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7CF3"/>
  <w15:chartTrackingRefBased/>
  <w15:docId w15:val="{2AB93F9C-8992-4693-85CA-0B85D33E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597A80"/>
  </w:style>
  <w:style w:type="character" w:customStyle="1" w:styleId="mjxassistivemathml">
    <w:name w:val="mjx_assistive_mathml"/>
    <w:basedOn w:val="DefaultParagraphFont"/>
    <w:rsid w:val="0059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Nibraz Khan</dc:creator>
  <cp:keywords/>
  <dc:description/>
  <cp:lastModifiedBy>Nibraz Khan</cp:lastModifiedBy>
  <cp:revision>3</cp:revision>
  <dcterms:created xsi:type="dcterms:W3CDTF">2021-09-21T21:59:00Z</dcterms:created>
  <dcterms:modified xsi:type="dcterms:W3CDTF">2021-09-21T22:14:00Z</dcterms:modified>
</cp:coreProperties>
</file>