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9C2171" w14:textId="43966BE3" w:rsidR="00995D1C" w:rsidRPr="001D700D" w:rsidRDefault="001D700D" w:rsidP="00DE43DE">
      <w:pPr>
        <w:rPr>
          <w:sz w:val="22"/>
          <w:szCs w:val="22"/>
        </w:rPr>
      </w:pPr>
      <w:r w:rsidRPr="001D700D">
        <w:rPr>
          <w:sz w:val="22"/>
          <w:szCs w:val="22"/>
        </w:rPr>
        <w:t>Z</w:t>
      </w:r>
      <w:r>
        <w:rPr>
          <w:sz w:val="22"/>
          <w:szCs w:val="22"/>
        </w:rPr>
        <w:t>ałącznik</w:t>
      </w:r>
      <w:r w:rsidR="00C62CE7">
        <w:rPr>
          <w:sz w:val="22"/>
          <w:szCs w:val="22"/>
        </w:rPr>
        <w:t xml:space="preserve"> </w:t>
      </w:r>
      <w:r>
        <w:rPr>
          <w:sz w:val="22"/>
          <w:szCs w:val="22"/>
        </w:rPr>
        <w:t>B.</w:t>
      </w:r>
      <w:r w:rsidR="006B2994">
        <w:rPr>
          <w:sz w:val="22"/>
          <w:szCs w:val="22"/>
        </w:rPr>
        <w:t>12</w:t>
      </w:r>
      <w:r w:rsidRPr="001D700D">
        <w:rPr>
          <w:sz w:val="22"/>
          <w:szCs w:val="22"/>
        </w:rPr>
        <w:t>.</w:t>
      </w:r>
      <w:r w:rsidR="009E62E2">
        <w:rPr>
          <w:sz w:val="22"/>
          <w:szCs w:val="22"/>
        </w:rPr>
        <w:t>FM.</w:t>
      </w:r>
    </w:p>
    <w:p w14:paraId="51BBA598" w14:textId="77777777" w:rsidR="001D700D" w:rsidRPr="00037337" w:rsidRDefault="001D700D" w:rsidP="00DE43DE">
      <w:pPr>
        <w:jc w:val="both"/>
        <w:rPr>
          <w:sz w:val="22"/>
          <w:szCs w:val="22"/>
        </w:rPr>
      </w:pPr>
    </w:p>
    <w:p w14:paraId="26CCA53E" w14:textId="352E0643" w:rsidR="00FA0019" w:rsidRPr="00D86B37" w:rsidRDefault="00457B75" w:rsidP="00DE43DE">
      <w:pPr>
        <w:autoSpaceDE w:val="0"/>
        <w:autoSpaceDN w:val="0"/>
        <w:adjustRightInd w:val="0"/>
        <w:spacing w:after="240"/>
        <w:jc w:val="both"/>
        <w:rPr>
          <w:sz w:val="28"/>
          <w:szCs w:val="28"/>
        </w:rPr>
      </w:pPr>
      <w:r>
        <w:rPr>
          <w:b/>
          <w:sz w:val="28"/>
          <w:szCs w:val="28"/>
        </w:rPr>
        <w:t>LECZENIE</w:t>
      </w:r>
      <w:r w:rsidR="00C62CE7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CHORYCH</w:t>
      </w:r>
      <w:r w:rsidR="00C62CE7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NA</w:t>
      </w:r>
      <w:r w:rsidR="00C62CE7">
        <w:rPr>
          <w:b/>
          <w:sz w:val="28"/>
          <w:szCs w:val="28"/>
        </w:rPr>
        <w:t xml:space="preserve"> </w:t>
      </w:r>
      <w:r w:rsidR="00AD37DB">
        <w:rPr>
          <w:b/>
          <w:sz w:val="28"/>
          <w:szCs w:val="28"/>
        </w:rPr>
        <w:t>CHŁONIAKI</w:t>
      </w:r>
      <w:r w:rsidR="00C62CE7">
        <w:rPr>
          <w:b/>
          <w:sz w:val="28"/>
          <w:szCs w:val="28"/>
        </w:rPr>
        <w:t xml:space="preserve"> </w:t>
      </w:r>
      <w:r w:rsidR="00AD37DB">
        <w:rPr>
          <w:b/>
          <w:sz w:val="28"/>
          <w:szCs w:val="28"/>
        </w:rPr>
        <w:t>B-KOMÓRKOWE</w:t>
      </w:r>
      <w:r w:rsidR="00C62CE7">
        <w:rPr>
          <w:b/>
          <w:sz w:val="28"/>
          <w:szCs w:val="28"/>
        </w:rPr>
        <w:t xml:space="preserve"> </w:t>
      </w:r>
      <w:r w:rsidR="006F4502" w:rsidRPr="006F4502">
        <w:rPr>
          <w:b/>
          <w:sz w:val="28"/>
          <w:szCs w:val="28"/>
        </w:rPr>
        <w:t>(ICD-10</w:t>
      </w:r>
      <w:r>
        <w:rPr>
          <w:b/>
          <w:sz w:val="28"/>
          <w:szCs w:val="28"/>
        </w:rPr>
        <w:t>:</w:t>
      </w:r>
      <w:r w:rsidR="00C62CE7">
        <w:rPr>
          <w:b/>
          <w:sz w:val="28"/>
          <w:szCs w:val="28"/>
        </w:rPr>
        <w:t xml:space="preserve"> </w:t>
      </w:r>
      <w:r w:rsidR="00721DC4">
        <w:rPr>
          <w:b/>
          <w:sz w:val="28"/>
          <w:szCs w:val="28"/>
        </w:rPr>
        <w:t>C82,</w:t>
      </w:r>
      <w:r w:rsidR="00C62CE7">
        <w:rPr>
          <w:b/>
          <w:sz w:val="28"/>
          <w:szCs w:val="28"/>
        </w:rPr>
        <w:t xml:space="preserve"> </w:t>
      </w:r>
      <w:r w:rsidR="006F4502" w:rsidRPr="006F4502">
        <w:rPr>
          <w:b/>
          <w:sz w:val="28"/>
          <w:szCs w:val="28"/>
        </w:rPr>
        <w:t>C83,</w:t>
      </w:r>
      <w:r w:rsidR="00C62CE7">
        <w:rPr>
          <w:b/>
          <w:sz w:val="28"/>
          <w:szCs w:val="28"/>
        </w:rPr>
        <w:t xml:space="preserve"> </w:t>
      </w:r>
      <w:r w:rsidR="006F4502" w:rsidRPr="006F4502">
        <w:rPr>
          <w:b/>
          <w:sz w:val="28"/>
          <w:szCs w:val="28"/>
        </w:rPr>
        <w:t>C85)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65"/>
        <w:gridCol w:w="4113"/>
        <w:gridCol w:w="5610"/>
      </w:tblGrid>
      <w:tr w:rsidR="006F4502" w:rsidRPr="007E3BCE" w14:paraId="66533B9F" w14:textId="77777777" w:rsidTr="00AE5EF0">
        <w:trPr>
          <w:trHeight w:val="567"/>
        </w:trPr>
        <w:tc>
          <w:tcPr>
            <w:tcW w:w="15388" w:type="dxa"/>
            <w:gridSpan w:val="3"/>
            <w:vAlign w:val="center"/>
          </w:tcPr>
          <w:p w14:paraId="66E7D13F" w14:textId="0D52CDBA" w:rsidR="006F4502" w:rsidRPr="007E3BCE" w:rsidRDefault="006F4502" w:rsidP="00A45B15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7E3BCE">
              <w:rPr>
                <w:b/>
                <w:bCs/>
                <w:sz w:val="20"/>
                <w:szCs w:val="20"/>
              </w:rPr>
              <w:t>ZAKRES</w:t>
            </w:r>
            <w:r w:rsidR="00C62CE7">
              <w:rPr>
                <w:b/>
                <w:bCs/>
                <w:sz w:val="20"/>
                <w:szCs w:val="20"/>
              </w:rPr>
              <w:t xml:space="preserve"> </w:t>
            </w:r>
            <w:r w:rsidRPr="007E3BCE">
              <w:rPr>
                <w:b/>
                <w:bCs/>
                <w:sz w:val="20"/>
                <w:szCs w:val="20"/>
              </w:rPr>
              <w:t>ŚWIADCZENIA</w:t>
            </w:r>
            <w:r w:rsidR="00C62CE7">
              <w:rPr>
                <w:b/>
                <w:bCs/>
                <w:sz w:val="20"/>
                <w:szCs w:val="20"/>
              </w:rPr>
              <w:t xml:space="preserve"> </w:t>
            </w:r>
            <w:r w:rsidRPr="007E3BCE">
              <w:rPr>
                <w:b/>
                <w:bCs/>
                <w:sz w:val="20"/>
                <w:szCs w:val="20"/>
              </w:rPr>
              <w:t>GWARANTOWANEGO</w:t>
            </w:r>
          </w:p>
        </w:tc>
      </w:tr>
      <w:tr w:rsidR="006F4502" w:rsidRPr="007E3BCE" w14:paraId="429C62BD" w14:textId="77777777" w:rsidTr="00EB5DFC">
        <w:trPr>
          <w:trHeight w:val="567"/>
        </w:trPr>
        <w:tc>
          <w:tcPr>
            <w:tcW w:w="5665" w:type="dxa"/>
            <w:vAlign w:val="center"/>
          </w:tcPr>
          <w:p w14:paraId="22232585" w14:textId="77777777" w:rsidR="006F4502" w:rsidRPr="007E3BCE" w:rsidRDefault="006F4502" w:rsidP="00A45B15">
            <w:pPr>
              <w:autoSpaceDE w:val="0"/>
              <w:autoSpaceDN w:val="0"/>
              <w:adjustRightInd w:val="0"/>
              <w:jc w:val="center"/>
              <w:rPr>
                <w:sz w:val="18"/>
                <w:szCs w:val="20"/>
              </w:rPr>
            </w:pPr>
            <w:r w:rsidRPr="007E3BCE">
              <w:rPr>
                <w:b/>
                <w:bCs/>
                <w:sz w:val="20"/>
                <w:szCs w:val="20"/>
              </w:rPr>
              <w:t>ŚWIADCZENIOBIORCY</w:t>
            </w:r>
          </w:p>
        </w:tc>
        <w:tc>
          <w:tcPr>
            <w:tcW w:w="4113" w:type="dxa"/>
            <w:vAlign w:val="center"/>
          </w:tcPr>
          <w:p w14:paraId="3963223A" w14:textId="5AA9C0F6" w:rsidR="006F4502" w:rsidRPr="007E3BCE" w:rsidRDefault="006F4502" w:rsidP="00A45B15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7E3BCE">
              <w:rPr>
                <w:b/>
                <w:bCs/>
                <w:sz w:val="20"/>
                <w:szCs w:val="20"/>
              </w:rPr>
              <w:t>SCHEMAT</w:t>
            </w:r>
            <w:r w:rsidR="00C62CE7">
              <w:rPr>
                <w:b/>
                <w:bCs/>
                <w:sz w:val="20"/>
                <w:szCs w:val="20"/>
              </w:rPr>
              <w:t xml:space="preserve"> </w:t>
            </w:r>
            <w:r w:rsidRPr="007E3BCE">
              <w:rPr>
                <w:b/>
                <w:bCs/>
                <w:sz w:val="20"/>
                <w:szCs w:val="20"/>
              </w:rPr>
              <w:t>DAWKOWANIA</w:t>
            </w:r>
            <w:r w:rsidR="00C62CE7">
              <w:rPr>
                <w:b/>
                <w:bCs/>
                <w:sz w:val="20"/>
                <w:szCs w:val="20"/>
              </w:rPr>
              <w:t xml:space="preserve"> </w:t>
            </w:r>
            <w:r w:rsidRPr="007E3BCE">
              <w:rPr>
                <w:b/>
                <w:bCs/>
                <w:sz w:val="20"/>
                <w:szCs w:val="20"/>
              </w:rPr>
              <w:t>LEKÓW</w:t>
            </w:r>
            <w:r w:rsidR="00C62CE7">
              <w:rPr>
                <w:b/>
                <w:bCs/>
                <w:sz w:val="20"/>
                <w:szCs w:val="20"/>
              </w:rPr>
              <w:t xml:space="preserve"> </w:t>
            </w:r>
            <w:r w:rsidR="00EB5DFC">
              <w:rPr>
                <w:b/>
                <w:bCs/>
                <w:sz w:val="20"/>
                <w:szCs w:val="20"/>
              </w:rPr>
              <w:br/>
            </w:r>
            <w:r w:rsidRPr="007E3BCE">
              <w:rPr>
                <w:b/>
                <w:bCs/>
                <w:sz w:val="20"/>
                <w:szCs w:val="20"/>
              </w:rPr>
              <w:t>W</w:t>
            </w:r>
            <w:r w:rsidR="00C62CE7">
              <w:rPr>
                <w:b/>
                <w:bCs/>
                <w:sz w:val="20"/>
                <w:szCs w:val="20"/>
              </w:rPr>
              <w:t xml:space="preserve"> </w:t>
            </w:r>
            <w:r w:rsidRPr="007E3BCE">
              <w:rPr>
                <w:b/>
                <w:bCs/>
                <w:sz w:val="20"/>
                <w:szCs w:val="20"/>
              </w:rPr>
              <w:t>PROGRAMIE</w:t>
            </w:r>
          </w:p>
        </w:tc>
        <w:tc>
          <w:tcPr>
            <w:tcW w:w="5610" w:type="dxa"/>
            <w:vAlign w:val="center"/>
          </w:tcPr>
          <w:p w14:paraId="2B24ECC7" w14:textId="3D5C74CF" w:rsidR="006F4502" w:rsidRPr="007E3BCE" w:rsidRDefault="006F4502" w:rsidP="00A45B15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7E3BCE">
              <w:rPr>
                <w:b/>
                <w:bCs/>
                <w:sz w:val="20"/>
                <w:szCs w:val="20"/>
              </w:rPr>
              <w:t>BADANIA</w:t>
            </w:r>
            <w:r w:rsidR="00C62CE7">
              <w:rPr>
                <w:b/>
                <w:bCs/>
                <w:sz w:val="20"/>
                <w:szCs w:val="20"/>
              </w:rPr>
              <w:t xml:space="preserve"> </w:t>
            </w:r>
            <w:r w:rsidRPr="007E3BCE">
              <w:rPr>
                <w:b/>
                <w:bCs/>
                <w:sz w:val="20"/>
                <w:szCs w:val="20"/>
              </w:rPr>
              <w:t>DIAGNOSTYCZNE</w:t>
            </w:r>
            <w:r w:rsidR="00C62CE7">
              <w:rPr>
                <w:b/>
                <w:bCs/>
                <w:sz w:val="20"/>
                <w:szCs w:val="20"/>
              </w:rPr>
              <w:t xml:space="preserve"> </w:t>
            </w:r>
            <w:r w:rsidRPr="007E3BCE">
              <w:rPr>
                <w:b/>
                <w:bCs/>
                <w:sz w:val="20"/>
                <w:szCs w:val="20"/>
              </w:rPr>
              <w:t>WYKONYWANE</w:t>
            </w:r>
            <w:r w:rsidR="00C62CE7">
              <w:rPr>
                <w:b/>
                <w:bCs/>
                <w:sz w:val="20"/>
                <w:szCs w:val="20"/>
              </w:rPr>
              <w:t xml:space="preserve"> </w:t>
            </w:r>
            <w:r w:rsidR="00EB5DFC">
              <w:rPr>
                <w:b/>
                <w:bCs/>
                <w:sz w:val="20"/>
                <w:szCs w:val="20"/>
              </w:rPr>
              <w:br/>
            </w:r>
            <w:r w:rsidRPr="007E3BCE">
              <w:rPr>
                <w:b/>
                <w:bCs/>
                <w:sz w:val="20"/>
                <w:szCs w:val="20"/>
              </w:rPr>
              <w:t>W</w:t>
            </w:r>
            <w:r w:rsidR="00C62CE7">
              <w:rPr>
                <w:b/>
                <w:bCs/>
                <w:sz w:val="20"/>
                <w:szCs w:val="20"/>
              </w:rPr>
              <w:t xml:space="preserve"> </w:t>
            </w:r>
            <w:r w:rsidRPr="007E3BCE">
              <w:rPr>
                <w:b/>
                <w:bCs/>
                <w:sz w:val="20"/>
                <w:szCs w:val="20"/>
              </w:rPr>
              <w:t>RAMACH</w:t>
            </w:r>
            <w:r w:rsidR="00C62CE7">
              <w:rPr>
                <w:b/>
                <w:bCs/>
                <w:sz w:val="20"/>
                <w:szCs w:val="20"/>
              </w:rPr>
              <w:t xml:space="preserve"> </w:t>
            </w:r>
            <w:r w:rsidRPr="007E3BCE">
              <w:rPr>
                <w:b/>
                <w:bCs/>
                <w:sz w:val="20"/>
                <w:szCs w:val="20"/>
              </w:rPr>
              <w:t>PROGRAMU</w:t>
            </w:r>
          </w:p>
        </w:tc>
      </w:tr>
      <w:tr w:rsidR="0037436B" w:rsidRPr="007E3BCE" w14:paraId="74958493" w14:textId="77777777" w:rsidTr="00AE5EF0">
        <w:trPr>
          <w:trHeight w:val="567"/>
        </w:trPr>
        <w:tc>
          <w:tcPr>
            <w:tcW w:w="15388" w:type="dxa"/>
            <w:gridSpan w:val="3"/>
            <w:vAlign w:val="center"/>
          </w:tcPr>
          <w:p w14:paraId="10966461" w14:textId="7A491371" w:rsidR="0037436B" w:rsidRPr="0037436B" w:rsidRDefault="0037436B" w:rsidP="00614DB4">
            <w:pPr>
              <w:pStyle w:val="Akapitzlist"/>
              <w:numPr>
                <w:ilvl w:val="0"/>
                <w:numId w:val="1"/>
              </w:numPr>
              <w:autoSpaceDE w:val="0"/>
              <w:autoSpaceDN w:val="0"/>
              <w:adjustRightInd w:val="0"/>
              <w:jc w:val="center"/>
              <w:rPr>
                <w:b/>
                <w:bCs/>
                <w:sz w:val="20"/>
                <w:szCs w:val="20"/>
              </w:rPr>
            </w:pPr>
            <w:r w:rsidRPr="0037436B">
              <w:rPr>
                <w:b/>
                <w:bCs/>
                <w:sz w:val="20"/>
                <w:szCs w:val="20"/>
              </w:rPr>
              <w:t>LECZENIE</w:t>
            </w:r>
            <w:r w:rsidR="00C62CE7">
              <w:rPr>
                <w:b/>
                <w:bCs/>
                <w:sz w:val="20"/>
                <w:szCs w:val="20"/>
              </w:rPr>
              <w:t xml:space="preserve"> </w:t>
            </w:r>
            <w:r w:rsidRPr="0037436B">
              <w:rPr>
                <w:b/>
                <w:bCs/>
                <w:sz w:val="20"/>
                <w:szCs w:val="20"/>
              </w:rPr>
              <w:t>CHORYCH</w:t>
            </w:r>
            <w:r w:rsidR="00C62CE7">
              <w:rPr>
                <w:b/>
                <w:bCs/>
                <w:sz w:val="20"/>
                <w:szCs w:val="20"/>
              </w:rPr>
              <w:t xml:space="preserve"> </w:t>
            </w:r>
            <w:r w:rsidRPr="0037436B">
              <w:rPr>
                <w:b/>
                <w:bCs/>
                <w:sz w:val="20"/>
                <w:szCs w:val="20"/>
              </w:rPr>
              <w:t>NA</w:t>
            </w:r>
            <w:r w:rsidR="00C62CE7">
              <w:rPr>
                <w:b/>
                <w:bCs/>
                <w:sz w:val="20"/>
                <w:szCs w:val="20"/>
              </w:rPr>
              <w:t xml:space="preserve"> </w:t>
            </w:r>
            <w:r w:rsidR="007C298F">
              <w:rPr>
                <w:b/>
                <w:bCs/>
                <w:sz w:val="20"/>
                <w:szCs w:val="20"/>
              </w:rPr>
              <w:t>CHŁONIAKA</w:t>
            </w:r>
            <w:r w:rsidR="00C62CE7">
              <w:rPr>
                <w:b/>
                <w:bCs/>
                <w:sz w:val="20"/>
                <w:szCs w:val="20"/>
              </w:rPr>
              <w:t xml:space="preserve"> </w:t>
            </w:r>
            <w:r w:rsidR="007C298F">
              <w:rPr>
                <w:b/>
                <w:bCs/>
                <w:sz w:val="20"/>
                <w:szCs w:val="20"/>
              </w:rPr>
              <w:t>GRUDKOWEGO</w:t>
            </w:r>
            <w:r w:rsidR="00C62CE7">
              <w:rPr>
                <w:b/>
                <w:bCs/>
                <w:sz w:val="20"/>
                <w:szCs w:val="20"/>
              </w:rPr>
              <w:t xml:space="preserve"> </w:t>
            </w:r>
            <w:r w:rsidR="007C298F">
              <w:rPr>
                <w:b/>
                <w:bCs/>
                <w:sz w:val="20"/>
                <w:szCs w:val="20"/>
              </w:rPr>
              <w:t>(ICD-10:</w:t>
            </w:r>
            <w:r w:rsidR="00C62CE7">
              <w:rPr>
                <w:b/>
                <w:bCs/>
                <w:sz w:val="20"/>
                <w:szCs w:val="20"/>
              </w:rPr>
              <w:t xml:space="preserve"> </w:t>
            </w:r>
            <w:r w:rsidR="007C298F" w:rsidRPr="00291CC8">
              <w:rPr>
                <w:b/>
                <w:sz w:val="20"/>
                <w:szCs w:val="20"/>
              </w:rPr>
              <w:t>C82</w:t>
            </w:r>
            <w:r w:rsidR="009324D8">
              <w:rPr>
                <w:b/>
                <w:sz w:val="20"/>
                <w:szCs w:val="20"/>
              </w:rPr>
              <w:t>)</w:t>
            </w:r>
            <w:r w:rsidR="00C62CE7">
              <w:rPr>
                <w:b/>
                <w:sz w:val="20"/>
                <w:szCs w:val="20"/>
              </w:rPr>
              <w:t xml:space="preserve"> </w:t>
            </w:r>
          </w:p>
        </w:tc>
      </w:tr>
      <w:tr w:rsidR="0037436B" w:rsidRPr="007E3BCE" w14:paraId="0D3EA5A1" w14:textId="77777777" w:rsidTr="00EB5DFC">
        <w:trPr>
          <w:trHeight w:val="20"/>
        </w:trPr>
        <w:tc>
          <w:tcPr>
            <w:tcW w:w="5665" w:type="dxa"/>
            <w:vAlign w:val="center"/>
          </w:tcPr>
          <w:p w14:paraId="11DBA495" w14:textId="7C3F78E7" w:rsidR="001A76F3" w:rsidRPr="001A76F3" w:rsidRDefault="001A76F3" w:rsidP="00361CD5">
            <w:pPr>
              <w:widowControl w:val="0"/>
              <w:suppressAutoHyphens/>
              <w:spacing w:before="120" w:after="60" w:line="276" w:lineRule="auto"/>
              <w:jc w:val="both"/>
              <w:rPr>
                <w:rFonts w:eastAsia="PMingLiU"/>
                <w:bCs/>
                <w:sz w:val="20"/>
                <w:szCs w:val="20"/>
                <w:lang w:eastAsia="ar-SA"/>
              </w:rPr>
            </w:pPr>
            <w:r w:rsidRPr="001A76F3">
              <w:rPr>
                <w:rFonts w:eastAsia="PMingLiU"/>
                <w:bCs/>
                <w:sz w:val="20"/>
                <w:szCs w:val="20"/>
                <w:lang w:eastAsia="ar-SA"/>
              </w:rPr>
              <w:t xml:space="preserve">W ramach części I. programu lekowego w niżej wskazanych liniach leczenia chorym na </w:t>
            </w:r>
            <w:proofErr w:type="spellStart"/>
            <w:r w:rsidRPr="001A76F3">
              <w:rPr>
                <w:rFonts w:eastAsia="PMingLiU"/>
                <w:bCs/>
                <w:sz w:val="20"/>
                <w:szCs w:val="20"/>
                <w:lang w:eastAsia="ar-SA"/>
              </w:rPr>
              <w:t>chłoniaka</w:t>
            </w:r>
            <w:proofErr w:type="spellEnd"/>
            <w:r w:rsidRPr="001A76F3">
              <w:rPr>
                <w:rFonts w:eastAsia="PMingLiU"/>
                <w:bCs/>
                <w:sz w:val="20"/>
                <w:szCs w:val="20"/>
                <w:lang w:eastAsia="ar-SA"/>
              </w:rPr>
              <w:t xml:space="preserve"> grudkowego udostępnia się terapie:</w:t>
            </w:r>
          </w:p>
          <w:p w14:paraId="537FB787" w14:textId="3E4CF4E2" w:rsidR="00CB2BB1" w:rsidRPr="00AE5EF0" w:rsidRDefault="00CB2BB1" w:rsidP="00361CD5">
            <w:pPr>
              <w:pStyle w:val="Akapitzlist"/>
              <w:widowControl w:val="0"/>
              <w:numPr>
                <w:ilvl w:val="3"/>
                <w:numId w:val="2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RPr="00AE5EF0">
              <w:rPr>
                <w:color w:val="000000"/>
                <w:sz w:val="20"/>
                <w:szCs w:val="20"/>
              </w:rPr>
              <w:t>w</w:t>
            </w:r>
            <w:r w:rsidR="00C62CE7">
              <w:rPr>
                <w:color w:val="000000"/>
                <w:sz w:val="20"/>
                <w:szCs w:val="20"/>
              </w:rPr>
              <w:t xml:space="preserve"> </w:t>
            </w:r>
            <w:r w:rsidR="0040625C">
              <w:rPr>
                <w:color w:val="000000"/>
                <w:sz w:val="20"/>
                <w:szCs w:val="20"/>
              </w:rPr>
              <w:t>1.</w:t>
            </w:r>
            <w:r w:rsidR="00C62CE7">
              <w:rPr>
                <w:color w:val="000000"/>
                <w:sz w:val="20"/>
                <w:szCs w:val="20"/>
              </w:rPr>
              <w:t xml:space="preserve"> </w:t>
            </w:r>
            <w:r w:rsidRPr="00AE5EF0">
              <w:rPr>
                <w:color w:val="000000"/>
                <w:sz w:val="20"/>
                <w:szCs w:val="20"/>
              </w:rPr>
              <w:t>linii</w:t>
            </w:r>
            <w:r w:rsidR="00C62CE7">
              <w:rPr>
                <w:color w:val="000000"/>
                <w:sz w:val="20"/>
                <w:szCs w:val="20"/>
              </w:rPr>
              <w:t xml:space="preserve"> </w:t>
            </w:r>
            <w:r w:rsidRPr="00AE5EF0">
              <w:rPr>
                <w:color w:val="000000"/>
                <w:sz w:val="20"/>
                <w:szCs w:val="20"/>
              </w:rPr>
              <w:t>leczenia</w:t>
            </w:r>
            <w:r w:rsidR="00C62CE7">
              <w:rPr>
                <w:color w:val="000000"/>
                <w:sz w:val="20"/>
                <w:szCs w:val="20"/>
              </w:rPr>
              <w:t xml:space="preserve"> </w:t>
            </w:r>
            <w:r w:rsidRPr="00AE5EF0">
              <w:rPr>
                <w:color w:val="000000"/>
                <w:sz w:val="20"/>
                <w:szCs w:val="20"/>
              </w:rPr>
              <w:t>–</w:t>
            </w:r>
            <w:r w:rsidR="00C62CE7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552F3D" w:rsidRPr="00AE5EF0">
              <w:rPr>
                <w:i/>
                <w:iCs/>
                <w:color w:val="000000"/>
                <w:sz w:val="20"/>
                <w:szCs w:val="20"/>
              </w:rPr>
              <w:t>obinutuzmabem</w:t>
            </w:r>
            <w:proofErr w:type="spellEnd"/>
            <w:r w:rsidR="00C62CE7">
              <w:rPr>
                <w:i/>
                <w:iCs/>
                <w:color w:val="000000"/>
                <w:sz w:val="20"/>
                <w:szCs w:val="20"/>
              </w:rPr>
              <w:t xml:space="preserve"> </w:t>
            </w:r>
            <w:r w:rsidR="00552F3D" w:rsidRPr="00AE5EF0">
              <w:rPr>
                <w:i/>
                <w:iCs/>
                <w:color w:val="000000"/>
                <w:sz w:val="20"/>
                <w:szCs w:val="20"/>
              </w:rPr>
              <w:t>w</w:t>
            </w:r>
            <w:r w:rsidR="00C62CE7">
              <w:rPr>
                <w:i/>
                <w:iCs/>
                <w:color w:val="000000"/>
                <w:sz w:val="20"/>
                <w:szCs w:val="20"/>
              </w:rPr>
              <w:t xml:space="preserve"> </w:t>
            </w:r>
            <w:r w:rsidR="00552F3D" w:rsidRPr="00AE5EF0">
              <w:rPr>
                <w:i/>
                <w:iCs/>
                <w:color w:val="000000"/>
                <w:sz w:val="20"/>
                <w:szCs w:val="20"/>
              </w:rPr>
              <w:t>skojarzeniu</w:t>
            </w:r>
            <w:r w:rsidR="00C62CE7">
              <w:rPr>
                <w:i/>
                <w:iCs/>
                <w:color w:val="000000"/>
                <w:sz w:val="20"/>
                <w:szCs w:val="20"/>
              </w:rPr>
              <w:t xml:space="preserve"> </w:t>
            </w:r>
            <w:r w:rsidR="00552F3D" w:rsidRPr="00AE5EF0">
              <w:rPr>
                <w:i/>
                <w:iCs/>
                <w:color w:val="000000"/>
                <w:sz w:val="20"/>
                <w:szCs w:val="20"/>
              </w:rPr>
              <w:t>z</w:t>
            </w:r>
            <w:r w:rsidR="00C62CE7">
              <w:rPr>
                <w:i/>
                <w:iCs/>
                <w:color w:val="000000"/>
                <w:sz w:val="20"/>
                <w:szCs w:val="20"/>
              </w:rPr>
              <w:t xml:space="preserve"> </w:t>
            </w:r>
            <w:r w:rsidR="00552F3D" w:rsidRPr="00AE5EF0">
              <w:rPr>
                <w:i/>
                <w:iCs/>
                <w:color w:val="000000"/>
                <w:sz w:val="20"/>
                <w:szCs w:val="20"/>
              </w:rPr>
              <w:t>chemioterapią</w:t>
            </w:r>
            <w:r w:rsidR="00C62CE7">
              <w:rPr>
                <w:i/>
                <w:iCs/>
                <w:color w:val="000000"/>
                <w:sz w:val="20"/>
                <w:szCs w:val="20"/>
              </w:rPr>
              <w:t xml:space="preserve"> </w:t>
            </w:r>
            <w:r w:rsidR="00552F3D" w:rsidRPr="00AE5EF0">
              <w:rPr>
                <w:i/>
                <w:iCs/>
                <w:color w:val="000000"/>
                <w:sz w:val="20"/>
                <w:szCs w:val="20"/>
              </w:rPr>
              <w:t>(CHOP,</w:t>
            </w:r>
            <w:r w:rsidR="00C62CE7">
              <w:rPr>
                <w:i/>
                <w:iCs/>
                <w:color w:val="000000"/>
                <w:sz w:val="20"/>
                <w:szCs w:val="20"/>
              </w:rPr>
              <w:t xml:space="preserve"> </w:t>
            </w:r>
            <w:r w:rsidR="0095162F" w:rsidRPr="00AE5EF0">
              <w:rPr>
                <w:i/>
                <w:iCs/>
                <w:color w:val="000000"/>
                <w:sz w:val="20"/>
                <w:szCs w:val="20"/>
              </w:rPr>
              <w:t>CVP</w:t>
            </w:r>
            <w:r w:rsidR="00C62CE7">
              <w:rPr>
                <w:i/>
                <w:iCs/>
                <w:color w:val="000000"/>
                <w:sz w:val="20"/>
                <w:szCs w:val="20"/>
              </w:rPr>
              <w:t xml:space="preserve"> </w:t>
            </w:r>
            <w:r w:rsidR="0095162F" w:rsidRPr="00AE5EF0">
              <w:rPr>
                <w:i/>
                <w:iCs/>
                <w:color w:val="000000"/>
                <w:sz w:val="20"/>
                <w:szCs w:val="20"/>
              </w:rPr>
              <w:t>lub</w:t>
            </w:r>
            <w:r w:rsidR="00C62CE7">
              <w:rPr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95162F" w:rsidRPr="00AE5EF0">
              <w:rPr>
                <w:i/>
                <w:iCs/>
                <w:color w:val="000000"/>
                <w:sz w:val="20"/>
                <w:szCs w:val="20"/>
              </w:rPr>
              <w:t>bendamustyną</w:t>
            </w:r>
            <w:proofErr w:type="spellEnd"/>
            <w:r w:rsidR="0095162F" w:rsidRPr="00AE5EF0">
              <w:rPr>
                <w:i/>
                <w:iCs/>
                <w:color w:val="000000"/>
                <w:sz w:val="20"/>
                <w:szCs w:val="20"/>
              </w:rPr>
              <w:t>)</w:t>
            </w:r>
            <w:r w:rsidRPr="00AE5EF0">
              <w:rPr>
                <w:color w:val="000000"/>
                <w:sz w:val="20"/>
                <w:szCs w:val="20"/>
              </w:rPr>
              <w:t>;</w:t>
            </w:r>
          </w:p>
          <w:p w14:paraId="65B0A310" w14:textId="14A27BEF" w:rsidR="00CB2BB1" w:rsidRDefault="00CB2BB1" w:rsidP="00361CD5">
            <w:pPr>
              <w:pStyle w:val="Akapitzlist"/>
              <w:widowControl w:val="0"/>
              <w:numPr>
                <w:ilvl w:val="3"/>
                <w:numId w:val="2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RPr="00AE5EF0">
              <w:rPr>
                <w:color w:val="000000"/>
                <w:sz w:val="20"/>
                <w:szCs w:val="20"/>
              </w:rPr>
              <w:t>w</w:t>
            </w:r>
            <w:r w:rsidR="00C62CE7">
              <w:rPr>
                <w:color w:val="000000"/>
                <w:sz w:val="20"/>
                <w:szCs w:val="20"/>
              </w:rPr>
              <w:t xml:space="preserve"> </w:t>
            </w:r>
            <w:r w:rsidR="0040625C">
              <w:rPr>
                <w:color w:val="000000"/>
                <w:sz w:val="20"/>
                <w:szCs w:val="20"/>
              </w:rPr>
              <w:t>2.</w:t>
            </w:r>
            <w:r w:rsidR="00C62CE7">
              <w:rPr>
                <w:color w:val="000000"/>
                <w:sz w:val="20"/>
                <w:szCs w:val="20"/>
              </w:rPr>
              <w:t xml:space="preserve"> </w:t>
            </w:r>
            <w:r w:rsidR="0040625C">
              <w:rPr>
                <w:color w:val="000000"/>
                <w:sz w:val="20"/>
                <w:szCs w:val="20"/>
              </w:rPr>
              <w:t>lub</w:t>
            </w:r>
            <w:r w:rsidR="00C62CE7">
              <w:rPr>
                <w:color w:val="000000"/>
                <w:sz w:val="20"/>
                <w:szCs w:val="20"/>
              </w:rPr>
              <w:t xml:space="preserve"> </w:t>
            </w:r>
            <w:r w:rsidRPr="00AE5EF0">
              <w:rPr>
                <w:color w:val="000000"/>
                <w:sz w:val="20"/>
                <w:szCs w:val="20"/>
              </w:rPr>
              <w:t>kolejnych</w:t>
            </w:r>
            <w:r w:rsidR="00C62CE7">
              <w:rPr>
                <w:color w:val="000000"/>
                <w:sz w:val="20"/>
                <w:szCs w:val="20"/>
              </w:rPr>
              <w:t xml:space="preserve"> </w:t>
            </w:r>
            <w:r w:rsidRPr="00AE5EF0">
              <w:rPr>
                <w:color w:val="000000"/>
                <w:sz w:val="20"/>
                <w:szCs w:val="20"/>
              </w:rPr>
              <w:t>liniach</w:t>
            </w:r>
            <w:r w:rsidR="00C62CE7">
              <w:rPr>
                <w:color w:val="000000"/>
                <w:sz w:val="20"/>
                <w:szCs w:val="20"/>
              </w:rPr>
              <w:t xml:space="preserve"> </w:t>
            </w:r>
            <w:r w:rsidRPr="00AE5EF0">
              <w:rPr>
                <w:color w:val="000000"/>
                <w:sz w:val="20"/>
                <w:szCs w:val="20"/>
              </w:rPr>
              <w:t>leczenia</w:t>
            </w:r>
            <w:r w:rsidR="00C62CE7">
              <w:rPr>
                <w:color w:val="000000"/>
                <w:sz w:val="20"/>
                <w:szCs w:val="20"/>
              </w:rPr>
              <w:t xml:space="preserve"> </w:t>
            </w:r>
            <w:r w:rsidRPr="00AE5EF0">
              <w:rPr>
                <w:color w:val="000000"/>
                <w:sz w:val="20"/>
                <w:szCs w:val="20"/>
              </w:rPr>
              <w:t>–</w:t>
            </w:r>
            <w:r w:rsidR="00C62CE7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95162F" w:rsidRPr="00AE5EF0">
              <w:rPr>
                <w:i/>
                <w:iCs/>
                <w:color w:val="000000"/>
                <w:sz w:val="20"/>
                <w:szCs w:val="20"/>
              </w:rPr>
              <w:t>obinutuzmabem</w:t>
            </w:r>
            <w:proofErr w:type="spellEnd"/>
            <w:r w:rsidR="00C62CE7">
              <w:rPr>
                <w:i/>
                <w:iCs/>
                <w:color w:val="000000"/>
                <w:sz w:val="20"/>
                <w:szCs w:val="20"/>
              </w:rPr>
              <w:t xml:space="preserve"> </w:t>
            </w:r>
            <w:r w:rsidR="0095162F" w:rsidRPr="00AE5EF0">
              <w:rPr>
                <w:i/>
                <w:iCs/>
                <w:color w:val="000000"/>
                <w:sz w:val="20"/>
                <w:szCs w:val="20"/>
              </w:rPr>
              <w:t>w</w:t>
            </w:r>
            <w:r w:rsidR="00C62CE7">
              <w:rPr>
                <w:i/>
                <w:iCs/>
                <w:color w:val="000000"/>
                <w:sz w:val="20"/>
                <w:szCs w:val="20"/>
              </w:rPr>
              <w:t xml:space="preserve"> </w:t>
            </w:r>
            <w:r w:rsidR="0095162F" w:rsidRPr="00AE5EF0">
              <w:rPr>
                <w:i/>
                <w:iCs/>
                <w:color w:val="000000"/>
                <w:sz w:val="20"/>
                <w:szCs w:val="20"/>
              </w:rPr>
              <w:t>skojarzeniu</w:t>
            </w:r>
            <w:r w:rsidR="00C62CE7">
              <w:rPr>
                <w:i/>
                <w:iCs/>
                <w:color w:val="000000"/>
                <w:sz w:val="20"/>
                <w:szCs w:val="20"/>
              </w:rPr>
              <w:t xml:space="preserve"> </w:t>
            </w:r>
            <w:r w:rsidR="0095162F" w:rsidRPr="00AE5EF0">
              <w:rPr>
                <w:i/>
                <w:iCs/>
                <w:color w:val="000000"/>
                <w:sz w:val="20"/>
                <w:szCs w:val="20"/>
              </w:rPr>
              <w:t>z</w:t>
            </w:r>
            <w:r w:rsidR="00C62CE7">
              <w:rPr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95162F" w:rsidRPr="00AE5EF0">
              <w:rPr>
                <w:i/>
                <w:iCs/>
                <w:color w:val="000000"/>
                <w:sz w:val="20"/>
                <w:szCs w:val="20"/>
              </w:rPr>
              <w:t>bendamustyną</w:t>
            </w:r>
            <w:proofErr w:type="spellEnd"/>
            <w:r w:rsidR="0040625C">
              <w:rPr>
                <w:color w:val="000000"/>
                <w:sz w:val="20"/>
                <w:szCs w:val="20"/>
              </w:rPr>
              <w:t>;</w:t>
            </w:r>
          </w:p>
          <w:p w14:paraId="1CA3834B" w14:textId="0DEA140A" w:rsidR="0040625C" w:rsidRPr="00280B87" w:rsidRDefault="0040625C" w:rsidP="00361CD5">
            <w:pPr>
              <w:pStyle w:val="Akapitzlist"/>
              <w:widowControl w:val="0"/>
              <w:numPr>
                <w:ilvl w:val="3"/>
                <w:numId w:val="2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i/>
                <w:iCs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w 3. lub kolejnych liniach leczenia – </w:t>
            </w:r>
            <w:proofErr w:type="spellStart"/>
            <w:r w:rsidRPr="00280B87">
              <w:rPr>
                <w:i/>
                <w:iCs/>
                <w:color w:val="000000"/>
                <w:sz w:val="20"/>
                <w:szCs w:val="20"/>
              </w:rPr>
              <w:t>mosunetuzumabem</w:t>
            </w:r>
            <w:proofErr w:type="spellEnd"/>
            <w:r w:rsidRPr="00280B87">
              <w:rPr>
                <w:i/>
                <w:iCs/>
                <w:color w:val="000000"/>
                <w:sz w:val="20"/>
                <w:szCs w:val="20"/>
              </w:rPr>
              <w:t xml:space="preserve"> w </w:t>
            </w:r>
            <w:proofErr w:type="spellStart"/>
            <w:r w:rsidRPr="00280B87">
              <w:rPr>
                <w:i/>
                <w:iCs/>
                <w:color w:val="000000"/>
                <w:sz w:val="20"/>
                <w:szCs w:val="20"/>
              </w:rPr>
              <w:t>monoterapii</w:t>
            </w:r>
            <w:proofErr w:type="spellEnd"/>
            <w:r w:rsidRPr="00280B87">
              <w:rPr>
                <w:i/>
                <w:iCs/>
                <w:color w:val="000000"/>
                <w:sz w:val="20"/>
                <w:szCs w:val="20"/>
              </w:rPr>
              <w:t>,</w:t>
            </w:r>
          </w:p>
          <w:p w14:paraId="446C81AB" w14:textId="6BE14607" w:rsidR="00CB2BB1" w:rsidRPr="00C62CE7" w:rsidRDefault="00CB2BB1" w:rsidP="00361CD5">
            <w:pPr>
              <w:widowControl w:val="0"/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  <w:u w:val="single"/>
              </w:rPr>
            </w:pPr>
            <w:r w:rsidRPr="00C62CE7">
              <w:rPr>
                <w:sz w:val="20"/>
                <w:szCs w:val="20"/>
                <w:u w:val="single"/>
              </w:rPr>
              <w:t>zgodnie</w:t>
            </w:r>
            <w:r w:rsidR="00C62CE7">
              <w:rPr>
                <w:sz w:val="20"/>
                <w:szCs w:val="20"/>
                <w:u w:val="single"/>
              </w:rPr>
              <w:t xml:space="preserve"> </w:t>
            </w:r>
            <w:r w:rsidRPr="00C62CE7">
              <w:rPr>
                <w:sz w:val="20"/>
                <w:szCs w:val="20"/>
                <w:u w:val="single"/>
              </w:rPr>
              <w:t>ze</w:t>
            </w:r>
            <w:r w:rsidR="00C62CE7">
              <w:rPr>
                <w:sz w:val="20"/>
                <w:szCs w:val="20"/>
                <w:u w:val="single"/>
              </w:rPr>
              <w:t xml:space="preserve"> </w:t>
            </w:r>
            <w:r w:rsidRPr="00C62CE7">
              <w:rPr>
                <w:sz w:val="20"/>
                <w:szCs w:val="20"/>
                <w:u w:val="single"/>
              </w:rPr>
              <w:t>wskazanymi</w:t>
            </w:r>
            <w:r w:rsidR="00C62CE7">
              <w:rPr>
                <w:sz w:val="20"/>
                <w:szCs w:val="20"/>
                <w:u w:val="single"/>
              </w:rPr>
              <w:t xml:space="preserve"> </w:t>
            </w:r>
            <w:r w:rsidRPr="00C62CE7">
              <w:rPr>
                <w:sz w:val="20"/>
                <w:szCs w:val="20"/>
                <w:u w:val="single"/>
              </w:rPr>
              <w:t>w</w:t>
            </w:r>
            <w:r w:rsidR="00C62CE7">
              <w:rPr>
                <w:sz w:val="20"/>
                <w:szCs w:val="20"/>
                <w:u w:val="single"/>
              </w:rPr>
              <w:t xml:space="preserve"> </w:t>
            </w:r>
            <w:r w:rsidRPr="00C62CE7">
              <w:rPr>
                <w:sz w:val="20"/>
                <w:szCs w:val="20"/>
                <w:u w:val="single"/>
              </w:rPr>
              <w:t>opisie</w:t>
            </w:r>
            <w:r w:rsidR="00C62CE7">
              <w:rPr>
                <w:sz w:val="20"/>
                <w:szCs w:val="20"/>
                <w:u w:val="single"/>
              </w:rPr>
              <w:t xml:space="preserve"> </w:t>
            </w:r>
            <w:r w:rsidRPr="00C62CE7">
              <w:rPr>
                <w:sz w:val="20"/>
                <w:szCs w:val="20"/>
                <w:u w:val="single"/>
              </w:rPr>
              <w:t>programu</w:t>
            </w:r>
            <w:r w:rsidR="00C62CE7">
              <w:rPr>
                <w:sz w:val="20"/>
                <w:szCs w:val="20"/>
                <w:u w:val="single"/>
              </w:rPr>
              <w:t xml:space="preserve"> </w:t>
            </w:r>
            <w:r w:rsidRPr="00C62CE7">
              <w:rPr>
                <w:sz w:val="20"/>
                <w:szCs w:val="20"/>
                <w:u w:val="single"/>
              </w:rPr>
              <w:t>warunkami</w:t>
            </w:r>
            <w:r w:rsidR="00C62CE7">
              <w:rPr>
                <w:sz w:val="20"/>
                <w:szCs w:val="20"/>
                <w:u w:val="single"/>
              </w:rPr>
              <w:t xml:space="preserve"> </w:t>
            </w:r>
            <w:r w:rsidRPr="00C62CE7">
              <w:rPr>
                <w:sz w:val="20"/>
                <w:szCs w:val="20"/>
                <w:u w:val="single"/>
              </w:rPr>
              <w:t>i</w:t>
            </w:r>
            <w:r w:rsidR="00C62CE7">
              <w:rPr>
                <w:sz w:val="20"/>
                <w:szCs w:val="20"/>
                <w:u w:val="single"/>
              </w:rPr>
              <w:t xml:space="preserve"> </w:t>
            </w:r>
            <w:r w:rsidRPr="00C62CE7">
              <w:rPr>
                <w:sz w:val="20"/>
                <w:szCs w:val="20"/>
                <w:u w:val="single"/>
              </w:rPr>
              <w:t>kryteriami.</w:t>
            </w:r>
          </w:p>
          <w:p w14:paraId="0D615C83" w14:textId="6B26C569" w:rsidR="0095162F" w:rsidRPr="00AE5EF0" w:rsidRDefault="0095162F" w:rsidP="00361CD5">
            <w:pPr>
              <w:widowControl w:val="0"/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  <w:u w:val="single"/>
              </w:rPr>
            </w:pPr>
          </w:p>
          <w:p w14:paraId="7A2DD7AA" w14:textId="6FD3219F" w:rsidR="0095162F" w:rsidRPr="00AE5EF0" w:rsidRDefault="0095162F" w:rsidP="00361CD5">
            <w:pPr>
              <w:pStyle w:val="Akapitzlist"/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RPr="00AE5EF0">
              <w:rPr>
                <w:b/>
                <w:bCs/>
                <w:sz w:val="20"/>
                <w:szCs w:val="20"/>
              </w:rPr>
              <w:t>Kryteria</w:t>
            </w:r>
            <w:r w:rsidR="00C62CE7">
              <w:rPr>
                <w:b/>
                <w:bCs/>
                <w:sz w:val="20"/>
                <w:szCs w:val="20"/>
              </w:rPr>
              <w:t xml:space="preserve"> </w:t>
            </w:r>
            <w:r w:rsidRPr="00AE5EF0">
              <w:rPr>
                <w:b/>
                <w:bCs/>
                <w:sz w:val="20"/>
                <w:szCs w:val="20"/>
              </w:rPr>
              <w:t>kwalifikacji</w:t>
            </w:r>
          </w:p>
          <w:p w14:paraId="4BB79748" w14:textId="6DB3BD58" w:rsidR="0095162F" w:rsidRPr="00C62CE7" w:rsidRDefault="0095162F" w:rsidP="00361CD5">
            <w:pPr>
              <w:widowControl w:val="0"/>
              <w:autoSpaceDE w:val="0"/>
              <w:autoSpaceDN w:val="0"/>
              <w:adjustRightInd w:val="0"/>
              <w:spacing w:after="60" w:line="276" w:lineRule="auto"/>
              <w:jc w:val="both"/>
              <w:rPr>
                <w:color w:val="000000"/>
                <w:sz w:val="20"/>
                <w:szCs w:val="20"/>
              </w:rPr>
            </w:pPr>
            <w:r w:rsidRPr="00C62CE7">
              <w:rPr>
                <w:color w:val="000000"/>
                <w:sz w:val="20"/>
                <w:szCs w:val="20"/>
              </w:rPr>
              <w:t>Muszą</w:t>
            </w:r>
            <w:r w:rsidR="00C62CE7">
              <w:rPr>
                <w:color w:val="000000"/>
                <w:sz w:val="20"/>
                <w:szCs w:val="20"/>
              </w:rPr>
              <w:t xml:space="preserve"> </w:t>
            </w:r>
            <w:r w:rsidRPr="00C62CE7">
              <w:rPr>
                <w:color w:val="000000"/>
                <w:sz w:val="20"/>
                <w:szCs w:val="20"/>
              </w:rPr>
              <w:t>zostać</w:t>
            </w:r>
            <w:r w:rsidR="00C62CE7">
              <w:rPr>
                <w:color w:val="000000"/>
                <w:sz w:val="20"/>
                <w:szCs w:val="20"/>
              </w:rPr>
              <w:t xml:space="preserve"> </w:t>
            </w:r>
            <w:r w:rsidRPr="00C62CE7">
              <w:rPr>
                <w:color w:val="000000"/>
                <w:sz w:val="20"/>
                <w:szCs w:val="20"/>
              </w:rPr>
              <w:t>spełnione</w:t>
            </w:r>
            <w:r w:rsidR="00C62CE7">
              <w:rPr>
                <w:color w:val="000000"/>
                <w:sz w:val="20"/>
                <w:szCs w:val="20"/>
              </w:rPr>
              <w:t xml:space="preserve"> </w:t>
            </w:r>
            <w:r w:rsidRPr="00C62CE7">
              <w:rPr>
                <w:color w:val="000000"/>
                <w:sz w:val="20"/>
                <w:szCs w:val="20"/>
              </w:rPr>
              <w:t>łącznie</w:t>
            </w:r>
            <w:r w:rsidR="00C62CE7">
              <w:rPr>
                <w:color w:val="000000"/>
                <w:sz w:val="20"/>
                <w:szCs w:val="20"/>
              </w:rPr>
              <w:t xml:space="preserve"> </w:t>
            </w:r>
            <w:r w:rsidRPr="00C62CE7">
              <w:rPr>
                <w:color w:val="000000"/>
                <w:sz w:val="20"/>
                <w:szCs w:val="20"/>
              </w:rPr>
              <w:t>kryteria</w:t>
            </w:r>
            <w:r w:rsidR="00C62CE7">
              <w:rPr>
                <w:color w:val="000000"/>
                <w:sz w:val="20"/>
                <w:szCs w:val="20"/>
              </w:rPr>
              <w:t xml:space="preserve"> </w:t>
            </w:r>
            <w:r w:rsidRPr="00C62CE7">
              <w:rPr>
                <w:color w:val="000000"/>
                <w:sz w:val="20"/>
                <w:szCs w:val="20"/>
              </w:rPr>
              <w:t>ogólne</w:t>
            </w:r>
            <w:r w:rsidR="00C62CE7">
              <w:rPr>
                <w:color w:val="000000"/>
                <w:sz w:val="20"/>
                <w:szCs w:val="20"/>
              </w:rPr>
              <w:t xml:space="preserve"> </w:t>
            </w:r>
            <w:r w:rsidRPr="00C62CE7">
              <w:rPr>
                <w:color w:val="000000"/>
                <w:sz w:val="20"/>
                <w:szCs w:val="20"/>
              </w:rPr>
              <w:t>(1.1.)</w:t>
            </w:r>
            <w:r w:rsidR="00C62CE7">
              <w:rPr>
                <w:color w:val="000000"/>
                <w:sz w:val="20"/>
                <w:szCs w:val="20"/>
              </w:rPr>
              <w:t xml:space="preserve"> </w:t>
            </w:r>
            <w:r w:rsidRPr="00C62CE7">
              <w:rPr>
                <w:color w:val="000000"/>
                <w:sz w:val="20"/>
                <w:szCs w:val="20"/>
              </w:rPr>
              <w:t>oraz</w:t>
            </w:r>
            <w:r w:rsidR="00C62CE7">
              <w:rPr>
                <w:color w:val="000000"/>
                <w:sz w:val="20"/>
                <w:szCs w:val="20"/>
              </w:rPr>
              <w:t xml:space="preserve"> </w:t>
            </w:r>
            <w:r w:rsidRPr="00C62CE7">
              <w:rPr>
                <w:color w:val="000000"/>
                <w:sz w:val="20"/>
                <w:szCs w:val="20"/>
              </w:rPr>
              <w:t>kryteria</w:t>
            </w:r>
            <w:r w:rsidR="00C62CE7">
              <w:rPr>
                <w:color w:val="000000"/>
                <w:sz w:val="20"/>
                <w:szCs w:val="20"/>
              </w:rPr>
              <w:t xml:space="preserve"> </w:t>
            </w:r>
            <w:r w:rsidRPr="00C62CE7">
              <w:rPr>
                <w:color w:val="000000"/>
                <w:sz w:val="20"/>
                <w:szCs w:val="20"/>
              </w:rPr>
              <w:t>szczegółowe</w:t>
            </w:r>
            <w:r w:rsidR="00C62CE7">
              <w:rPr>
                <w:color w:val="000000"/>
                <w:sz w:val="20"/>
                <w:szCs w:val="20"/>
              </w:rPr>
              <w:t xml:space="preserve"> </w:t>
            </w:r>
            <w:r w:rsidRPr="00C62CE7">
              <w:rPr>
                <w:color w:val="000000"/>
                <w:sz w:val="20"/>
                <w:szCs w:val="20"/>
              </w:rPr>
              <w:t>(1.2.</w:t>
            </w:r>
            <w:r w:rsidR="00440204">
              <w:rPr>
                <w:color w:val="000000"/>
                <w:sz w:val="20"/>
                <w:szCs w:val="20"/>
              </w:rPr>
              <w:t>1.</w:t>
            </w:r>
            <w:r w:rsidR="00C62CE7">
              <w:rPr>
                <w:color w:val="000000"/>
                <w:sz w:val="20"/>
                <w:szCs w:val="20"/>
              </w:rPr>
              <w:t xml:space="preserve"> </w:t>
            </w:r>
            <w:r w:rsidR="00695991" w:rsidRPr="00C62CE7">
              <w:rPr>
                <w:color w:val="000000"/>
                <w:sz w:val="20"/>
                <w:szCs w:val="20"/>
              </w:rPr>
              <w:t>albo</w:t>
            </w:r>
            <w:r w:rsidR="00C62CE7">
              <w:rPr>
                <w:color w:val="000000"/>
                <w:sz w:val="20"/>
                <w:szCs w:val="20"/>
              </w:rPr>
              <w:t xml:space="preserve"> </w:t>
            </w:r>
            <w:r w:rsidR="00695991" w:rsidRPr="00C62CE7">
              <w:rPr>
                <w:color w:val="000000"/>
                <w:sz w:val="20"/>
                <w:szCs w:val="20"/>
              </w:rPr>
              <w:t>1.</w:t>
            </w:r>
            <w:r w:rsidR="00440204">
              <w:rPr>
                <w:color w:val="000000"/>
                <w:sz w:val="20"/>
                <w:szCs w:val="20"/>
              </w:rPr>
              <w:t>2.2. albo 1.2.3.)</w:t>
            </w:r>
            <w:r w:rsidR="00C62CE7">
              <w:rPr>
                <w:color w:val="000000"/>
                <w:sz w:val="20"/>
                <w:szCs w:val="20"/>
              </w:rPr>
              <w:t xml:space="preserve"> </w:t>
            </w:r>
            <w:r w:rsidRPr="00C62CE7">
              <w:rPr>
                <w:color w:val="000000"/>
                <w:sz w:val="20"/>
                <w:szCs w:val="20"/>
              </w:rPr>
              <w:t>dla</w:t>
            </w:r>
            <w:r w:rsidR="00C62CE7">
              <w:rPr>
                <w:color w:val="000000"/>
                <w:sz w:val="20"/>
                <w:szCs w:val="20"/>
              </w:rPr>
              <w:t xml:space="preserve"> </w:t>
            </w:r>
            <w:r w:rsidRPr="00C62CE7">
              <w:rPr>
                <w:color w:val="000000"/>
                <w:sz w:val="20"/>
                <w:szCs w:val="20"/>
              </w:rPr>
              <w:t>poszczególnych</w:t>
            </w:r>
            <w:r w:rsidR="00C62CE7">
              <w:rPr>
                <w:color w:val="000000"/>
                <w:sz w:val="20"/>
                <w:szCs w:val="20"/>
              </w:rPr>
              <w:t xml:space="preserve"> </w:t>
            </w:r>
            <w:r w:rsidRPr="00C62CE7">
              <w:rPr>
                <w:color w:val="000000"/>
                <w:sz w:val="20"/>
                <w:szCs w:val="20"/>
              </w:rPr>
              <w:t>terapii.</w:t>
            </w:r>
          </w:p>
          <w:p w14:paraId="5D338F2E" w14:textId="04322F8C" w:rsidR="0095162F" w:rsidRPr="00AE5EF0" w:rsidRDefault="0095162F" w:rsidP="00361CD5">
            <w:pPr>
              <w:pStyle w:val="Akapitzlist"/>
              <w:widowControl w:val="0"/>
              <w:numPr>
                <w:ilvl w:val="1"/>
                <w:numId w:val="5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b/>
                <w:bCs/>
                <w:color w:val="000000"/>
                <w:sz w:val="20"/>
                <w:szCs w:val="20"/>
              </w:rPr>
            </w:pPr>
            <w:r w:rsidRPr="00AE5EF0">
              <w:rPr>
                <w:b/>
                <w:bCs/>
                <w:color w:val="000000"/>
                <w:sz w:val="20"/>
                <w:szCs w:val="20"/>
              </w:rPr>
              <w:t>Ogólne</w:t>
            </w:r>
            <w:r w:rsidR="00C62CE7">
              <w:rPr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AE5EF0">
              <w:rPr>
                <w:b/>
                <w:bCs/>
                <w:color w:val="000000"/>
                <w:sz w:val="20"/>
                <w:szCs w:val="20"/>
              </w:rPr>
              <w:t>kryteria</w:t>
            </w:r>
            <w:r w:rsidR="00C62CE7">
              <w:rPr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AE5EF0">
              <w:rPr>
                <w:b/>
                <w:bCs/>
                <w:color w:val="000000"/>
                <w:sz w:val="20"/>
                <w:szCs w:val="20"/>
              </w:rPr>
              <w:t>kwalifikacji</w:t>
            </w:r>
          </w:p>
          <w:p w14:paraId="7878F68D" w14:textId="7EE507F9" w:rsidR="0095162F" w:rsidRPr="00AE5EF0" w:rsidRDefault="0095162F" w:rsidP="00361CD5">
            <w:pPr>
              <w:pStyle w:val="Akapitzlist"/>
              <w:widowControl w:val="0"/>
              <w:numPr>
                <w:ilvl w:val="3"/>
                <w:numId w:val="5"/>
              </w:numPr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AE5EF0">
              <w:rPr>
                <w:sz w:val="20"/>
                <w:szCs w:val="20"/>
              </w:rPr>
              <w:t>potwierdzona</w:t>
            </w:r>
            <w:r w:rsidR="00C62CE7">
              <w:rPr>
                <w:sz w:val="20"/>
                <w:szCs w:val="20"/>
              </w:rPr>
              <w:t xml:space="preserve"> </w:t>
            </w:r>
            <w:r w:rsidRPr="00AE5EF0">
              <w:rPr>
                <w:sz w:val="20"/>
                <w:szCs w:val="20"/>
              </w:rPr>
              <w:t>histologicznie</w:t>
            </w:r>
            <w:r w:rsidR="00C62CE7">
              <w:rPr>
                <w:sz w:val="20"/>
                <w:szCs w:val="20"/>
              </w:rPr>
              <w:t xml:space="preserve"> </w:t>
            </w:r>
            <w:r w:rsidRPr="00AE5EF0">
              <w:rPr>
                <w:sz w:val="20"/>
                <w:szCs w:val="20"/>
              </w:rPr>
              <w:t>diagnoza</w:t>
            </w:r>
            <w:r w:rsidR="00C62CE7">
              <w:rPr>
                <w:sz w:val="20"/>
                <w:szCs w:val="20"/>
              </w:rPr>
              <w:t xml:space="preserve"> </w:t>
            </w:r>
            <w:proofErr w:type="spellStart"/>
            <w:r w:rsidRPr="00AE5EF0">
              <w:rPr>
                <w:sz w:val="20"/>
                <w:szCs w:val="20"/>
              </w:rPr>
              <w:t>chłoniaka</w:t>
            </w:r>
            <w:proofErr w:type="spellEnd"/>
            <w:r w:rsidR="00C62CE7">
              <w:rPr>
                <w:sz w:val="20"/>
                <w:szCs w:val="20"/>
              </w:rPr>
              <w:t xml:space="preserve"> </w:t>
            </w:r>
            <w:r w:rsidRPr="00AE5EF0">
              <w:rPr>
                <w:sz w:val="20"/>
                <w:szCs w:val="20"/>
              </w:rPr>
              <w:t>grudkowego;</w:t>
            </w:r>
          </w:p>
          <w:p w14:paraId="44E3F5BF" w14:textId="22180D1F" w:rsidR="00A32C23" w:rsidRPr="00AE5EF0" w:rsidRDefault="00A32C23" w:rsidP="00361CD5">
            <w:pPr>
              <w:pStyle w:val="Akapitzlist"/>
              <w:widowControl w:val="0"/>
              <w:numPr>
                <w:ilvl w:val="3"/>
                <w:numId w:val="5"/>
              </w:numPr>
              <w:spacing w:after="60" w:line="276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RPr="00AE5EF0">
              <w:rPr>
                <w:color w:val="000000"/>
                <w:sz w:val="20"/>
                <w:szCs w:val="20"/>
              </w:rPr>
              <w:t>wiek</w:t>
            </w:r>
            <w:r w:rsidR="00C62CE7">
              <w:rPr>
                <w:color w:val="000000"/>
                <w:sz w:val="20"/>
                <w:szCs w:val="20"/>
              </w:rPr>
              <w:t xml:space="preserve"> </w:t>
            </w:r>
            <w:r w:rsidRPr="00AE5EF0">
              <w:rPr>
                <w:color w:val="000000"/>
                <w:sz w:val="20"/>
                <w:szCs w:val="20"/>
              </w:rPr>
              <w:t>18</w:t>
            </w:r>
            <w:r w:rsidR="00C62CE7">
              <w:rPr>
                <w:color w:val="000000"/>
                <w:sz w:val="20"/>
                <w:szCs w:val="20"/>
              </w:rPr>
              <w:t xml:space="preserve"> </w:t>
            </w:r>
            <w:r w:rsidRPr="00AE5EF0">
              <w:rPr>
                <w:color w:val="000000"/>
                <w:sz w:val="20"/>
                <w:szCs w:val="20"/>
              </w:rPr>
              <w:t>lat</w:t>
            </w:r>
            <w:r w:rsidR="00C62CE7">
              <w:rPr>
                <w:color w:val="000000"/>
                <w:sz w:val="20"/>
                <w:szCs w:val="20"/>
              </w:rPr>
              <w:t xml:space="preserve"> </w:t>
            </w:r>
            <w:r w:rsidRPr="00AE5EF0">
              <w:rPr>
                <w:color w:val="000000"/>
                <w:sz w:val="20"/>
                <w:szCs w:val="20"/>
              </w:rPr>
              <w:t>i</w:t>
            </w:r>
            <w:r w:rsidR="00C62CE7">
              <w:rPr>
                <w:color w:val="000000"/>
                <w:sz w:val="20"/>
                <w:szCs w:val="20"/>
              </w:rPr>
              <w:t xml:space="preserve"> </w:t>
            </w:r>
            <w:r w:rsidRPr="00AE5EF0">
              <w:rPr>
                <w:color w:val="000000"/>
                <w:sz w:val="20"/>
                <w:szCs w:val="20"/>
              </w:rPr>
              <w:t>powyżej;</w:t>
            </w:r>
          </w:p>
          <w:p w14:paraId="750355B9" w14:textId="50E325B7" w:rsidR="0095162F" w:rsidRPr="00AE5EF0" w:rsidRDefault="0095162F" w:rsidP="00361CD5">
            <w:pPr>
              <w:pStyle w:val="Akapitzlist"/>
              <w:widowControl w:val="0"/>
              <w:numPr>
                <w:ilvl w:val="3"/>
                <w:numId w:val="5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b/>
                <w:bCs/>
                <w:color w:val="000000"/>
                <w:sz w:val="20"/>
                <w:szCs w:val="20"/>
              </w:rPr>
            </w:pPr>
            <w:r w:rsidRPr="00AE5EF0">
              <w:rPr>
                <w:sz w:val="20"/>
                <w:szCs w:val="20"/>
              </w:rPr>
              <w:t>brak</w:t>
            </w:r>
            <w:r w:rsidR="00C62CE7">
              <w:rPr>
                <w:sz w:val="20"/>
                <w:szCs w:val="20"/>
              </w:rPr>
              <w:t xml:space="preserve"> </w:t>
            </w:r>
            <w:r w:rsidRPr="00AE5EF0">
              <w:rPr>
                <w:sz w:val="20"/>
                <w:szCs w:val="20"/>
              </w:rPr>
              <w:t>przeciwwskazań</w:t>
            </w:r>
            <w:r w:rsidR="00C62CE7">
              <w:rPr>
                <w:sz w:val="20"/>
                <w:szCs w:val="20"/>
              </w:rPr>
              <w:t xml:space="preserve"> </w:t>
            </w:r>
            <w:r w:rsidRPr="00AE5EF0">
              <w:rPr>
                <w:sz w:val="20"/>
                <w:szCs w:val="20"/>
              </w:rPr>
              <w:t>do</w:t>
            </w:r>
            <w:r w:rsidR="00C62CE7">
              <w:rPr>
                <w:sz w:val="20"/>
                <w:szCs w:val="20"/>
              </w:rPr>
              <w:t xml:space="preserve"> </w:t>
            </w:r>
            <w:r w:rsidRPr="00AE5EF0">
              <w:rPr>
                <w:sz w:val="20"/>
                <w:szCs w:val="20"/>
              </w:rPr>
              <w:t>stosowania</w:t>
            </w:r>
            <w:r w:rsidR="00C62CE7">
              <w:rPr>
                <w:sz w:val="20"/>
                <w:szCs w:val="20"/>
              </w:rPr>
              <w:t xml:space="preserve"> </w:t>
            </w:r>
            <w:r w:rsidRPr="00AE5EF0">
              <w:rPr>
                <w:sz w:val="20"/>
                <w:szCs w:val="20"/>
              </w:rPr>
              <w:t>leku</w:t>
            </w:r>
            <w:r w:rsidR="00C62CE7">
              <w:rPr>
                <w:sz w:val="20"/>
                <w:szCs w:val="20"/>
              </w:rPr>
              <w:t xml:space="preserve"> </w:t>
            </w:r>
            <w:r w:rsidRPr="00AE5EF0">
              <w:rPr>
                <w:sz w:val="20"/>
                <w:szCs w:val="20"/>
              </w:rPr>
              <w:t>zgodnie</w:t>
            </w:r>
            <w:r w:rsidR="00C62CE7">
              <w:rPr>
                <w:sz w:val="20"/>
                <w:szCs w:val="20"/>
              </w:rPr>
              <w:t xml:space="preserve"> </w:t>
            </w:r>
            <w:r w:rsidRPr="00AE5EF0">
              <w:rPr>
                <w:sz w:val="20"/>
                <w:szCs w:val="20"/>
              </w:rPr>
              <w:t>z</w:t>
            </w:r>
            <w:r w:rsidR="00C62CE7">
              <w:rPr>
                <w:sz w:val="20"/>
                <w:szCs w:val="20"/>
              </w:rPr>
              <w:t xml:space="preserve"> </w:t>
            </w:r>
            <w:r w:rsidRPr="00AE5EF0">
              <w:rPr>
                <w:sz w:val="20"/>
                <w:szCs w:val="20"/>
              </w:rPr>
              <w:t>aktualną</w:t>
            </w:r>
            <w:r w:rsidR="008B544B">
              <w:rPr>
                <w:sz w:val="20"/>
                <w:szCs w:val="20"/>
              </w:rPr>
              <w:t xml:space="preserve"> </w:t>
            </w:r>
            <w:r w:rsidRPr="00AE5EF0">
              <w:rPr>
                <w:sz w:val="20"/>
                <w:szCs w:val="20"/>
              </w:rPr>
              <w:t>Charakterystyką</w:t>
            </w:r>
            <w:r w:rsidR="00C62CE7">
              <w:rPr>
                <w:sz w:val="20"/>
                <w:szCs w:val="20"/>
              </w:rPr>
              <w:t xml:space="preserve"> </w:t>
            </w:r>
            <w:r w:rsidRPr="00AE5EF0">
              <w:rPr>
                <w:sz w:val="20"/>
                <w:szCs w:val="20"/>
              </w:rPr>
              <w:t>Produktu</w:t>
            </w:r>
            <w:r w:rsidR="00C62CE7">
              <w:rPr>
                <w:sz w:val="20"/>
                <w:szCs w:val="20"/>
              </w:rPr>
              <w:t xml:space="preserve"> </w:t>
            </w:r>
            <w:r w:rsidRPr="00AE5EF0">
              <w:rPr>
                <w:sz w:val="20"/>
                <w:szCs w:val="20"/>
              </w:rPr>
              <w:t>Leczniczego;</w:t>
            </w:r>
          </w:p>
          <w:p w14:paraId="4B4DA44C" w14:textId="06FDF047" w:rsidR="0095162F" w:rsidRPr="00AE5EF0" w:rsidRDefault="0095162F" w:rsidP="00361CD5">
            <w:pPr>
              <w:pStyle w:val="Akapitzlist"/>
              <w:widowControl w:val="0"/>
              <w:numPr>
                <w:ilvl w:val="3"/>
                <w:numId w:val="5"/>
              </w:numPr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AE5EF0">
              <w:rPr>
                <w:bCs/>
                <w:sz w:val="20"/>
                <w:szCs w:val="20"/>
              </w:rPr>
              <w:lastRenderedPageBreak/>
              <w:t>nieobecność</w:t>
            </w:r>
            <w:r w:rsidR="00C62CE7">
              <w:rPr>
                <w:bCs/>
                <w:sz w:val="20"/>
                <w:szCs w:val="20"/>
              </w:rPr>
              <w:t xml:space="preserve"> </w:t>
            </w:r>
            <w:r w:rsidRPr="00AE5EF0">
              <w:rPr>
                <w:bCs/>
                <w:sz w:val="20"/>
                <w:szCs w:val="20"/>
              </w:rPr>
              <w:t>aktywnych,</w:t>
            </w:r>
            <w:r w:rsidR="00C62CE7">
              <w:rPr>
                <w:bCs/>
                <w:sz w:val="20"/>
                <w:szCs w:val="20"/>
              </w:rPr>
              <w:t xml:space="preserve"> </w:t>
            </w:r>
            <w:r w:rsidRPr="00AE5EF0">
              <w:rPr>
                <w:bCs/>
                <w:sz w:val="20"/>
                <w:szCs w:val="20"/>
              </w:rPr>
              <w:t>ciężkich</w:t>
            </w:r>
            <w:r w:rsidR="00C62CE7">
              <w:rPr>
                <w:bCs/>
                <w:sz w:val="20"/>
                <w:szCs w:val="20"/>
              </w:rPr>
              <w:t xml:space="preserve"> </w:t>
            </w:r>
            <w:r w:rsidRPr="00AE5EF0">
              <w:rPr>
                <w:bCs/>
                <w:sz w:val="20"/>
                <w:szCs w:val="20"/>
              </w:rPr>
              <w:t>zakażeń;</w:t>
            </w:r>
          </w:p>
          <w:p w14:paraId="7CA4DFAE" w14:textId="71F0F260" w:rsidR="0095162F" w:rsidRPr="00AE5EF0" w:rsidRDefault="0095162F" w:rsidP="00361CD5">
            <w:pPr>
              <w:pStyle w:val="Akapitzlist"/>
              <w:widowControl w:val="0"/>
              <w:numPr>
                <w:ilvl w:val="3"/>
                <w:numId w:val="5"/>
              </w:numPr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AE5EF0">
              <w:rPr>
                <w:color w:val="000000"/>
                <w:sz w:val="20"/>
                <w:szCs w:val="20"/>
              </w:rPr>
              <w:t>nieobecność</w:t>
            </w:r>
            <w:r w:rsidR="00C62CE7">
              <w:rPr>
                <w:color w:val="000000"/>
                <w:sz w:val="20"/>
                <w:szCs w:val="20"/>
              </w:rPr>
              <w:t xml:space="preserve"> </w:t>
            </w:r>
            <w:r w:rsidRPr="00AE5EF0">
              <w:rPr>
                <w:color w:val="000000"/>
                <w:sz w:val="20"/>
                <w:szCs w:val="20"/>
              </w:rPr>
              <w:t>istotnych</w:t>
            </w:r>
            <w:r w:rsidR="00C62CE7">
              <w:rPr>
                <w:color w:val="000000"/>
                <w:sz w:val="20"/>
                <w:szCs w:val="20"/>
              </w:rPr>
              <w:t xml:space="preserve"> </w:t>
            </w:r>
            <w:r w:rsidRPr="00AE5EF0">
              <w:rPr>
                <w:color w:val="000000"/>
                <w:sz w:val="20"/>
                <w:szCs w:val="20"/>
              </w:rPr>
              <w:t>schorzeń</w:t>
            </w:r>
            <w:r w:rsidR="00C62CE7">
              <w:rPr>
                <w:color w:val="000000"/>
                <w:sz w:val="20"/>
                <w:szCs w:val="20"/>
              </w:rPr>
              <w:t xml:space="preserve"> </w:t>
            </w:r>
            <w:r w:rsidRPr="00AE5EF0">
              <w:rPr>
                <w:color w:val="000000"/>
                <w:sz w:val="20"/>
                <w:szCs w:val="20"/>
              </w:rPr>
              <w:t>współistniejących</w:t>
            </w:r>
            <w:r w:rsidR="00C62CE7">
              <w:rPr>
                <w:color w:val="000000"/>
                <w:sz w:val="20"/>
                <w:szCs w:val="20"/>
              </w:rPr>
              <w:t xml:space="preserve"> </w:t>
            </w:r>
            <w:r w:rsidR="004E0484">
              <w:rPr>
                <w:color w:val="000000"/>
                <w:sz w:val="20"/>
                <w:szCs w:val="20"/>
              </w:rPr>
              <w:t xml:space="preserve">lub stanów klinicznych </w:t>
            </w:r>
            <w:r w:rsidRPr="00AE5EF0">
              <w:rPr>
                <w:color w:val="000000"/>
                <w:sz w:val="20"/>
                <w:szCs w:val="20"/>
              </w:rPr>
              <w:t>stanowiących</w:t>
            </w:r>
            <w:r w:rsidR="00C62CE7">
              <w:rPr>
                <w:color w:val="000000"/>
                <w:sz w:val="20"/>
                <w:szCs w:val="20"/>
              </w:rPr>
              <w:t xml:space="preserve"> </w:t>
            </w:r>
            <w:r w:rsidRPr="00AE5EF0">
              <w:rPr>
                <w:color w:val="000000"/>
                <w:sz w:val="20"/>
                <w:szCs w:val="20"/>
              </w:rPr>
              <w:t>przeciwwskazanie</w:t>
            </w:r>
            <w:r w:rsidR="00C62CE7">
              <w:rPr>
                <w:color w:val="000000"/>
                <w:sz w:val="20"/>
                <w:szCs w:val="20"/>
              </w:rPr>
              <w:t xml:space="preserve"> </w:t>
            </w:r>
            <w:r w:rsidRPr="00AE5EF0">
              <w:rPr>
                <w:color w:val="000000"/>
                <w:sz w:val="20"/>
                <w:szCs w:val="20"/>
              </w:rPr>
              <w:t>do</w:t>
            </w:r>
            <w:r w:rsidR="00C62CE7">
              <w:rPr>
                <w:color w:val="000000"/>
                <w:sz w:val="20"/>
                <w:szCs w:val="20"/>
              </w:rPr>
              <w:t xml:space="preserve"> </w:t>
            </w:r>
            <w:r w:rsidRPr="00AE5EF0">
              <w:rPr>
                <w:color w:val="000000"/>
                <w:sz w:val="20"/>
                <w:szCs w:val="20"/>
              </w:rPr>
              <w:t>terapii</w:t>
            </w:r>
            <w:r w:rsidR="00C62CE7">
              <w:rPr>
                <w:color w:val="000000"/>
                <w:sz w:val="20"/>
                <w:szCs w:val="20"/>
              </w:rPr>
              <w:t xml:space="preserve"> </w:t>
            </w:r>
            <w:r w:rsidRPr="00AE5EF0">
              <w:rPr>
                <w:color w:val="000000"/>
                <w:sz w:val="20"/>
                <w:szCs w:val="20"/>
              </w:rPr>
              <w:t>stwierdzonych</w:t>
            </w:r>
            <w:r w:rsidR="00C62CE7">
              <w:rPr>
                <w:color w:val="000000"/>
                <w:sz w:val="20"/>
                <w:szCs w:val="20"/>
              </w:rPr>
              <w:t xml:space="preserve"> </w:t>
            </w:r>
            <w:r w:rsidRPr="00AE5EF0">
              <w:rPr>
                <w:color w:val="000000"/>
                <w:sz w:val="20"/>
                <w:szCs w:val="20"/>
              </w:rPr>
              <w:t>przez</w:t>
            </w:r>
            <w:r w:rsidR="00C62CE7">
              <w:rPr>
                <w:color w:val="000000"/>
                <w:sz w:val="20"/>
                <w:szCs w:val="20"/>
              </w:rPr>
              <w:t xml:space="preserve"> </w:t>
            </w:r>
            <w:r w:rsidRPr="00AE5EF0">
              <w:rPr>
                <w:color w:val="000000"/>
                <w:sz w:val="20"/>
                <w:szCs w:val="20"/>
              </w:rPr>
              <w:t>lekarza</w:t>
            </w:r>
            <w:r w:rsidR="00C62CE7">
              <w:rPr>
                <w:color w:val="000000"/>
                <w:sz w:val="20"/>
                <w:szCs w:val="20"/>
              </w:rPr>
              <w:t xml:space="preserve"> </w:t>
            </w:r>
            <w:r w:rsidRPr="00AE5EF0">
              <w:rPr>
                <w:color w:val="000000"/>
                <w:sz w:val="20"/>
                <w:szCs w:val="20"/>
              </w:rPr>
              <w:t>prowadzącego</w:t>
            </w:r>
            <w:r w:rsidR="00C62CE7">
              <w:rPr>
                <w:color w:val="000000"/>
                <w:sz w:val="20"/>
                <w:szCs w:val="20"/>
              </w:rPr>
              <w:t xml:space="preserve"> </w:t>
            </w:r>
            <w:r w:rsidRPr="00AE5EF0">
              <w:rPr>
                <w:color w:val="000000"/>
                <w:sz w:val="20"/>
                <w:szCs w:val="20"/>
              </w:rPr>
              <w:t>w</w:t>
            </w:r>
            <w:r w:rsidR="00C62CE7">
              <w:rPr>
                <w:color w:val="000000"/>
                <w:sz w:val="20"/>
                <w:szCs w:val="20"/>
              </w:rPr>
              <w:t xml:space="preserve"> </w:t>
            </w:r>
            <w:r w:rsidRPr="00AE5EF0">
              <w:rPr>
                <w:color w:val="000000"/>
                <w:sz w:val="20"/>
                <w:szCs w:val="20"/>
              </w:rPr>
              <w:t>oparciu</w:t>
            </w:r>
            <w:r w:rsidR="00C62CE7">
              <w:rPr>
                <w:color w:val="000000"/>
                <w:sz w:val="20"/>
                <w:szCs w:val="20"/>
              </w:rPr>
              <w:t xml:space="preserve"> </w:t>
            </w:r>
            <w:r w:rsidRPr="00AE5EF0">
              <w:rPr>
                <w:color w:val="000000"/>
                <w:sz w:val="20"/>
                <w:szCs w:val="20"/>
              </w:rPr>
              <w:t>o</w:t>
            </w:r>
            <w:r w:rsidR="00C62CE7">
              <w:rPr>
                <w:color w:val="000000"/>
                <w:sz w:val="20"/>
                <w:szCs w:val="20"/>
              </w:rPr>
              <w:t xml:space="preserve"> </w:t>
            </w:r>
            <w:r w:rsidRPr="00AE5EF0">
              <w:rPr>
                <w:color w:val="000000"/>
                <w:sz w:val="20"/>
                <w:szCs w:val="20"/>
              </w:rPr>
              <w:t>aktualną</w:t>
            </w:r>
            <w:r w:rsidR="00C62CE7">
              <w:rPr>
                <w:color w:val="000000"/>
                <w:sz w:val="20"/>
                <w:szCs w:val="20"/>
              </w:rPr>
              <w:t xml:space="preserve"> </w:t>
            </w:r>
            <w:r w:rsidRPr="00AE5EF0">
              <w:rPr>
                <w:color w:val="000000"/>
                <w:sz w:val="20"/>
                <w:szCs w:val="20"/>
              </w:rPr>
              <w:t>Charakterystykę</w:t>
            </w:r>
            <w:r w:rsidR="00C62CE7">
              <w:rPr>
                <w:color w:val="000000"/>
                <w:sz w:val="20"/>
                <w:szCs w:val="20"/>
              </w:rPr>
              <w:t xml:space="preserve"> </w:t>
            </w:r>
            <w:r w:rsidRPr="00AE5EF0">
              <w:rPr>
                <w:color w:val="000000"/>
                <w:sz w:val="20"/>
                <w:szCs w:val="20"/>
              </w:rPr>
              <w:t>Produktu</w:t>
            </w:r>
            <w:r w:rsidR="00C62CE7">
              <w:rPr>
                <w:color w:val="000000"/>
                <w:sz w:val="20"/>
                <w:szCs w:val="20"/>
              </w:rPr>
              <w:t xml:space="preserve"> </w:t>
            </w:r>
            <w:r w:rsidRPr="00AE5EF0">
              <w:rPr>
                <w:color w:val="000000"/>
                <w:sz w:val="20"/>
                <w:szCs w:val="20"/>
              </w:rPr>
              <w:t>Leczniczego;</w:t>
            </w:r>
          </w:p>
          <w:p w14:paraId="2AD3D5B3" w14:textId="29B99EBF" w:rsidR="008B546F" w:rsidRPr="00AE5EF0" w:rsidRDefault="0095162F" w:rsidP="00361CD5">
            <w:pPr>
              <w:pStyle w:val="Akapitzlist"/>
              <w:widowControl w:val="0"/>
              <w:numPr>
                <w:ilvl w:val="3"/>
                <w:numId w:val="5"/>
              </w:numPr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AE5EF0">
              <w:rPr>
                <w:color w:val="000000"/>
                <w:sz w:val="20"/>
                <w:szCs w:val="20"/>
              </w:rPr>
              <w:t>adekwatna</w:t>
            </w:r>
            <w:r w:rsidR="00C62CE7">
              <w:rPr>
                <w:color w:val="000000"/>
                <w:sz w:val="20"/>
                <w:szCs w:val="20"/>
              </w:rPr>
              <w:t xml:space="preserve"> </w:t>
            </w:r>
            <w:r w:rsidRPr="00AE5EF0">
              <w:rPr>
                <w:color w:val="000000"/>
                <w:sz w:val="20"/>
                <w:szCs w:val="20"/>
              </w:rPr>
              <w:t>wydolność</w:t>
            </w:r>
            <w:r w:rsidR="00C62CE7">
              <w:rPr>
                <w:color w:val="000000"/>
                <w:sz w:val="20"/>
                <w:szCs w:val="20"/>
              </w:rPr>
              <w:t xml:space="preserve"> </w:t>
            </w:r>
            <w:r w:rsidRPr="00AE5EF0">
              <w:rPr>
                <w:color w:val="000000"/>
                <w:sz w:val="20"/>
                <w:szCs w:val="20"/>
              </w:rPr>
              <w:t>narządowa</w:t>
            </w:r>
            <w:r w:rsidR="00C62CE7">
              <w:rPr>
                <w:color w:val="000000"/>
                <w:sz w:val="20"/>
                <w:szCs w:val="20"/>
              </w:rPr>
              <w:t xml:space="preserve"> </w:t>
            </w:r>
            <w:r w:rsidRPr="00AE5EF0">
              <w:rPr>
                <w:color w:val="000000"/>
                <w:sz w:val="20"/>
                <w:szCs w:val="20"/>
              </w:rPr>
              <w:t>określona</w:t>
            </w:r>
            <w:r w:rsidR="00C62CE7">
              <w:rPr>
                <w:color w:val="000000"/>
                <w:sz w:val="20"/>
                <w:szCs w:val="20"/>
              </w:rPr>
              <w:t xml:space="preserve"> </w:t>
            </w:r>
            <w:r w:rsidRPr="00AE5EF0">
              <w:rPr>
                <w:color w:val="000000"/>
                <w:sz w:val="20"/>
                <w:szCs w:val="20"/>
              </w:rPr>
              <w:t>na</w:t>
            </w:r>
            <w:r w:rsidR="00C62CE7">
              <w:rPr>
                <w:color w:val="000000"/>
                <w:sz w:val="20"/>
                <w:szCs w:val="20"/>
              </w:rPr>
              <w:t xml:space="preserve"> </w:t>
            </w:r>
            <w:r w:rsidRPr="00AE5EF0">
              <w:rPr>
                <w:color w:val="000000"/>
                <w:sz w:val="20"/>
                <w:szCs w:val="20"/>
              </w:rPr>
              <w:t>podstawie</w:t>
            </w:r>
            <w:r w:rsidR="00C62CE7">
              <w:rPr>
                <w:color w:val="000000"/>
                <w:sz w:val="20"/>
                <w:szCs w:val="20"/>
              </w:rPr>
              <w:t xml:space="preserve"> </w:t>
            </w:r>
            <w:r w:rsidRPr="00AE5EF0">
              <w:rPr>
                <w:color w:val="000000"/>
                <w:sz w:val="20"/>
                <w:szCs w:val="20"/>
              </w:rPr>
              <w:t>wyników</w:t>
            </w:r>
            <w:r w:rsidR="00C62CE7">
              <w:rPr>
                <w:color w:val="000000"/>
                <w:sz w:val="20"/>
                <w:szCs w:val="20"/>
              </w:rPr>
              <w:t xml:space="preserve"> </w:t>
            </w:r>
            <w:r w:rsidRPr="00AE5EF0">
              <w:rPr>
                <w:color w:val="000000"/>
                <w:sz w:val="20"/>
                <w:szCs w:val="20"/>
              </w:rPr>
              <w:t>badań</w:t>
            </w:r>
            <w:r w:rsidR="00C62CE7">
              <w:rPr>
                <w:color w:val="000000"/>
                <w:sz w:val="20"/>
                <w:szCs w:val="20"/>
              </w:rPr>
              <w:t xml:space="preserve"> </w:t>
            </w:r>
            <w:r w:rsidRPr="00AE5EF0">
              <w:rPr>
                <w:color w:val="000000"/>
                <w:sz w:val="20"/>
                <w:szCs w:val="20"/>
              </w:rPr>
              <w:t>laboratoryjnych</w:t>
            </w:r>
            <w:r w:rsidR="00C62CE7">
              <w:rPr>
                <w:color w:val="000000"/>
                <w:sz w:val="20"/>
                <w:szCs w:val="20"/>
              </w:rPr>
              <w:t xml:space="preserve"> </w:t>
            </w:r>
            <w:r w:rsidRPr="00AE5EF0">
              <w:rPr>
                <w:color w:val="000000"/>
                <w:sz w:val="20"/>
                <w:szCs w:val="20"/>
              </w:rPr>
              <w:t>krwi</w:t>
            </w:r>
            <w:r w:rsidR="00C62CE7">
              <w:rPr>
                <w:color w:val="000000"/>
                <w:sz w:val="20"/>
                <w:szCs w:val="20"/>
              </w:rPr>
              <w:t xml:space="preserve"> </w:t>
            </w:r>
            <w:r w:rsidRPr="00AE5EF0">
              <w:rPr>
                <w:color w:val="000000"/>
                <w:sz w:val="20"/>
                <w:szCs w:val="20"/>
              </w:rPr>
              <w:t>umożliwiająca</w:t>
            </w:r>
            <w:r w:rsidR="00C62CE7">
              <w:rPr>
                <w:color w:val="000000"/>
                <w:sz w:val="20"/>
                <w:szCs w:val="20"/>
              </w:rPr>
              <w:t xml:space="preserve"> </w:t>
            </w:r>
            <w:r w:rsidRPr="00AE5EF0">
              <w:rPr>
                <w:color w:val="000000"/>
                <w:sz w:val="20"/>
                <w:szCs w:val="20"/>
              </w:rPr>
              <w:t>w</w:t>
            </w:r>
            <w:r w:rsidR="00C62CE7">
              <w:rPr>
                <w:color w:val="000000"/>
                <w:sz w:val="20"/>
                <w:szCs w:val="20"/>
              </w:rPr>
              <w:t xml:space="preserve"> </w:t>
            </w:r>
            <w:r w:rsidRPr="00AE5EF0">
              <w:rPr>
                <w:color w:val="000000"/>
                <w:sz w:val="20"/>
                <w:szCs w:val="20"/>
              </w:rPr>
              <w:t>opinii</w:t>
            </w:r>
            <w:r w:rsidR="00C62CE7">
              <w:rPr>
                <w:color w:val="000000"/>
                <w:sz w:val="20"/>
                <w:szCs w:val="20"/>
              </w:rPr>
              <w:t xml:space="preserve"> </w:t>
            </w:r>
            <w:r w:rsidRPr="00AE5EF0">
              <w:rPr>
                <w:color w:val="000000"/>
                <w:sz w:val="20"/>
                <w:szCs w:val="20"/>
              </w:rPr>
              <w:t>lekarza</w:t>
            </w:r>
            <w:r w:rsidR="00C62CE7">
              <w:rPr>
                <w:color w:val="000000"/>
                <w:sz w:val="20"/>
                <w:szCs w:val="20"/>
              </w:rPr>
              <w:t xml:space="preserve"> </w:t>
            </w:r>
            <w:r w:rsidRPr="00AE5EF0">
              <w:rPr>
                <w:color w:val="000000"/>
                <w:sz w:val="20"/>
                <w:szCs w:val="20"/>
              </w:rPr>
              <w:t>prowadzącego</w:t>
            </w:r>
            <w:r w:rsidR="00C62CE7">
              <w:rPr>
                <w:color w:val="000000"/>
                <w:sz w:val="20"/>
                <w:szCs w:val="20"/>
              </w:rPr>
              <w:t xml:space="preserve"> </w:t>
            </w:r>
            <w:r w:rsidRPr="00AE5EF0">
              <w:rPr>
                <w:color w:val="000000"/>
                <w:sz w:val="20"/>
                <w:szCs w:val="20"/>
              </w:rPr>
              <w:t>bezpieczne</w:t>
            </w:r>
            <w:r w:rsidR="00C62CE7">
              <w:rPr>
                <w:color w:val="000000"/>
                <w:sz w:val="20"/>
                <w:szCs w:val="20"/>
              </w:rPr>
              <w:t xml:space="preserve"> </w:t>
            </w:r>
            <w:r w:rsidRPr="00AE5EF0">
              <w:rPr>
                <w:color w:val="000000"/>
                <w:sz w:val="20"/>
                <w:szCs w:val="20"/>
              </w:rPr>
              <w:t>rozpoczęcie</w:t>
            </w:r>
            <w:r w:rsidR="00C62CE7">
              <w:rPr>
                <w:color w:val="000000"/>
                <w:sz w:val="20"/>
                <w:szCs w:val="20"/>
              </w:rPr>
              <w:t xml:space="preserve"> </w:t>
            </w:r>
            <w:r w:rsidRPr="00AE5EF0">
              <w:rPr>
                <w:color w:val="000000"/>
                <w:sz w:val="20"/>
                <w:szCs w:val="20"/>
              </w:rPr>
              <w:t>terapii</w:t>
            </w:r>
            <w:r w:rsidR="008B546F" w:rsidRPr="00AE5EF0">
              <w:rPr>
                <w:color w:val="000000"/>
                <w:sz w:val="20"/>
                <w:szCs w:val="20"/>
              </w:rPr>
              <w:t>;</w:t>
            </w:r>
          </w:p>
          <w:p w14:paraId="1BBA0C5F" w14:textId="4FCC36A5" w:rsidR="008B546F" w:rsidRPr="00AE5EF0" w:rsidRDefault="008B546F" w:rsidP="00361CD5">
            <w:pPr>
              <w:pStyle w:val="Akapitzlist"/>
              <w:widowControl w:val="0"/>
              <w:numPr>
                <w:ilvl w:val="3"/>
                <w:numId w:val="5"/>
              </w:numPr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AE5EF0">
              <w:rPr>
                <w:sz w:val="20"/>
                <w:szCs w:val="20"/>
              </w:rPr>
              <w:t>brak</w:t>
            </w:r>
            <w:r w:rsidR="00C62CE7">
              <w:rPr>
                <w:sz w:val="20"/>
                <w:szCs w:val="20"/>
              </w:rPr>
              <w:t xml:space="preserve"> </w:t>
            </w:r>
            <w:r w:rsidRPr="00AE5EF0">
              <w:rPr>
                <w:sz w:val="20"/>
                <w:szCs w:val="20"/>
              </w:rPr>
              <w:t>nadwrażliwości</w:t>
            </w:r>
            <w:r w:rsidR="00C62CE7">
              <w:rPr>
                <w:sz w:val="20"/>
                <w:szCs w:val="20"/>
              </w:rPr>
              <w:t xml:space="preserve"> </w:t>
            </w:r>
            <w:r w:rsidRPr="00AE5EF0">
              <w:rPr>
                <w:sz w:val="20"/>
                <w:szCs w:val="20"/>
              </w:rPr>
              <w:t>na</w:t>
            </w:r>
            <w:r w:rsidR="00C62CE7">
              <w:rPr>
                <w:sz w:val="20"/>
                <w:szCs w:val="20"/>
              </w:rPr>
              <w:t xml:space="preserve"> </w:t>
            </w:r>
            <w:r w:rsidRPr="00AE5EF0">
              <w:rPr>
                <w:sz w:val="20"/>
                <w:szCs w:val="20"/>
              </w:rPr>
              <w:t>którykolwiek</w:t>
            </w:r>
            <w:r w:rsidR="00C62CE7">
              <w:rPr>
                <w:sz w:val="20"/>
                <w:szCs w:val="20"/>
              </w:rPr>
              <w:t xml:space="preserve"> </w:t>
            </w:r>
            <w:r w:rsidRPr="00AE5EF0">
              <w:rPr>
                <w:sz w:val="20"/>
                <w:szCs w:val="20"/>
              </w:rPr>
              <w:t>lek</w:t>
            </w:r>
            <w:r w:rsidR="00C62CE7">
              <w:rPr>
                <w:sz w:val="20"/>
                <w:szCs w:val="20"/>
              </w:rPr>
              <w:t xml:space="preserve"> </w:t>
            </w:r>
            <w:r w:rsidRPr="00AE5EF0">
              <w:rPr>
                <w:sz w:val="20"/>
                <w:szCs w:val="20"/>
              </w:rPr>
              <w:t>lub</w:t>
            </w:r>
            <w:r w:rsidR="00C62CE7">
              <w:rPr>
                <w:sz w:val="20"/>
                <w:szCs w:val="20"/>
              </w:rPr>
              <w:t xml:space="preserve"> </w:t>
            </w:r>
            <w:r w:rsidRPr="00AE5EF0">
              <w:rPr>
                <w:sz w:val="20"/>
                <w:szCs w:val="20"/>
              </w:rPr>
              <w:t>na</w:t>
            </w:r>
            <w:r w:rsidR="00C62CE7">
              <w:rPr>
                <w:sz w:val="20"/>
                <w:szCs w:val="20"/>
              </w:rPr>
              <w:t xml:space="preserve"> </w:t>
            </w:r>
            <w:r w:rsidRPr="00AE5EF0">
              <w:rPr>
                <w:sz w:val="20"/>
                <w:szCs w:val="20"/>
              </w:rPr>
              <w:t>białka</w:t>
            </w:r>
            <w:r w:rsidR="00C62CE7">
              <w:rPr>
                <w:sz w:val="20"/>
                <w:szCs w:val="20"/>
              </w:rPr>
              <w:t xml:space="preserve"> </w:t>
            </w:r>
            <w:r w:rsidRPr="00AE5EF0">
              <w:rPr>
                <w:sz w:val="20"/>
                <w:szCs w:val="20"/>
              </w:rPr>
              <w:t>mysie</w:t>
            </w:r>
            <w:r w:rsidR="00C62CE7">
              <w:rPr>
                <w:sz w:val="20"/>
                <w:szCs w:val="20"/>
              </w:rPr>
              <w:t xml:space="preserve"> </w:t>
            </w:r>
            <w:r w:rsidRPr="00AE5EF0">
              <w:rPr>
                <w:sz w:val="20"/>
                <w:szCs w:val="20"/>
              </w:rPr>
              <w:t>lub</w:t>
            </w:r>
            <w:r w:rsidR="00C62CE7">
              <w:rPr>
                <w:sz w:val="20"/>
                <w:szCs w:val="20"/>
              </w:rPr>
              <w:t xml:space="preserve"> </w:t>
            </w:r>
            <w:r w:rsidRPr="00AE5EF0">
              <w:rPr>
                <w:sz w:val="20"/>
                <w:szCs w:val="20"/>
              </w:rPr>
              <w:t>którąkolwiek</w:t>
            </w:r>
            <w:r w:rsidR="00C62CE7">
              <w:rPr>
                <w:sz w:val="20"/>
                <w:szCs w:val="20"/>
              </w:rPr>
              <w:t xml:space="preserve"> </w:t>
            </w:r>
            <w:r w:rsidRPr="00AE5EF0">
              <w:rPr>
                <w:sz w:val="20"/>
                <w:szCs w:val="20"/>
              </w:rPr>
              <w:t>substancję</w:t>
            </w:r>
            <w:r w:rsidR="00C62CE7">
              <w:rPr>
                <w:sz w:val="20"/>
                <w:szCs w:val="20"/>
              </w:rPr>
              <w:t xml:space="preserve"> </w:t>
            </w:r>
            <w:r w:rsidRPr="00AE5EF0">
              <w:rPr>
                <w:sz w:val="20"/>
                <w:szCs w:val="20"/>
              </w:rPr>
              <w:t>pomocniczą</w:t>
            </w:r>
            <w:r w:rsidR="00C62CE7">
              <w:rPr>
                <w:sz w:val="20"/>
                <w:szCs w:val="20"/>
              </w:rPr>
              <w:t xml:space="preserve"> </w:t>
            </w:r>
            <w:r w:rsidRPr="00AE5EF0">
              <w:rPr>
                <w:sz w:val="20"/>
                <w:szCs w:val="20"/>
              </w:rPr>
              <w:t>leku;</w:t>
            </w:r>
          </w:p>
          <w:p w14:paraId="4B7951E8" w14:textId="040E0EF1" w:rsidR="008B546F" w:rsidRPr="00AE5EF0" w:rsidRDefault="008B546F" w:rsidP="00361CD5">
            <w:pPr>
              <w:pStyle w:val="Akapitzlist"/>
              <w:widowControl w:val="0"/>
              <w:numPr>
                <w:ilvl w:val="3"/>
                <w:numId w:val="5"/>
              </w:numPr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AE5EF0">
              <w:rPr>
                <w:sz w:val="20"/>
                <w:szCs w:val="20"/>
              </w:rPr>
              <w:t>wykluczenie</w:t>
            </w:r>
            <w:r w:rsidR="00C62CE7">
              <w:rPr>
                <w:sz w:val="20"/>
                <w:szCs w:val="20"/>
              </w:rPr>
              <w:t xml:space="preserve"> </w:t>
            </w:r>
            <w:r w:rsidRPr="00AE5EF0">
              <w:rPr>
                <w:sz w:val="20"/>
                <w:szCs w:val="20"/>
              </w:rPr>
              <w:t>ciąży</w:t>
            </w:r>
            <w:r w:rsidR="00C62CE7">
              <w:rPr>
                <w:sz w:val="20"/>
                <w:szCs w:val="20"/>
              </w:rPr>
              <w:t xml:space="preserve"> </w:t>
            </w:r>
            <w:r w:rsidRPr="00AE5EF0">
              <w:rPr>
                <w:sz w:val="20"/>
                <w:szCs w:val="20"/>
              </w:rPr>
              <w:t>i</w:t>
            </w:r>
            <w:r w:rsidR="00C62CE7">
              <w:rPr>
                <w:sz w:val="20"/>
                <w:szCs w:val="20"/>
              </w:rPr>
              <w:t xml:space="preserve"> </w:t>
            </w:r>
            <w:r w:rsidRPr="00AE5EF0">
              <w:rPr>
                <w:sz w:val="20"/>
                <w:szCs w:val="20"/>
              </w:rPr>
              <w:t>okresu</w:t>
            </w:r>
            <w:r w:rsidR="00C62CE7">
              <w:rPr>
                <w:sz w:val="20"/>
                <w:szCs w:val="20"/>
              </w:rPr>
              <w:t xml:space="preserve"> </w:t>
            </w:r>
            <w:r w:rsidRPr="00AE5EF0">
              <w:rPr>
                <w:sz w:val="20"/>
                <w:szCs w:val="20"/>
              </w:rPr>
              <w:t>karmienia</w:t>
            </w:r>
            <w:r w:rsidR="00C62CE7">
              <w:rPr>
                <w:sz w:val="20"/>
                <w:szCs w:val="20"/>
              </w:rPr>
              <w:t xml:space="preserve"> </w:t>
            </w:r>
            <w:r w:rsidRPr="00AE5EF0">
              <w:rPr>
                <w:sz w:val="20"/>
                <w:szCs w:val="20"/>
              </w:rPr>
              <w:t>piersią;</w:t>
            </w:r>
          </w:p>
          <w:p w14:paraId="27D62733" w14:textId="182CEDD6" w:rsidR="004E0484" w:rsidRPr="004E0484" w:rsidRDefault="004E0484" w:rsidP="00361CD5">
            <w:pPr>
              <w:pStyle w:val="Akapitzlist"/>
              <w:widowControl w:val="0"/>
              <w:numPr>
                <w:ilvl w:val="3"/>
                <w:numId w:val="5"/>
              </w:numPr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4E0484">
              <w:rPr>
                <w:sz w:val="20"/>
                <w:szCs w:val="20"/>
              </w:rPr>
              <w:t>zgoda pacjenta na prowadzenie antykoncepcji zgodni</w:t>
            </w:r>
            <w:r>
              <w:rPr>
                <w:sz w:val="20"/>
                <w:szCs w:val="20"/>
              </w:rPr>
              <w:t xml:space="preserve">e z </w:t>
            </w:r>
            <w:r w:rsidRPr="004E0484">
              <w:rPr>
                <w:sz w:val="20"/>
                <w:szCs w:val="20"/>
              </w:rPr>
              <w:t>aktualną Charakterystyką Produktu Leczniczego</w:t>
            </w:r>
            <w:r w:rsidR="001E2E0A">
              <w:rPr>
                <w:sz w:val="20"/>
                <w:szCs w:val="20"/>
              </w:rPr>
              <w:t>.</w:t>
            </w:r>
          </w:p>
          <w:p w14:paraId="3DEE7E65" w14:textId="77777777" w:rsidR="0095162F" w:rsidRPr="00AE5EF0" w:rsidRDefault="0095162F" w:rsidP="00361CD5">
            <w:pPr>
              <w:widowControl w:val="0"/>
              <w:spacing w:after="60" w:line="276" w:lineRule="auto"/>
              <w:jc w:val="both"/>
              <w:rPr>
                <w:sz w:val="20"/>
                <w:szCs w:val="20"/>
              </w:rPr>
            </w:pPr>
          </w:p>
          <w:p w14:paraId="47E16F27" w14:textId="65C984D9" w:rsidR="00440204" w:rsidRPr="00440204" w:rsidRDefault="00440204" w:rsidP="00361CD5">
            <w:pPr>
              <w:pStyle w:val="Akapitzlist"/>
              <w:widowControl w:val="0"/>
              <w:numPr>
                <w:ilvl w:val="1"/>
                <w:numId w:val="5"/>
              </w:numPr>
              <w:spacing w:after="60" w:line="276" w:lineRule="auto"/>
              <w:contextualSpacing w:val="0"/>
              <w:jc w:val="both"/>
              <w:rPr>
                <w:b/>
                <w:bCs/>
                <w:sz w:val="20"/>
                <w:szCs w:val="20"/>
              </w:rPr>
            </w:pPr>
            <w:r w:rsidRPr="00440204">
              <w:rPr>
                <w:b/>
                <w:bCs/>
                <w:sz w:val="20"/>
                <w:szCs w:val="20"/>
              </w:rPr>
              <w:t>Szczegółowe kryteria kwalifikacji do terapii:</w:t>
            </w:r>
          </w:p>
          <w:p w14:paraId="2E71F75F" w14:textId="430570D1" w:rsidR="00440204" w:rsidRPr="0082461F" w:rsidRDefault="00440204" w:rsidP="00361CD5">
            <w:pPr>
              <w:pStyle w:val="Akapitzlist"/>
              <w:widowControl w:val="0"/>
              <w:numPr>
                <w:ilvl w:val="2"/>
                <w:numId w:val="5"/>
              </w:numPr>
              <w:spacing w:after="60" w:line="276" w:lineRule="auto"/>
              <w:contextualSpacing w:val="0"/>
              <w:jc w:val="both"/>
              <w:rPr>
                <w:sz w:val="20"/>
              </w:rPr>
            </w:pPr>
            <w:proofErr w:type="spellStart"/>
            <w:r w:rsidRPr="00D532A7">
              <w:rPr>
                <w:b/>
                <w:bCs/>
                <w:sz w:val="20"/>
                <w:szCs w:val="20"/>
              </w:rPr>
              <w:t>obinutuzmab</w:t>
            </w:r>
            <w:proofErr w:type="spellEnd"/>
            <w:r w:rsidRPr="00D532A7">
              <w:rPr>
                <w:b/>
                <w:bCs/>
                <w:sz w:val="20"/>
                <w:szCs w:val="20"/>
              </w:rPr>
              <w:t xml:space="preserve"> w skojarzeniu z chemioterapią (CHOP, CVP lub </w:t>
            </w:r>
            <w:proofErr w:type="spellStart"/>
            <w:r w:rsidRPr="00D532A7">
              <w:rPr>
                <w:b/>
                <w:bCs/>
                <w:sz w:val="20"/>
                <w:szCs w:val="20"/>
              </w:rPr>
              <w:t>bendamustyną</w:t>
            </w:r>
            <w:proofErr w:type="spellEnd"/>
            <w:r w:rsidRPr="00D532A7">
              <w:rPr>
                <w:b/>
                <w:bCs/>
                <w:sz w:val="20"/>
                <w:szCs w:val="20"/>
              </w:rPr>
              <w:t xml:space="preserve">) w </w:t>
            </w:r>
            <w:r>
              <w:rPr>
                <w:b/>
                <w:bCs/>
                <w:sz w:val="20"/>
                <w:szCs w:val="20"/>
              </w:rPr>
              <w:t>1.</w:t>
            </w:r>
            <w:r w:rsidRPr="00D532A7">
              <w:rPr>
                <w:b/>
                <w:bCs/>
                <w:sz w:val="20"/>
                <w:szCs w:val="20"/>
              </w:rPr>
              <w:t xml:space="preserve"> linii leczenia</w:t>
            </w:r>
          </w:p>
          <w:p w14:paraId="652BC6EF" w14:textId="77777777" w:rsidR="00440204" w:rsidRPr="00D532A7" w:rsidRDefault="00440204" w:rsidP="00361CD5">
            <w:pPr>
              <w:pStyle w:val="Akapitzlist"/>
              <w:widowControl w:val="0"/>
              <w:numPr>
                <w:ilvl w:val="3"/>
                <w:numId w:val="5"/>
              </w:numPr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D532A7">
              <w:rPr>
                <w:sz w:val="20"/>
                <w:szCs w:val="20"/>
              </w:rPr>
              <w:t xml:space="preserve">zaawansowany chłoniak grudkowy w stadium II </w:t>
            </w:r>
            <w:proofErr w:type="spellStart"/>
            <w:r w:rsidRPr="0082461F">
              <w:rPr>
                <w:sz w:val="20"/>
              </w:rPr>
              <w:t>bulky</w:t>
            </w:r>
            <w:proofErr w:type="spellEnd"/>
            <w:r w:rsidRPr="00D532A7">
              <w:rPr>
                <w:sz w:val="20"/>
                <w:szCs w:val="20"/>
              </w:rPr>
              <w:t xml:space="preserve">, III, IV wg Ann </w:t>
            </w:r>
            <w:proofErr w:type="spellStart"/>
            <w:r w:rsidRPr="00D532A7">
              <w:rPr>
                <w:sz w:val="20"/>
                <w:szCs w:val="20"/>
              </w:rPr>
              <w:t>Arbor</w:t>
            </w:r>
            <w:proofErr w:type="spellEnd"/>
            <w:r w:rsidRPr="00D532A7">
              <w:rPr>
                <w:sz w:val="20"/>
                <w:szCs w:val="20"/>
              </w:rPr>
              <w:t>;</w:t>
            </w:r>
          </w:p>
          <w:p w14:paraId="5B7BAD58" w14:textId="77777777" w:rsidR="00440204" w:rsidRPr="00027A74" w:rsidRDefault="00440204" w:rsidP="00361CD5">
            <w:pPr>
              <w:pStyle w:val="Akapitzlist"/>
              <w:widowControl w:val="0"/>
              <w:numPr>
                <w:ilvl w:val="3"/>
                <w:numId w:val="5"/>
              </w:numPr>
              <w:spacing w:after="60" w:line="276" w:lineRule="auto"/>
              <w:contextualSpacing w:val="0"/>
              <w:jc w:val="both"/>
              <w:rPr>
                <w:sz w:val="20"/>
              </w:rPr>
            </w:pPr>
            <w:r w:rsidRPr="00D532A7">
              <w:rPr>
                <w:color w:val="000000"/>
                <w:sz w:val="20"/>
                <w:szCs w:val="20"/>
              </w:rPr>
              <w:t>stan sprawności 0-2 według skali ECOG;</w:t>
            </w:r>
          </w:p>
          <w:p w14:paraId="32B5DFBD" w14:textId="77777777" w:rsidR="00440204" w:rsidRPr="00D532A7" w:rsidRDefault="00440204" w:rsidP="00361CD5">
            <w:pPr>
              <w:pStyle w:val="Akapitzlist"/>
              <w:widowControl w:val="0"/>
              <w:numPr>
                <w:ilvl w:val="3"/>
                <w:numId w:val="5"/>
              </w:numPr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D532A7">
              <w:rPr>
                <w:sz w:val="20"/>
                <w:szCs w:val="20"/>
                <w:lang w:bidi="en-US"/>
              </w:rPr>
              <w:t xml:space="preserve">brak wcześniejszego leczenia </w:t>
            </w:r>
            <w:proofErr w:type="spellStart"/>
            <w:r w:rsidRPr="00D532A7">
              <w:rPr>
                <w:sz w:val="20"/>
                <w:szCs w:val="20"/>
              </w:rPr>
              <w:t>chłoniaka</w:t>
            </w:r>
            <w:proofErr w:type="spellEnd"/>
            <w:r w:rsidRPr="00D532A7">
              <w:rPr>
                <w:sz w:val="20"/>
                <w:szCs w:val="20"/>
              </w:rPr>
              <w:t xml:space="preserve"> grudkowego.</w:t>
            </w:r>
          </w:p>
          <w:p w14:paraId="0655162D" w14:textId="77777777" w:rsidR="00440204" w:rsidRPr="00D532A7" w:rsidRDefault="00440204" w:rsidP="00361CD5">
            <w:pPr>
              <w:widowControl w:val="0"/>
              <w:spacing w:after="60" w:line="276" w:lineRule="auto"/>
              <w:jc w:val="both"/>
              <w:rPr>
                <w:sz w:val="20"/>
                <w:szCs w:val="20"/>
              </w:rPr>
            </w:pPr>
          </w:p>
          <w:p w14:paraId="09407EE3" w14:textId="61E8736C" w:rsidR="00440204" w:rsidRPr="0082461F" w:rsidRDefault="00440204" w:rsidP="00361CD5">
            <w:pPr>
              <w:pStyle w:val="Akapitzlist"/>
              <w:widowControl w:val="0"/>
              <w:numPr>
                <w:ilvl w:val="2"/>
                <w:numId w:val="5"/>
              </w:numPr>
              <w:spacing w:after="60" w:line="276" w:lineRule="auto"/>
              <w:contextualSpacing w:val="0"/>
              <w:jc w:val="both"/>
              <w:rPr>
                <w:sz w:val="20"/>
              </w:rPr>
            </w:pPr>
            <w:proofErr w:type="spellStart"/>
            <w:r w:rsidRPr="00D532A7">
              <w:rPr>
                <w:b/>
                <w:bCs/>
                <w:sz w:val="20"/>
                <w:szCs w:val="20"/>
              </w:rPr>
              <w:t>obinutuzmab</w:t>
            </w:r>
            <w:proofErr w:type="spellEnd"/>
            <w:r w:rsidRPr="00D532A7">
              <w:rPr>
                <w:b/>
                <w:bCs/>
                <w:sz w:val="20"/>
                <w:szCs w:val="20"/>
              </w:rPr>
              <w:t xml:space="preserve"> w skojarzeniu z </w:t>
            </w:r>
            <w:proofErr w:type="spellStart"/>
            <w:r w:rsidRPr="00D532A7">
              <w:rPr>
                <w:b/>
                <w:bCs/>
                <w:sz w:val="20"/>
                <w:szCs w:val="20"/>
              </w:rPr>
              <w:t>bendamustyną</w:t>
            </w:r>
            <w:proofErr w:type="spellEnd"/>
            <w:r w:rsidRPr="00D532A7">
              <w:rPr>
                <w:b/>
                <w:bCs/>
                <w:sz w:val="20"/>
                <w:szCs w:val="20"/>
              </w:rPr>
              <w:t xml:space="preserve"> w </w:t>
            </w:r>
            <w:r>
              <w:rPr>
                <w:b/>
                <w:bCs/>
                <w:sz w:val="20"/>
                <w:szCs w:val="20"/>
              </w:rPr>
              <w:t>2.</w:t>
            </w:r>
            <w:r w:rsidRPr="00D532A7">
              <w:rPr>
                <w:b/>
                <w:bCs/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lub</w:t>
            </w:r>
            <w:r w:rsidRPr="00D532A7">
              <w:rPr>
                <w:b/>
                <w:bCs/>
                <w:sz w:val="20"/>
                <w:szCs w:val="20"/>
              </w:rPr>
              <w:t> kolejnych liniach leczenia</w:t>
            </w:r>
          </w:p>
          <w:p w14:paraId="0A508955" w14:textId="77777777" w:rsidR="00440204" w:rsidRPr="00D532A7" w:rsidRDefault="00440204" w:rsidP="00361CD5">
            <w:pPr>
              <w:pStyle w:val="Akapitzlist"/>
              <w:widowControl w:val="0"/>
              <w:numPr>
                <w:ilvl w:val="3"/>
                <w:numId w:val="5"/>
              </w:numPr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D532A7">
              <w:rPr>
                <w:color w:val="000000"/>
                <w:sz w:val="20"/>
                <w:szCs w:val="20"/>
              </w:rPr>
              <w:t>stan sprawności 0-2 według skali ECOG;</w:t>
            </w:r>
          </w:p>
          <w:p w14:paraId="4EB14491" w14:textId="77777777" w:rsidR="00440204" w:rsidRPr="00AE5EF0" w:rsidRDefault="00440204" w:rsidP="00361CD5">
            <w:pPr>
              <w:pStyle w:val="Akapitzlist"/>
              <w:widowControl w:val="0"/>
              <w:numPr>
                <w:ilvl w:val="3"/>
                <w:numId w:val="5"/>
              </w:numPr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D532A7">
              <w:rPr>
                <w:color w:val="000000"/>
                <w:sz w:val="20"/>
                <w:szCs w:val="20"/>
              </w:rPr>
              <w:t>stosowan</w:t>
            </w:r>
            <w:r>
              <w:rPr>
                <w:color w:val="000000"/>
                <w:sz w:val="20"/>
                <w:szCs w:val="20"/>
              </w:rPr>
              <w:t>o</w:t>
            </w:r>
            <w:r w:rsidRPr="00D532A7">
              <w:rPr>
                <w:color w:val="000000"/>
                <w:sz w:val="20"/>
                <w:szCs w:val="20"/>
              </w:rPr>
              <w:t xml:space="preserve"> uprzednio co najmniej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AE5EF0">
              <w:rPr>
                <w:color w:val="000000"/>
                <w:sz w:val="20"/>
                <w:szCs w:val="20"/>
              </w:rPr>
              <w:t>jedną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AE5EF0">
              <w:rPr>
                <w:color w:val="000000"/>
                <w:sz w:val="20"/>
                <w:szCs w:val="20"/>
              </w:rPr>
              <w:t>linię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AE5EF0">
              <w:rPr>
                <w:color w:val="000000"/>
                <w:sz w:val="20"/>
                <w:szCs w:val="20"/>
              </w:rPr>
              <w:t>leczenia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E5EF0">
              <w:rPr>
                <w:color w:val="000000"/>
                <w:sz w:val="20"/>
                <w:szCs w:val="20"/>
              </w:rPr>
              <w:t>chłoniaka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r w:rsidRPr="00AE5EF0">
              <w:rPr>
                <w:color w:val="000000"/>
                <w:sz w:val="20"/>
                <w:szCs w:val="20"/>
              </w:rPr>
              <w:t>grudkowego;</w:t>
            </w:r>
          </w:p>
          <w:p w14:paraId="01A03B7B" w14:textId="77777777" w:rsidR="00440204" w:rsidRDefault="00440204" w:rsidP="00361CD5">
            <w:pPr>
              <w:pStyle w:val="Akapitzlist"/>
              <w:widowControl w:val="0"/>
              <w:numPr>
                <w:ilvl w:val="3"/>
                <w:numId w:val="5"/>
              </w:numPr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AE5EF0">
              <w:rPr>
                <w:sz w:val="20"/>
                <w:szCs w:val="20"/>
              </w:rPr>
              <w:t>brak</w:t>
            </w:r>
            <w:r>
              <w:rPr>
                <w:sz w:val="20"/>
                <w:szCs w:val="20"/>
              </w:rPr>
              <w:t xml:space="preserve"> </w:t>
            </w:r>
            <w:r w:rsidRPr="00AE5EF0">
              <w:rPr>
                <w:sz w:val="20"/>
                <w:szCs w:val="20"/>
              </w:rPr>
              <w:t>odpowiedzi</w:t>
            </w:r>
            <w:r>
              <w:rPr>
                <w:sz w:val="20"/>
                <w:szCs w:val="20"/>
              </w:rPr>
              <w:t xml:space="preserve"> </w:t>
            </w:r>
            <w:r w:rsidRPr="00AE5EF0">
              <w:rPr>
                <w:sz w:val="20"/>
                <w:szCs w:val="20"/>
              </w:rPr>
              <w:t>na</w:t>
            </w:r>
            <w:r>
              <w:rPr>
                <w:sz w:val="20"/>
                <w:szCs w:val="20"/>
              </w:rPr>
              <w:t xml:space="preserve"> </w:t>
            </w:r>
            <w:r w:rsidRPr="00AE5EF0">
              <w:rPr>
                <w:sz w:val="20"/>
                <w:szCs w:val="20"/>
              </w:rPr>
              <w:t>leczenie</w:t>
            </w:r>
            <w:r>
              <w:rPr>
                <w:sz w:val="20"/>
                <w:szCs w:val="20"/>
              </w:rPr>
              <w:t xml:space="preserve"> </w:t>
            </w:r>
            <w:r w:rsidRPr="00AE5EF0">
              <w:rPr>
                <w:sz w:val="20"/>
                <w:szCs w:val="20"/>
              </w:rPr>
              <w:t>lub</w:t>
            </w:r>
            <w:r>
              <w:rPr>
                <w:sz w:val="20"/>
                <w:szCs w:val="20"/>
              </w:rPr>
              <w:t xml:space="preserve"> </w:t>
            </w:r>
            <w:r w:rsidRPr="00AE5EF0">
              <w:rPr>
                <w:sz w:val="20"/>
                <w:szCs w:val="20"/>
              </w:rPr>
              <w:t>progresja</w:t>
            </w:r>
            <w:r>
              <w:rPr>
                <w:sz w:val="20"/>
                <w:szCs w:val="20"/>
              </w:rPr>
              <w:t xml:space="preserve"> </w:t>
            </w:r>
            <w:r w:rsidRPr="00AE5EF0">
              <w:rPr>
                <w:sz w:val="20"/>
                <w:szCs w:val="20"/>
              </w:rPr>
              <w:t>choroby</w:t>
            </w:r>
            <w:r>
              <w:rPr>
                <w:sz w:val="20"/>
                <w:szCs w:val="20"/>
              </w:rPr>
              <w:t xml:space="preserve"> </w:t>
            </w:r>
            <w:r w:rsidRPr="00AE5EF0">
              <w:rPr>
                <w:sz w:val="20"/>
                <w:szCs w:val="20"/>
              </w:rPr>
              <w:t>podczas</w:t>
            </w:r>
            <w:r>
              <w:rPr>
                <w:sz w:val="20"/>
                <w:szCs w:val="20"/>
              </w:rPr>
              <w:t xml:space="preserve"> </w:t>
            </w:r>
            <w:r w:rsidRPr="00AE5EF0">
              <w:rPr>
                <w:sz w:val="20"/>
                <w:szCs w:val="20"/>
              </w:rPr>
              <w:t>leczenia</w:t>
            </w:r>
            <w:r>
              <w:rPr>
                <w:sz w:val="20"/>
                <w:szCs w:val="20"/>
              </w:rPr>
              <w:t xml:space="preserve"> </w:t>
            </w:r>
            <w:r w:rsidRPr="00AE5EF0">
              <w:rPr>
                <w:sz w:val="20"/>
                <w:szCs w:val="20"/>
              </w:rPr>
              <w:t>lub</w:t>
            </w:r>
            <w:r>
              <w:rPr>
                <w:sz w:val="20"/>
                <w:szCs w:val="20"/>
              </w:rPr>
              <w:t xml:space="preserve"> </w:t>
            </w:r>
            <w:r w:rsidRPr="00AE5EF0">
              <w:rPr>
                <w:sz w:val="20"/>
                <w:szCs w:val="20"/>
              </w:rPr>
              <w:t>maksymalnie</w:t>
            </w:r>
            <w:r>
              <w:rPr>
                <w:sz w:val="20"/>
                <w:szCs w:val="20"/>
              </w:rPr>
              <w:t xml:space="preserve"> </w:t>
            </w:r>
            <w:r w:rsidRPr="00AE5EF0">
              <w:rPr>
                <w:sz w:val="20"/>
                <w:szCs w:val="20"/>
              </w:rPr>
              <w:t>do</w:t>
            </w:r>
            <w:r>
              <w:rPr>
                <w:sz w:val="20"/>
                <w:szCs w:val="20"/>
              </w:rPr>
              <w:t xml:space="preserve"> </w:t>
            </w:r>
            <w:r w:rsidRPr="00AE5EF0">
              <w:rPr>
                <w:sz w:val="20"/>
                <w:szCs w:val="20"/>
              </w:rPr>
              <w:t>6</w:t>
            </w:r>
            <w:r>
              <w:rPr>
                <w:sz w:val="20"/>
                <w:szCs w:val="20"/>
              </w:rPr>
              <w:t xml:space="preserve"> </w:t>
            </w:r>
            <w:r w:rsidRPr="00AE5EF0">
              <w:rPr>
                <w:sz w:val="20"/>
                <w:szCs w:val="20"/>
              </w:rPr>
              <w:t>miesięcy</w:t>
            </w:r>
            <w:r>
              <w:rPr>
                <w:sz w:val="20"/>
                <w:szCs w:val="20"/>
              </w:rPr>
              <w:t xml:space="preserve"> </w:t>
            </w:r>
            <w:r w:rsidRPr="00AE5EF0">
              <w:rPr>
                <w:sz w:val="20"/>
                <w:szCs w:val="20"/>
              </w:rPr>
              <w:t>po</w:t>
            </w:r>
            <w:r>
              <w:rPr>
                <w:sz w:val="20"/>
                <w:szCs w:val="20"/>
              </w:rPr>
              <w:t xml:space="preserve"> </w:t>
            </w:r>
            <w:r w:rsidRPr="00AE5EF0">
              <w:rPr>
                <w:sz w:val="20"/>
                <w:szCs w:val="20"/>
              </w:rPr>
              <w:t>zakończeniu</w:t>
            </w:r>
            <w:r>
              <w:rPr>
                <w:sz w:val="20"/>
                <w:szCs w:val="20"/>
              </w:rPr>
              <w:t xml:space="preserve"> </w:t>
            </w:r>
            <w:r w:rsidRPr="00AE5EF0">
              <w:rPr>
                <w:sz w:val="20"/>
                <w:szCs w:val="20"/>
              </w:rPr>
              <w:lastRenderedPageBreak/>
              <w:t>leczenia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 w:rsidRPr="00AE5EF0">
              <w:rPr>
                <w:sz w:val="20"/>
                <w:szCs w:val="20"/>
              </w:rPr>
              <w:t>rytuksymabem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Pr="00AE5EF0">
              <w:rPr>
                <w:sz w:val="20"/>
                <w:szCs w:val="20"/>
              </w:rPr>
              <w:t>lub</w:t>
            </w:r>
            <w:r>
              <w:rPr>
                <w:sz w:val="20"/>
                <w:szCs w:val="20"/>
              </w:rPr>
              <w:t xml:space="preserve"> </w:t>
            </w:r>
            <w:r w:rsidRPr="00AE5EF0">
              <w:rPr>
                <w:sz w:val="20"/>
                <w:szCs w:val="20"/>
              </w:rPr>
              <w:t>schematem</w:t>
            </w:r>
            <w:r>
              <w:rPr>
                <w:sz w:val="20"/>
                <w:szCs w:val="20"/>
              </w:rPr>
              <w:t xml:space="preserve"> </w:t>
            </w:r>
            <w:r w:rsidRPr="00AE5EF0">
              <w:rPr>
                <w:sz w:val="20"/>
                <w:szCs w:val="20"/>
              </w:rPr>
              <w:t>zawierającym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 w:rsidRPr="00AE5EF0">
              <w:rPr>
                <w:sz w:val="20"/>
                <w:szCs w:val="20"/>
              </w:rPr>
              <w:t>rytuksymab</w:t>
            </w:r>
            <w:proofErr w:type="spellEnd"/>
            <w:r w:rsidRPr="00AE5EF0">
              <w:rPr>
                <w:sz w:val="20"/>
                <w:szCs w:val="20"/>
              </w:rPr>
              <w:t>.</w:t>
            </w:r>
          </w:p>
          <w:p w14:paraId="7B169820" w14:textId="77777777" w:rsidR="00440204" w:rsidRPr="00C62CE7" w:rsidRDefault="00440204" w:rsidP="00361CD5">
            <w:pPr>
              <w:widowControl w:val="0"/>
              <w:spacing w:after="60" w:line="276" w:lineRule="auto"/>
              <w:jc w:val="both"/>
              <w:rPr>
                <w:color w:val="000000"/>
                <w:sz w:val="20"/>
                <w:szCs w:val="20"/>
              </w:rPr>
            </w:pPr>
          </w:p>
          <w:p w14:paraId="2CD6F78B" w14:textId="1CEFB7C8" w:rsidR="00440204" w:rsidRPr="00D532A7" w:rsidRDefault="00440204" w:rsidP="00361CD5">
            <w:pPr>
              <w:pStyle w:val="Akapitzlist"/>
              <w:widowControl w:val="0"/>
              <w:numPr>
                <w:ilvl w:val="2"/>
                <w:numId w:val="5"/>
              </w:numPr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proofErr w:type="spellStart"/>
            <w:r w:rsidRPr="00D532A7">
              <w:rPr>
                <w:b/>
                <w:bCs/>
                <w:sz w:val="20"/>
                <w:szCs w:val="20"/>
              </w:rPr>
              <w:t>mosunetuzumab</w:t>
            </w:r>
            <w:proofErr w:type="spellEnd"/>
            <w:r w:rsidRPr="00D532A7">
              <w:rPr>
                <w:b/>
                <w:bCs/>
                <w:sz w:val="20"/>
                <w:szCs w:val="20"/>
              </w:rPr>
              <w:t xml:space="preserve"> w </w:t>
            </w:r>
            <w:proofErr w:type="spellStart"/>
            <w:r w:rsidRPr="00D532A7">
              <w:rPr>
                <w:b/>
                <w:bCs/>
                <w:sz w:val="20"/>
                <w:szCs w:val="20"/>
              </w:rPr>
              <w:t>monoterapii</w:t>
            </w:r>
            <w:proofErr w:type="spellEnd"/>
            <w:r w:rsidRPr="00D532A7">
              <w:rPr>
                <w:b/>
                <w:bCs/>
                <w:sz w:val="20"/>
                <w:szCs w:val="20"/>
              </w:rPr>
              <w:t xml:space="preserve"> w </w:t>
            </w:r>
            <w:r>
              <w:rPr>
                <w:b/>
                <w:bCs/>
                <w:sz w:val="20"/>
                <w:szCs w:val="20"/>
              </w:rPr>
              <w:t>3.</w:t>
            </w:r>
            <w:r w:rsidRPr="00D532A7">
              <w:rPr>
                <w:b/>
                <w:bCs/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lub</w:t>
            </w:r>
            <w:r w:rsidRPr="00D532A7">
              <w:rPr>
                <w:b/>
                <w:bCs/>
                <w:sz w:val="20"/>
                <w:szCs w:val="20"/>
              </w:rPr>
              <w:t xml:space="preserve"> kolejnych liniach leczenia</w:t>
            </w:r>
          </w:p>
          <w:p w14:paraId="4DE34E83" w14:textId="77777777" w:rsidR="00440204" w:rsidRPr="00AE5EF0" w:rsidRDefault="00440204" w:rsidP="00361CD5">
            <w:pPr>
              <w:pStyle w:val="Akapitzlist"/>
              <w:widowControl w:val="0"/>
              <w:numPr>
                <w:ilvl w:val="3"/>
                <w:numId w:val="5"/>
              </w:numPr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AE5EF0">
              <w:rPr>
                <w:color w:val="000000"/>
                <w:sz w:val="20"/>
                <w:szCs w:val="20"/>
              </w:rPr>
              <w:t>stan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AE5EF0">
              <w:rPr>
                <w:color w:val="000000"/>
                <w:sz w:val="20"/>
                <w:szCs w:val="20"/>
              </w:rPr>
              <w:t>sprawności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AE5EF0">
              <w:rPr>
                <w:color w:val="000000"/>
                <w:sz w:val="20"/>
                <w:szCs w:val="20"/>
              </w:rPr>
              <w:t>0-</w:t>
            </w:r>
            <w:r>
              <w:rPr>
                <w:color w:val="000000"/>
                <w:sz w:val="20"/>
                <w:szCs w:val="20"/>
              </w:rPr>
              <w:t>1 według skali ECOG;</w:t>
            </w:r>
          </w:p>
          <w:p w14:paraId="2447C837" w14:textId="77777777" w:rsidR="00440204" w:rsidRPr="00D532A7" w:rsidRDefault="00440204" w:rsidP="00361CD5">
            <w:pPr>
              <w:pStyle w:val="Akapitzlist"/>
              <w:widowControl w:val="0"/>
              <w:numPr>
                <w:ilvl w:val="3"/>
                <w:numId w:val="5"/>
              </w:numPr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D532A7">
              <w:rPr>
                <w:color w:val="000000"/>
                <w:sz w:val="20"/>
                <w:szCs w:val="20"/>
              </w:rPr>
              <w:t>stosowan</w:t>
            </w:r>
            <w:r>
              <w:rPr>
                <w:color w:val="000000"/>
                <w:sz w:val="20"/>
                <w:szCs w:val="20"/>
              </w:rPr>
              <w:t>o</w:t>
            </w:r>
            <w:r w:rsidRPr="00D532A7">
              <w:rPr>
                <w:color w:val="000000"/>
                <w:sz w:val="20"/>
                <w:szCs w:val="20"/>
              </w:rPr>
              <w:t xml:space="preserve"> uprzednio co najmniej</w:t>
            </w:r>
            <w:r>
              <w:rPr>
                <w:color w:val="000000"/>
                <w:sz w:val="20"/>
                <w:szCs w:val="20"/>
              </w:rPr>
              <w:t xml:space="preserve"> dwie </w:t>
            </w:r>
            <w:r w:rsidRPr="00AE5EF0">
              <w:rPr>
                <w:color w:val="000000"/>
                <w:sz w:val="20"/>
                <w:szCs w:val="20"/>
              </w:rPr>
              <w:t>lini</w:t>
            </w:r>
            <w:r>
              <w:rPr>
                <w:color w:val="000000"/>
                <w:sz w:val="20"/>
                <w:szCs w:val="20"/>
              </w:rPr>
              <w:t xml:space="preserve">e </w:t>
            </w:r>
            <w:r w:rsidRPr="00AE5EF0">
              <w:rPr>
                <w:color w:val="000000"/>
                <w:sz w:val="20"/>
                <w:szCs w:val="20"/>
              </w:rPr>
              <w:t>leczenia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E5EF0">
              <w:rPr>
                <w:color w:val="000000"/>
                <w:sz w:val="20"/>
                <w:szCs w:val="20"/>
              </w:rPr>
              <w:t>chłoniaka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r w:rsidRPr="00AE5EF0">
              <w:rPr>
                <w:color w:val="000000"/>
                <w:sz w:val="20"/>
                <w:szCs w:val="20"/>
              </w:rPr>
              <w:t>grudkowego</w:t>
            </w:r>
            <w:r>
              <w:rPr>
                <w:color w:val="000000"/>
                <w:sz w:val="20"/>
                <w:szCs w:val="20"/>
              </w:rPr>
              <w:t>, w tym przeciwciało anty-CD20 i lek alkilujący.</w:t>
            </w:r>
          </w:p>
          <w:p w14:paraId="0B11C044" w14:textId="77777777" w:rsidR="00D3533B" w:rsidRPr="00AE5EF0" w:rsidRDefault="00D3533B" w:rsidP="00361CD5">
            <w:pPr>
              <w:widowControl w:val="0"/>
              <w:spacing w:after="60" w:line="276" w:lineRule="auto"/>
              <w:jc w:val="both"/>
              <w:rPr>
                <w:color w:val="000000"/>
                <w:sz w:val="20"/>
                <w:szCs w:val="20"/>
              </w:rPr>
            </w:pPr>
          </w:p>
          <w:p w14:paraId="4143098A" w14:textId="522E5186" w:rsidR="00C641D8" w:rsidRPr="00AE5EF0" w:rsidRDefault="00C641D8" w:rsidP="00361CD5">
            <w:pPr>
              <w:pStyle w:val="Akapitzlist"/>
              <w:widowControl w:val="0"/>
              <w:numPr>
                <w:ilvl w:val="0"/>
                <w:numId w:val="5"/>
              </w:numPr>
              <w:spacing w:after="60" w:line="276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RPr="00AE5EF0">
              <w:rPr>
                <w:b/>
                <w:bCs/>
                <w:sz w:val="20"/>
                <w:szCs w:val="20"/>
              </w:rPr>
              <w:t>Określenie</w:t>
            </w:r>
            <w:r w:rsidR="00C62CE7">
              <w:rPr>
                <w:b/>
                <w:bCs/>
                <w:sz w:val="20"/>
                <w:szCs w:val="20"/>
              </w:rPr>
              <w:t xml:space="preserve"> </w:t>
            </w:r>
            <w:r w:rsidRPr="00AE5EF0">
              <w:rPr>
                <w:b/>
                <w:bCs/>
                <w:sz w:val="20"/>
                <w:szCs w:val="20"/>
              </w:rPr>
              <w:t>czasu</w:t>
            </w:r>
            <w:r w:rsidR="00C62CE7">
              <w:rPr>
                <w:b/>
                <w:bCs/>
                <w:sz w:val="20"/>
                <w:szCs w:val="20"/>
              </w:rPr>
              <w:t xml:space="preserve"> </w:t>
            </w:r>
            <w:r w:rsidRPr="00AE5EF0">
              <w:rPr>
                <w:b/>
                <w:bCs/>
                <w:sz w:val="20"/>
                <w:szCs w:val="20"/>
              </w:rPr>
              <w:t>leczenia</w:t>
            </w:r>
            <w:r w:rsidR="00C62CE7">
              <w:rPr>
                <w:b/>
                <w:bCs/>
                <w:sz w:val="20"/>
                <w:szCs w:val="20"/>
              </w:rPr>
              <w:t xml:space="preserve"> </w:t>
            </w:r>
            <w:r w:rsidRPr="00AE5EF0">
              <w:rPr>
                <w:b/>
                <w:bCs/>
                <w:sz w:val="20"/>
                <w:szCs w:val="20"/>
              </w:rPr>
              <w:t>w</w:t>
            </w:r>
            <w:r w:rsidR="00C62CE7">
              <w:rPr>
                <w:b/>
                <w:bCs/>
                <w:sz w:val="20"/>
                <w:szCs w:val="20"/>
              </w:rPr>
              <w:t xml:space="preserve"> </w:t>
            </w:r>
            <w:r w:rsidRPr="00AE5EF0">
              <w:rPr>
                <w:b/>
                <w:bCs/>
                <w:sz w:val="20"/>
                <w:szCs w:val="20"/>
              </w:rPr>
              <w:t>programie</w:t>
            </w:r>
          </w:p>
          <w:p w14:paraId="01414270" w14:textId="77777777" w:rsidR="00440204" w:rsidRPr="00C62CE7" w:rsidRDefault="00440204" w:rsidP="00361CD5">
            <w:pPr>
              <w:widowControl w:val="0"/>
              <w:spacing w:after="60" w:line="276" w:lineRule="auto"/>
              <w:jc w:val="both"/>
              <w:rPr>
                <w:sz w:val="20"/>
                <w:szCs w:val="20"/>
              </w:rPr>
            </w:pPr>
            <w:r w:rsidRPr="00C62CE7">
              <w:rPr>
                <w:sz w:val="20"/>
                <w:szCs w:val="20"/>
              </w:rPr>
              <w:t>Leczenie trwa do czasu podjęcia przez lekarza prowadzącego decyzji o wyłączeniu świadczeniobiorcy z programu, zgodnie z kryteriami wyłączenia, jednak z zastrzeżeniem, iż w przypadku terapii:</w:t>
            </w:r>
          </w:p>
          <w:p w14:paraId="3F9E8539" w14:textId="2C311C2D" w:rsidR="00440204" w:rsidRPr="00AE5EF0" w:rsidRDefault="00440204" w:rsidP="00361CD5">
            <w:pPr>
              <w:pStyle w:val="Akapitzlist"/>
              <w:widowControl w:val="0"/>
              <w:numPr>
                <w:ilvl w:val="3"/>
                <w:numId w:val="21"/>
              </w:numPr>
              <w:spacing w:after="60" w:line="276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proofErr w:type="spellStart"/>
            <w:r w:rsidRPr="00AE5EF0">
              <w:rPr>
                <w:color w:val="000000"/>
                <w:sz w:val="20"/>
                <w:szCs w:val="20"/>
              </w:rPr>
              <w:t>obinutuzumabem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r w:rsidRPr="00AE5EF0">
              <w:rPr>
                <w:color w:val="000000"/>
                <w:sz w:val="20"/>
                <w:szCs w:val="20"/>
              </w:rPr>
              <w:t>w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AE5EF0">
              <w:rPr>
                <w:color w:val="000000"/>
                <w:sz w:val="20"/>
                <w:szCs w:val="20"/>
              </w:rPr>
              <w:t>skojarzeniu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AE5EF0">
              <w:rPr>
                <w:color w:val="000000"/>
                <w:sz w:val="20"/>
                <w:szCs w:val="20"/>
              </w:rPr>
              <w:t>z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AE5EF0">
              <w:rPr>
                <w:color w:val="000000"/>
                <w:sz w:val="20"/>
                <w:szCs w:val="20"/>
              </w:rPr>
              <w:t>chemioterapią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AE5EF0">
              <w:rPr>
                <w:color w:val="000000"/>
                <w:sz w:val="20"/>
                <w:szCs w:val="20"/>
              </w:rPr>
              <w:t>(CHOP,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AE5EF0">
              <w:rPr>
                <w:color w:val="000000"/>
                <w:sz w:val="20"/>
                <w:szCs w:val="20"/>
              </w:rPr>
              <w:t>CVP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AE5EF0">
              <w:rPr>
                <w:color w:val="000000"/>
                <w:sz w:val="20"/>
                <w:szCs w:val="20"/>
              </w:rPr>
              <w:t>lub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E5EF0">
              <w:rPr>
                <w:color w:val="000000"/>
                <w:sz w:val="20"/>
                <w:szCs w:val="20"/>
              </w:rPr>
              <w:t>bendamustyną</w:t>
            </w:r>
            <w:proofErr w:type="spellEnd"/>
            <w:r w:rsidRPr="00AE5EF0">
              <w:rPr>
                <w:color w:val="000000"/>
                <w:sz w:val="20"/>
                <w:szCs w:val="20"/>
              </w:rPr>
              <w:t>)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AE5EF0">
              <w:rPr>
                <w:color w:val="000000"/>
                <w:sz w:val="20"/>
                <w:szCs w:val="20"/>
              </w:rPr>
              <w:t>w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="009E395A">
              <w:rPr>
                <w:color w:val="000000"/>
                <w:sz w:val="20"/>
                <w:szCs w:val="20"/>
              </w:rPr>
              <w:t>1.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AE5EF0">
              <w:rPr>
                <w:color w:val="000000"/>
                <w:sz w:val="20"/>
                <w:szCs w:val="20"/>
              </w:rPr>
              <w:t>linii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AE5EF0">
              <w:rPr>
                <w:color w:val="000000"/>
                <w:sz w:val="20"/>
                <w:szCs w:val="20"/>
              </w:rPr>
              <w:t>leczenia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AE5EF0">
              <w:rPr>
                <w:color w:val="000000"/>
                <w:sz w:val="20"/>
                <w:szCs w:val="20"/>
              </w:rPr>
              <w:t>–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AE5EF0">
              <w:rPr>
                <w:color w:val="000000"/>
                <w:sz w:val="20"/>
                <w:szCs w:val="20"/>
              </w:rPr>
              <w:t>maksymalny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AE5EF0">
              <w:rPr>
                <w:color w:val="000000"/>
                <w:sz w:val="20"/>
                <w:szCs w:val="20"/>
              </w:rPr>
              <w:t>czas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AE5EF0">
              <w:rPr>
                <w:color w:val="000000"/>
                <w:sz w:val="20"/>
                <w:szCs w:val="20"/>
              </w:rPr>
              <w:t>leczenia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AE5EF0">
              <w:rPr>
                <w:color w:val="000000"/>
                <w:sz w:val="20"/>
                <w:szCs w:val="20"/>
              </w:rPr>
              <w:t>indukującego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AE5EF0">
              <w:rPr>
                <w:color w:val="000000"/>
                <w:sz w:val="20"/>
                <w:szCs w:val="20"/>
              </w:rPr>
              <w:t>wynosi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AE5EF0">
              <w:rPr>
                <w:color w:val="000000"/>
                <w:sz w:val="20"/>
                <w:szCs w:val="20"/>
              </w:rPr>
              <w:t>6-8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AE5EF0">
              <w:rPr>
                <w:color w:val="000000"/>
                <w:sz w:val="20"/>
                <w:szCs w:val="20"/>
              </w:rPr>
              <w:t>cykli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AE5EF0">
              <w:rPr>
                <w:color w:val="000000"/>
                <w:sz w:val="20"/>
                <w:szCs w:val="20"/>
              </w:rPr>
              <w:t>(w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AE5EF0">
              <w:rPr>
                <w:color w:val="000000"/>
                <w:sz w:val="20"/>
                <w:szCs w:val="20"/>
              </w:rPr>
              <w:t>zależności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AE5EF0">
              <w:rPr>
                <w:color w:val="000000"/>
                <w:sz w:val="20"/>
                <w:szCs w:val="20"/>
              </w:rPr>
              <w:t>od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AE5EF0">
              <w:rPr>
                <w:color w:val="000000"/>
                <w:sz w:val="20"/>
                <w:szCs w:val="20"/>
              </w:rPr>
              <w:t>zastosowanej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AE5EF0">
              <w:rPr>
                <w:color w:val="000000"/>
                <w:sz w:val="20"/>
                <w:szCs w:val="20"/>
              </w:rPr>
              <w:t>chemioterapii),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AE5EF0">
              <w:rPr>
                <w:color w:val="000000"/>
                <w:sz w:val="20"/>
                <w:szCs w:val="20"/>
              </w:rPr>
              <w:t>a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AE5EF0">
              <w:rPr>
                <w:color w:val="000000"/>
                <w:sz w:val="20"/>
                <w:szCs w:val="20"/>
              </w:rPr>
              <w:t>maksymalny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AE5EF0">
              <w:rPr>
                <w:color w:val="000000"/>
                <w:sz w:val="20"/>
                <w:szCs w:val="20"/>
              </w:rPr>
              <w:t>czas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AE5EF0">
              <w:rPr>
                <w:color w:val="000000"/>
                <w:sz w:val="20"/>
                <w:szCs w:val="20"/>
              </w:rPr>
              <w:t>leczenia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AE5EF0">
              <w:rPr>
                <w:color w:val="000000"/>
                <w:sz w:val="20"/>
                <w:szCs w:val="20"/>
              </w:rPr>
              <w:t>podtrzymującego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AE5EF0">
              <w:rPr>
                <w:color w:val="000000"/>
                <w:sz w:val="20"/>
                <w:szCs w:val="20"/>
              </w:rPr>
              <w:t>wynosi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AE5EF0">
              <w:rPr>
                <w:color w:val="000000"/>
                <w:sz w:val="20"/>
                <w:szCs w:val="20"/>
              </w:rPr>
              <w:t>2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AE5EF0">
              <w:rPr>
                <w:color w:val="000000"/>
                <w:sz w:val="20"/>
                <w:szCs w:val="20"/>
              </w:rPr>
              <w:t>lata;</w:t>
            </w:r>
          </w:p>
          <w:p w14:paraId="3F69C0F0" w14:textId="4BB39AC0" w:rsidR="00440204" w:rsidRDefault="00440204" w:rsidP="00361CD5">
            <w:pPr>
              <w:pStyle w:val="Akapitzlist"/>
              <w:widowControl w:val="0"/>
              <w:numPr>
                <w:ilvl w:val="3"/>
                <w:numId w:val="21"/>
              </w:numPr>
              <w:spacing w:after="60" w:line="276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proofErr w:type="spellStart"/>
            <w:r w:rsidRPr="00AE5EF0">
              <w:rPr>
                <w:color w:val="000000"/>
                <w:sz w:val="20"/>
                <w:szCs w:val="20"/>
              </w:rPr>
              <w:t>obinutuzumabem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r w:rsidRPr="00AE5EF0">
              <w:rPr>
                <w:color w:val="000000"/>
                <w:sz w:val="20"/>
                <w:szCs w:val="20"/>
              </w:rPr>
              <w:t>w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AE5EF0">
              <w:rPr>
                <w:color w:val="000000"/>
                <w:sz w:val="20"/>
                <w:szCs w:val="20"/>
              </w:rPr>
              <w:t>skojarzeniu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AE5EF0">
              <w:rPr>
                <w:color w:val="000000"/>
                <w:sz w:val="20"/>
                <w:szCs w:val="20"/>
              </w:rPr>
              <w:t>z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E5EF0">
              <w:rPr>
                <w:color w:val="000000"/>
                <w:sz w:val="20"/>
                <w:szCs w:val="20"/>
              </w:rPr>
              <w:t>bendamustyną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r w:rsidRPr="00AE5EF0">
              <w:rPr>
                <w:color w:val="000000"/>
                <w:sz w:val="20"/>
                <w:szCs w:val="20"/>
              </w:rPr>
              <w:t>w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="009E395A">
              <w:rPr>
                <w:color w:val="000000"/>
                <w:sz w:val="20"/>
                <w:szCs w:val="20"/>
              </w:rPr>
              <w:t>2.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AE5EF0">
              <w:rPr>
                <w:color w:val="000000"/>
                <w:sz w:val="20"/>
                <w:szCs w:val="20"/>
              </w:rPr>
              <w:t>lub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AE5EF0">
              <w:rPr>
                <w:color w:val="000000"/>
                <w:sz w:val="20"/>
                <w:szCs w:val="20"/>
              </w:rPr>
              <w:t>kolejnych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AE5EF0">
              <w:rPr>
                <w:color w:val="000000"/>
                <w:sz w:val="20"/>
                <w:szCs w:val="20"/>
              </w:rPr>
              <w:t>liniach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AE5EF0">
              <w:rPr>
                <w:color w:val="000000"/>
                <w:sz w:val="20"/>
                <w:szCs w:val="20"/>
              </w:rPr>
              <w:t>leczenia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AE5EF0">
              <w:rPr>
                <w:color w:val="000000"/>
                <w:sz w:val="20"/>
                <w:szCs w:val="20"/>
              </w:rPr>
              <w:t>–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AE5EF0">
              <w:rPr>
                <w:color w:val="000000"/>
                <w:sz w:val="20"/>
                <w:szCs w:val="20"/>
              </w:rPr>
              <w:t>maksymalny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AE5EF0">
              <w:rPr>
                <w:color w:val="000000"/>
                <w:sz w:val="20"/>
                <w:szCs w:val="20"/>
              </w:rPr>
              <w:t>czas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AE5EF0">
              <w:rPr>
                <w:color w:val="000000"/>
                <w:sz w:val="20"/>
                <w:szCs w:val="20"/>
              </w:rPr>
              <w:t>leczenia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AE5EF0">
              <w:rPr>
                <w:color w:val="000000"/>
                <w:sz w:val="20"/>
                <w:szCs w:val="20"/>
              </w:rPr>
              <w:t>indukującego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AE5EF0">
              <w:rPr>
                <w:color w:val="000000"/>
                <w:sz w:val="20"/>
                <w:szCs w:val="20"/>
              </w:rPr>
              <w:t>wynosi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AE5EF0">
              <w:rPr>
                <w:color w:val="000000"/>
                <w:sz w:val="20"/>
                <w:szCs w:val="20"/>
              </w:rPr>
              <w:t>6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AE5EF0">
              <w:rPr>
                <w:color w:val="000000"/>
                <w:sz w:val="20"/>
                <w:szCs w:val="20"/>
              </w:rPr>
              <w:t>cykli,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AE5EF0">
              <w:rPr>
                <w:color w:val="000000"/>
                <w:sz w:val="20"/>
                <w:szCs w:val="20"/>
              </w:rPr>
              <w:t>a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AE5EF0">
              <w:rPr>
                <w:color w:val="000000"/>
                <w:sz w:val="20"/>
                <w:szCs w:val="20"/>
              </w:rPr>
              <w:t>maksymalny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AE5EF0">
              <w:rPr>
                <w:color w:val="000000"/>
                <w:sz w:val="20"/>
                <w:szCs w:val="20"/>
              </w:rPr>
              <w:t>czas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AE5EF0">
              <w:rPr>
                <w:color w:val="000000"/>
                <w:sz w:val="20"/>
                <w:szCs w:val="20"/>
              </w:rPr>
              <w:t>leczenia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AE5EF0">
              <w:rPr>
                <w:color w:val="000000"/>
                <w:sz w:val="20"/>
                <w:szCs w:val="20"/>
              </w:rPr>
              <w:t>podtrzymującego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AE5EF0">
              <w:rPr>
                <w:color w:val="000000"/>
                <w:sz w:val="20"/>
                <w:szCs w:val="20"/>
              </w:rPr>
              <w:t>wynosi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AE5EF0">
              <w:rPr>
                <w:color w:val="000000"/>
                <w:sz w:val="20"/>
                <w:szCs w:val="20"/>
              </w:rPr>
              <w:t>2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AE5EF0">
              <w:rPr>
                <w:color w:val="000000"/>
                <w:sz w:val="20"/>
                <w:szCs w:val="20"/>
              </w:rPr>
              <w:t>lata</w:t>
            </w:r>
            <w:r>
              <w:rPr>
                <w:color w:val="000000"/>
                <w:sz w:val="20"/>
                <w:szCs w:val="20"/>
              </w:rPr>
              <w:t>;</w:t>
            </w:r>
          </w:p>
          <w:p w14:paraId="571B8556" w14:textId="7D6D2C71" w:rsidR="00440204" w:rsidRDefault="00440204" w:rsidP="00361CD5">
            <w:pPr>
              <w:pStyle w:val="Akapitzlist"/>
              <w:widowControl w:val="0"/>
              <w:numPr>
                <w:ilvl w:val="3"/>
                <w:numId w:val="21"/>
              </w:numPr>
              <w:spacing w:after="60" w:line="276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mosunetuzumabem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w </w:t>
            </w:r>
            <w:proofErr w:type="spellStart"/>
            <w:r>
              <w:rPr>
                <w:color w:val="000000"/>
                <w:sz w:val="20"/>
                <w:szCs w:val="20"/>
              </w:rPr>
              <w:t>monoterapii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w </w:t>
            </w:r>
            <w:r w:rsidR="009E395A">
              <w:rPr>
                <w:color w:val="000000"/>
                <w:sz w:val="20"/>
                <w:szCs w:val="20"/>
              </w:rPr>
              <w:t>3.</w:t>
            </w:r>
            <w:r>
              <w:rPr>
                <w:color w:val="000000"/>
                <w:sz w:val="20"/>
                <w:szCs w:val="20"/>
              </w:rPr>
              <w:t xml:space="preserve"> lub kolejnych liniach leczenia – maksymalny czas leczenia wynosi:</w:t>
            </w:r>
          </w:p>
          <w:p w14:paraId="55D71F63" w14:textId="77777777" w:rsidR="00440204" w:rsidRDefault="00440204" w:rsidP="00361CD5">
            <w:pPr>
              <w:pStyle w:val="Akapitzlist"/>
              <w:widowControl w:val="0"/>
              <w:numPr>
                <w:ilvl w:val="4"/>
                <w:numId w:val="21"/>
              </w:numPr>
              <w:spacing w:after="60" w:line="276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 cykli – w przypadku pacjentów, u których po 8 cyklach stwierdzono całkowitą odpowiedź na leczenie (CR),</w:t>
            </w:r>
          </w:p>
          <w:p w14:paraId="38DC0F6D" w14:textId="77777777" w:rsidR="00440204" w:rsidRPr="002F6C69" w:rsidRDefault="00440204" w:rsidP="00361CD5">
            <w:pPr>
              <w:widowControl w:val="0"/>
              <w:spacing w:after="60" w:line="276" w:lineRule="auto"/>
              <w:ind w:left="454"/>
              <w:jc w:val="both"/>
              <w:rPr>
                <w:color w:val="000000"/>
                <w:sz w:val="20"/>
                <w:szCs w:val="20"/>
              </w:rPr>
            </w:pPr>
            <w:r w:rsidRPr="002F6C69">
              <w:rPr>
                <w:color w:val="000000"/>
                <w:sz w:val="20"/>
                <w:szCs w:val="20"/>
              </w:rPr>
              <w:t xml:space="preserve">albo </w:t>
            </w:r>
          </w:p>
          <w:p w14:paraId="6D48A91A" w14:textId="77777777" w:rsidR="00440204" w:rsidRPr="00AE5EF0" w:rsidRDefault="00440204" w:rsidP="00361CD5">
            <w:pPr>
              <w:pStyle w:val="Akapitzlist"/>
              <w:widowControl w:val="0"/>
              <w:numPr>
                <w:ilvl w:val="4"/>
                <w:numId w:val="21"/>
              </w:numPr>
              <w:spacing w:after="60" w:line="276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17 cykli – w przypadku pacjentów, u których po 8 cyklach stwierdzono częściową odpowiedź na leczenie (PR) lub stabilną chorobę (SD) choroby.</w:t>
            </w:r>
          </w:p>
          <w:p w14:paraId="5A86984F" w14:textId="77777777" w:rsidR="00C641D8" w:rsidRPr="00AE5EF0" w:rsidRDefault="00C641D8" w:rsidP="00361CD5">
            <w:pPr>
              <w:pStyle w:val="Akapitzlist"/>
              <w:widowControl w:val="0"/>
              <w:spacing w:after="60" w:line="276" w:lineRule="auto"/>
              <w:ind w:left="454"/>
              <w:contextualSpacing w:val="0"/>
              <w:jc w:val="both"/>
              <w:rPr>
                <w:sz w:val="20"/>
                <w:szCs w:val="20"/>
              </w:rPr>
            </w:pPr>
          </w:p>
          <w:p w14:paraId="788DE324" w14:textId="006B5175" w:rsidR="00C641D8" w:rsidRPr="00AE5EF0" w:rsidRDefault="00C641D8" w:rsidP="00361CD5">
            <w:pPr>
              <w:pStyle w:val="Akapitzlist"/>
              <w:widowControl w:val="0"/>
              <w:numPr>
                <w:ilvl w:val="0"/>
                <w:numId w:val="5"/>
              </w:numPr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AE5EF0">
              <w:rPr>
                <w:b/>
                <w:bCs/>
                <w:sz w:val="20"/>
                <w:szCs w:val="20"/>
              </w:rPr>
              <w:t>Kryteria</w:t>
            </w:r>
            <w:r w:rsidR="00C62CE7">
              <w:rPr>
                <w:b/>
                <w:bCs/>
                <w:sz w:val="20"/>
                <w:szCs w:val="20"/>
              </w:rPr>
              <w:t xml:space="preserve"> </w:t>
            </w:r>
            <w:r w:rsidRPr="00AE5EF0">
              <w:rPr>
                <w:b/>
                <w:bCs/>
                <w:sz w:val="20"/>
                <w:szCs w:val="20"/>
              </w:rPr>
              <w:t>wyłączenia</w:t>
            </w:r>
            <w:r w:rsidR="00C62CE7">
              <w:rPr>
                <w:b/>
                <w:bCs/>
                <w:sz w:val="20"/>
                <w:szCs w:val="20"/>
              </w:rPr>
              <w:t xml:space="preserve"> </w:t>
            </w:r>
            <w:r w:rsidRPr="00AE5EF0">
              <w:rPr>
                <w:b/>
                <w:bCs/>
                <w:sz w:val="20"/>
                <w:szCs w:val="20"/>
              </w:rPr>
              <w:t>z</w:t>
            </w:r>
            <w:r w:rsidR="00C62CE7">
              <w:rPr>
                <w:b/>
                <w:bCs/>
                <w:sz w:val="20"/>
                <w:szCs w:val="20"/>
              </w:rPr>
              <w:t xml:space="preserve"> </w:t>
            </w:r>
            <w:r w:rsidRPr="00AE5EF0">
              <w:rPr>
                <w:b/>
                <w:bCs/>
                <w:sz w:val="20"/>
                <w:szCs w:val="20"/>
              </w:rPr>
              <w:t>programu</w:t>
            </w:r>
          </w:p>
          <w:p w14:paraId="5F6CADAA" w14:textId="2D263CA7" w:rsidR="00C641D8" w:rsidRPr="00247CC7" w:rsidRDefault="007A452A" w:rsidP="00361CD5">
            <w:pPr>
              <w:pStyle w:val="Akapitzlist"/>
              <w:widowControl w:val="0"/>
              <w:numPr>
                <w:ilvl w:val="3"/>
                <w:numId w:val="5"/>
              </w:numPr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247CC7">
              <w:rPr>
                <w:sz w:val="20"/>
                <w:szCs w:val="20"/>
              </w:rPr>
              <w:t>progresja</w:t>
            </w:r>
            <w:r w:rsidR="00C62CE7" w:rsidRPr="00247CC7">
              <w:rPr>
                <w:sz w:val="20"/>
                <w:szCs w:val="20"/>
              </w:rPr>
              <w:t xml:space="preserve"> </w:t>
            </w:r>
            <w:r w:rsidRPr="00247CC7">
              <w:rPr>
                <w:sz w:val="20"/>
                <w:szCs w:val="20"/>
              </w:rPr>
              <w:t>choroby</w:t>
            </w:r>
            <w:r w:rsidR="00C62CE7" w:rsidRPr="00247CC7">
              <w:rPr>
                <w:sz w:val="20"/>
                <w:szCs w:val="20"/>
              </w:rPr>
              <w:t xml:space="preserve"> </w:t>
            </w:r>
            <w:r w:rsidRPr="00247CC7">
              <w:rPr>
                <w:sz w:val="20"/>
                <w:szCs w:val="20"/>
              </w:rPr>
              <w:t>w</w:t>
            </w:r>
            <w:r w:rsidR="00C62CE7" w:rsidRPr="00247CC7">
              <w:rPr>
                <w:sz w:val="20"/>
                <w:szCs w:val="20"/>
              </w:rPr>
              <w:t xml:space="preserve"> </w:t>
            </w:r>
            <w:r w:rsidRPr="00247CC7">
              <w:rPr>
                <w:sz w:val="20"/>
                <w:szCs w:val="20"/>
              </w:rPr>
              <w:t>trakcie</w:t>
            </w:r>
            <w:r w:rsidR="00C62CE7" w:rsidRPr="00247CC7">
              <w:rPr>
                <w:sz w:val="20"/>
                <w:szCs w:val="20"/>
              </w:rPr>
              <w:t xml:space="preserve"> </w:t>
            </w:r>
            <w:r w:rsidRPr="00247CC7">
              <w:rPr>
                <w:sz w:val="20"/>
                <w:szCs w:val="20"/>
              </w:rPr>
              <w:t>leczenia,</w:t>
            </w:r>
            <w:r w:rsidR="00C62CE7" w:rsidRPr="00247CC7">
              <w:rPr>
                <w:sz w:val="20"/>
                <w:szCs w:val="20"/>
              </w:rPr>
              <w:t xml:space="preserve"> </w:t>
            </w:r>
            <w:r w:rsidRPr="00247CC7">
              <w:rPr>
                <w:sz w:val="20"/>
                <w:szCs w:val="20"/>
              </w:rPr>
              <w:t>oceniana</w:t>
            </w:r>
            <w:r w:rsidR="00C62CE7" w:rsidRPr="00247CC7">
              <w:rPr>
                <w:sz w:val="20"/>
                <w:szCs w:val="20"/>
              </w:rPr>
              <w:t xml:space="preserve"> </w:t>
            </w:r>
            <w:r w:rsidRPr="00247CC7">
              <w:rPr>
                <w:sz w:val="20"/>
                <w:szCs w:val="20"/>
              </w:rPr>
              <w:t>po</w:t>
            </w:r>
            <w:r w:rsidR="00C62CE7" w:rsidRPr="00247CC7">
              <w:rPr>
                <w:sz w:val="20"/>
                <w:szCs w:val="20"/>
              </w:rPr>
              <w:t xml:space="preserve"> </w:t>
            </w:r>
            <w:r w:rsidRPr="00247CC7">
              <w:rPr>
                <w:sz w:val="20"/>
                <w:szCs w:val="20"/>
              </w:rPr>
              <w:t>podaniu</w:t>
            </w:r>
            <w:r w:rsidR="00C62CE7" w:rsidRPr="00247CC7">
              <w:rPr>
                <w:sz w:val="20"/>
                <w:szCs w:val="20"/>
              </w:rPr>
              <w:t xml:space="preserve"> </w:t>
            </w:r>
            <w:r w:rsidRPr="00247CC7">
              <w:rPr>
                <w:sz w:val="20"/>
                <w:szCs w:val="20"/>
              </w:rPr>
              <w:t>co</w:t>
            </w:r>
            <w:r w:rsidR="00C62CE7" w:rsidRPr="00247CC7">
              <w:rPr>
                <w:sz w:val="20"/>
                <w:szCs w:val="20"/>
              </w:rPr>
              <w:t xml:space="preserve"> </w:t>
            </w:r>
            <w:r w:rsidRPr="00247CC7">
              <w:rPr>
                <w:sz w:val="20"/>
                <w:szCs w:val="20"/>
              </w:rPr>
              <w:t>najmniej</w:t>
            </w:r>
            <w:r w:rsidR="00C62CE7" w:rsidRPr="00247CC7">
              <w:rPr>
                <w:sz w:val="20"/>
                <w:szCs w:val="20"/>
              </w:rPr>
              <w:t xml:space="preserve"> </w:t>
            </w:r>
            <w:r w:rsidRPr="00247CC7">
              <w:rPr>
                <w:sz w:val="20"/>
                <w:szCs w:val="20"/>
              </w:rPr>
              <w:t>2</w:t>
            </w:r>
            <w:r w:rsidR="00C62CE7" w:rsidRPr="00247CC7">
              <w:rPr>
                <w:sz w:val="20"/>
                <w:szCs w:val="20"/>
              </w:rPr>
              <w:t xml:space="preserve"> </w:t>
            </w:r>
            <w:r w:rsidRPr="00247CC7">
              <w:rPr>
                <w:sz w:val="20"/>
                <w:szCs w:val="20"/>
              </w:rPr>
              <w:t>cykli</w:t>
            </w:r>
            <w:r w:rsidR="00C62CE7" w:rsidRPr="00247CC7">
              <w:rPr>
                <w:sz w:val="20"/>
                <w:szCs w:val="20"/>
              </w:rPr>
              <w:t xml:space="preserve"> </w:t>
            </w:r>
            <w:r w:rsidRPr="00247CC7">
              <w:rPr>
                <w:sz w:val="20"/>
                <w:szCs w:val="20"/>
              </w:rPr>
              <w:t>leczenia;</w:t>
            </w:r>
          </w:p>
          <w:p w14:paraId="674F3B6E" w14:textId="4EC45CCF" w:rsidR="00C641D8" w:rsidRPr="00247CC7" w:rsidRDefault="00C641D8" w:rsidP="00361CD5">
            <w:pPr>
              <w:pStyle w:val="Akapitzlist"/>
              <w:widowControl w:val="0"/>
              <w:numPr>
                <w:ilvl w:val="3"/>
                <w:numId w:val="5"/>
              </w:numPr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247CC7">
              <w:rPr>
                <w:sz w:val="20"/>
                <w:szCs w:val="20"/>
              </w:rPr>
              <w:t>wystąpienie</w:t>
            </w:r>
            <w:r w:rsidR="00C62CE7" w:rsidRPr="00247CC7">
              <w:rPr>
                <w:sz w:val="20"/>
                <w:szCs w:val="20"/>
              </w:rPr>
              <w:t xml:space="preserve"> </w:t>
            </w:r>
            <w:r w:rsidRPr="00247CC7">
              <w:rPr>
                <w:sz w:val="20"/>
                <w:szCs w:val="20"/>
              </w:rPr>
              <w:t>objawów</w:t>
            </w:r>
            <w:r w:rsidR="00C62CE7" w:rsidRPr="00247CC7">
              <w:rPr>
                <w:sz w:val="20"/>
                <w:szCs w:val="20"/>
              </w:rPr>
              <w:t xml:space="preserve"> </w:t>
            </w:r>
            <w:r w:rsidRPr="00247CC7">
              <w:rPr>
                <w:sz w:val="20"/>
                <w:szCs w:val="20"/>
              </w:rPr>
              <w:t>nadwrażliwości</w:t>
            </w:r>
            <w:r w:rsidR="00C62CE7" w:rsidRPr="00247CC7">
              <w:rPr>
                <w:sz w:val="20"/>
                <w:szCs w:val="20"/>
              </w:rPr>
              <w:t xml:space="preserve"> </w:t>
            </w:r>
            <w:r w:rsidRPr="00247CC7">
              <w:rPr>
                <w:sz w:val="20"/>
                <w:szCs w:val="20"/>
              </w:rPr>
              <w:t>na</w:t>
            </w:r>
            <w:r w:rsidR="00C62CE7" w:rsidRPr="00247CC7">
              <w:rPr>
                <w:sz w:val="20"/>
                <w:szCs w:val="20"/>
              </w:rPr>
              <w:t xml:space="preserve"> </w:t>
            </w:r>
            <w:r w:rsidRPr="00247CC7">
              <w:rPr>
                <w:sz w:val="20"/>
                <w:szCs w:val="20"/>
              </w:rPr>
              <w:t>którykolwiek</w:t>
            </w:r>
            <w:r w:rsidR="00C62CE7" w:rsidRPr="00247CC7">
              <w:rPr>
                <w:sz w:val="20"/>
                <w:szCs w:val="20"/>
              </w:rPr>
              <w:t xml:space="preserve"> </w:t>
            </w:r>
            <w:r w:rsidRPr="00247CC7">
              <w:rPr>
                <w:sz w:val="20"/>
                <w:szCs w:val="20"/>
              </w:rPr>
              <w:t>ze</w:t>
            </w:r>
            <w:r w:rsidR="00C62CE7" w:rsidRPr="00247CC7">
              <w:rPr>
                <w:sz w:val="20"/>
                <w:szCs w:val="20"/>
              </w:rPr>
              <w:t xml:space="preserve"> </w:t>
            </w:r>
            <w:r w:rsidRPr="00247CC7">
              <w:rPr>
                <w:sz w:val="20"/>
                <w:szCs w:val="20"/>
              </w:rPr>
              <w:t>stosowanych</w:t>
            </w:r>
            <w:r w:rsidR="00C62CE7" w:rsidRPr="00247CC7">
              <w:rPr>
                <w:sz w:val="20"/>
                <w:szCs w:val="20"/>
              </w:rPr>
              <w:t xml:space="preserve"> </w:t>
            </w:r>
            <w:r w:rsidRPr="00247CC7">
              <w:rPr>
                <w:sz w:val="20"/>
                <w:szCs w:val="20"/>
              </w:rPr>
              <w:t>leków</w:t>
            </w:r>
            <w:r w:rsidR="00C62CE7" w:rsidRPr="00247CC7">
              <w:rPr>
                <w:sz w:val="20"/>
                <w:szCs w:val="20"/>
              </w:rPr>
              <w:t xml:space="preserve"> </w:t>
            </w:r>
            <w:r w:rsidRPr="00247CC7">
              <w:rPr>
                <w:sz w:val="20"/>
                <w:szCs w:val="20"/>
              </w:rPr>
              <w:t>lub</w:t>
            </w:r>
            <w:r w:rsidR="00C62CE7" w:rsidRPr="00247CC7">
              <w:rPr>
                <w:sz w:val="20"/>
                <w:szCs w:val="20"/>
              </w:rPr>
              <w:t xml:space="preserve"> </w:t>
            </w:r>
            <w:r w:rsidRPr="00247CC7">
              <w:rPr>
                <w:sz w:val="20"/>
                <w:szCs w:val="20"/>
              </w:rPr>
              <w:t>na</w:t>
            </w:r>
            <w:r w:rsidR="00C62CE7" w:rsidRPr="00247CC7">
              <w:rPr>
                <w:sz w:val="20"/>
                <w:szCs w:val="20"/>
              </w:rPr>
              <w:t xml:space="preserve"> </w:t>
            </w:r>
            <w:r w:rsidRPr="00247CC7">
              <w:rPr>
                <w:sz w:val="20"/>
                <w:szCs w:val="20"/>
              </w:rPr>
              <w:t>którąkolwiek</w:t>
            </w:r>
            <w:r w:rsidR="00C62CE7" w:rsidRPr="00247CC7">
              <w:rPr>
                <w:sz w:val="20"/>
                <w:szCs w:val="20"/>
              </w:rPr>
              <w:t xml:space="preserve"> </w:t>
            </w:r>
            <w:r w:rsidRPr="00247CC7">
              <w:rPr>
                <w:sz w:val="20"/>
                <w:szCs w:val="20"/>
              </w:rPr>
              <w:t>substancję</w:t>
            </w:r>
            <w:r w:rsidR="00C62CE7" w:rsidRPr="00247CC7">
              <w:rPr>
                <w:sz w:val="20"/>
                <w:szCs w:val="20"/>
              </w:rPr>
              <w:t xml:space="preserve"> </w:t>
            </w:r>
            <w:r w:rsidRPr="00247CC7">
              <w:rPr>
                <w:sz w:val="20"/>
                <w:szCs w:val="20"/>
              </w:rPr>
              <w:t>pomocniczą</w:t>
            </w:r>
            <w:r w:rsidR="00C62CE7" w:rsidRPr="00247CC7">
              <w:rPr>
                <w:sz w:val="20"/>
                <w:szCs w:val="20"/>
              </w:rPr>
              <w:t xml:space="preserve"> </w:t>
            </w:r>
            <w:r w:rsidRPr="00247CC7">
              <w:rPr>
                <w:sz w:val="20"/>
                <w:szCs w:val="20"/>
              </w:rPr>
              <w:t>leku</w:t>
            </w:r>
            <w:r w:rsidR="00C62CE7" w:rsidRPr="00247CC7">
              <w:rPr>
                <w:sz w:val="20"/>
                <w:szCs w:val="20"/>
              </w:rPr>
              <w:t xml:space="preserve"> </w:t>
            </w:r>
            <w:r w:rsidR="007A452A" w:rsidRPr="00247CC7">
              <w:rPr>
                <w:sz w:val="20"/>
                <w:szCs w:val="20"/>
              </w:rPr>
              <w:t>lub</w:t>
            </w:r>
            <w:r w:rsidR="00C62CE7" w:rsidRPr="00247CC7">
              <w:rPr>
                <w:sz w:val="20"/>
                <w:szCs w:val="20"/>
              </w:rPr>
              <w:t xml:space="preserve"> </w:t>
            </w:r>
            <w:r w:rsidR="007A452A" w:rsidRPr="00247CC7">
              <w:rPr>
                <w:sz w:val="20"/>
                <w:szCs w:val="20"/>
              </w:rPr>
              <w:t>na</w:t>
            </w:r>
            <w:r w:rsidR="00C62CE7" w:rsidRPr="00247CC7">
              <w:rPr>
                <w:sz w:val="20"/>
                <w:szCs w:val="20"/>
              </w:rPr>
              <w:t xml:space="preserve"> </w:t>
            </w:r>
            <w:r w:rsidR="007A452A" w:rsidRPr="00247CC7">
              <w:rPr>
                <w:sz w:val="20"/>
                <w:szCs w:val="20"/>
              </w:rPr>
              <w:t>białka</w:t>
            </w:r>
            <w:r w:rsidR="00C62CE7" w:rsidRPr="00247CC7">
              <w:rPr>
                <w:sz w:val="20"/>
                <w:szCs w:val="20"/>
              </w:rPr>
              <w:t xml:space="preserve"> </w:t>
            </w:r>
            <w:r w:rsidR="007A452A" w:rsidRPr="00247CC7">
              <w:rPr>
                <w:sz w:val="20"/>
                <w:szCs w:val="20"/>
              </w:rPr>
              <w:t>mysie</w:t>
            </w:r>
            <w:r w:rsidR="00C62CE7" w:rsidRPr="00247CC7">
              <w:rPr>
                <w:sz w:val="20"/>
                <w:szCs w:val="20"/>
              </w:rPr>
              <w:t xml:space="preserve"> </w:t>
            </w:r>
            <w:r w:rsidR="007A452A" w:rsidRPr="00247CC7">
              <w:rPr>
                <w:sz w:val="20"/>
                <w:szCs w:val="20"/>
              </w:rPr>
              <w:t>(reakcje</w:t>
            </w:r>
            <w:r w:rsidR="00C62CE7" w:rsidRPr="00247CC7">
              <w:rPr>
                <w:sz w:val="20"/>
                <w:szCs w:val="20"/>
              </w:rPr>
              <w:t xml:space="preserve"> </w:t>
            </w:r>
            <w:r w:rsidR="007A452A" w:rsidRPr="00247CC7">
              <w:rPr>
                <w:sz w:val="20"/>
                <w:szCs w:val="20"/>
              </w:rPr>
              <w:t>związane</w:t>
            </w:r>
            <w:r w:rsidR="00C62CE7" w:rsidRPr="00247CC7">
              <w:rPr>
                <w:sz w:val="20"/>
                <w:szCs w:val="20"/>
              </w:rPr>
              <w:t xml:space="preserve"> </w:t>
            </w:r>
            <w:r w:rsidR="007A452A" w:rsidRPr="00247CC7">
              <w:rPr>
                <w:sz w:val="20"/>
                <w:szCs w:val="20"/>
              </w:rPr>
              <w:t>z</w:t>
            </w:r>
            <w:r w:rsidR="00C62CE7" w:rsidRPr="00247CC7">
              <w:rPr>
                <w:sz w:val="20"/>
                <w:szCs w:val="20"/>
              </w:rPr>
              <w:t xml:space="preserve"> </w:t>
            </w:r>
            <w:r w:rsidR="007A452A" w:rsidRPr="00247CC7">
              <w:rPr>
                <w:sz w:val="20"/>
                <w:szCs w:val="20"/>
              </w:rPr>
              <w:t>wlewem</w:t>
            </w:r>
            <w:r w:rsidR="00C62CE7" w:rsidRPr="00247CC7">
              <w:rPr>
                <w:sz w:val="20"/>
                <w:szCs w:val="20"/>
              </w:rPr>
              <w:t xml:space="preserve"> </w:t>
            </w:r>
            <w:r w:rsidR="007A452A" w:rsidRPr="00247CC7">
              <w:rPr>
                <w:sz w:val="20"/>
                <w:szCs w:val="20"/>
              </w:rPr>
              <w:t>4.</w:t>
            </w:r>
            <w:r w:rsidR="00C62CE7" w:rsidRPr="00247CC7">
              <w:rPr>
                <w:sz w:val="20"/>
                <w:szCs w:val="20"/>
              </w:rPr>
              <w:t xml:space="preserve"> </w:t>
            </w:r>
            <w:r w:rsidR="007A452A" w:rsidRPr="00247CC7">
              <w:rPr>
                <w:sz w:val="20"/>
                <w:szCs w:val="20"/>
              </w:rPr>
              <w:t>stopnia</w:t>
            </w:r>
            <w:r w:rsidR="00C62CE7" w:rsidRPr="00247CC7">
              <w:rPr>
                <w:sz w:val="20"/>
                <w:szCs w:val="20"/>
              </w:rPr>
              <w:t xml:space="preserve"> </w:t>
            </w:r>
            <w:r w:rsidR="007A452A" w:rsidRPr="00247CC7">
              <w:rPr>
                <w:sz w:val="20"/>
                <w:szCs w:val="20"/>
              </w:rPr>
              <w:t>wg</w:t>
            </w:r>
            <w:r w:rsidR="00C62CE7" w:rsidRPr="00247CC7">
              <w:rPr>
                <w:sz w:val="20"/>
                <w:szCs w:val="20"/>
              </w:rPr>
              <w:t xml:space="preserve"> </w:t>
            </w:r>
            <w:r w:rsidR="007A452A" w:rsidRPr="00247CC7">
              <w:rPr>
                <w:sz w:val="20"/>
                <w:szCs w:val="20"/>
              </w:rPr>
              <w:t>CTCAE</w:t>
            </w:r>
            <w:r w:rsidR="00C62CE7" w:rsidRPr="00247CC7">
              <w:rPr>
                <w:sz w:val="20"/>
                <w:szCs w:val="20"/>
              </w:rPr>
              <w:t xml:space="preserve"> </w:t>
            </w:r>
            <w:r w:rsidR="007A452A" w:rsidRPr="00247CC7">
              <w:rPr>
                <w:sz w:val="20"/>
                <w:szCs w:val="20"/>
              </w:rPr>
              <w:t>oraz</w:t>
            </w:r>
            <w:r w:rsidR="00C62CE7" w:rsidRPr="00247CC7">
              <w:rPr>
                <w:sz w:val="20"/>
                <w:szCs w:val="20"/>
              </w:rPr>
              <w:t xml:space="preserve"> </w:t>
            </w:r>
            <w:r w:rsidR="007A452A" w:rsidRPr="00247CC7">
              <w:rPr>
                <w:sz w:val="20"/>
                <w:szCs w:val="20"/>
              </w:rPr>
              <w:t>powtórne</w:t>
            </w:r>
            <w:r w:rsidR="00C62CE7" w:rsidRPr="00247CC7">
              <w:rPr>
                <w:sz w:val="20"/>
                <w:szCs w:val="20"/>
              </w:rPr>
              <w:t xml:space="preserve"> </w:t>
            </w:r>
            <w:r w:rsidR="007A452A" w:rsidRPr="00247CC7">
              <w:rPr>
                <w:sz w:val="20"/>
                <w:szCs w:val="20"/>
              </w:rPr>
              <w:t>wystąpienie</w:t>
            </w:r>
            <w:r w:rsidR="00C62CE7" w:rsidRPr="00247CC7">
              <w:rPr>
                <w:sz w:val="20"/>
                <w:szCs w:val="20"/>
              </w:rPr>
              <w:t xml:space="preserve"> </w:t>
            </w:r>
            <w:r w:rsidR="007A452A" w:rsidRPr="00247CC7">
              <w:rPr>
                <w:sz w:val="20"/>
                <w:szCs w:val="20"/>
              </w:rPr>
              <w:t>reakcji</w:t>
            </w:r>
            <w:r w:rsidR="00C62CE7" w:rsidRPr="00247CC7">
              <w:rPr>
                <w:sz w:val="20"/>
                <w:szCs w:val="20"/>
              </w:rPr>
              <w:t xml:space="preserve"> </w:t>
            </w:r>
            <w:r w:rsidR="007A452A" w:rsidRPr="00247CC7">
              <w:rPr>
                <w:sz w:val="20"/>
                <w:szCs w:val="20"/>
              </w:rPr>
              <w:t>związanych</w:t>
            </w:r>
            <w:r w:rsidR="00C62CE7" w:rsidRPr="00247CC7">
              <w:rPr>
                <w:sz w:val="20"/>
                <w:szCs w:val="20"/>
              </w:rPr>
              <w:t xml:space="preserve"> </w:t>
            </w:r>
            <w:r w:rsidR="007A452A" w:rsidRPr="00247CC7">
              <w:rPr>
                <w:sz w:val="20"/>
                <w:szCs w:val="20"/>
              </w:rPr>
              <w:t>z</w:t>
            </w:r>
            <w:r w:rsidR="00C62CE7" w:rsidRPr="00247CC7">
              <w:rPr>
                <w:sz w:val="20"/>
                <w:szCs w:val="20"/>
              </w:rPr>
              <w:t xml:space="preserve"> </w:t>
            </w:r>
            <w:r w:rsidR="007A452A" w:rsidRPr="00247CC7">
              <w:rPr>
                <w:sz w:val="20"/>
                <w:szCs w:val="20"/>
              </w:rPr>
              <w:t>wlewem</w:t>
            </w:r>
            <w:r w:rsidR="00C62CE7" w:rsidRPr="00247CC7">
              <w:rPr>
                <w:sz w:val="20"/>
                <w:szCs w:val="20"/>
              </w:rPr>
              <w:t xml:space="preserve"> </w:t>
            </w:r>
            <w:r w:rsidR="007A452A" w:rsidRPr="00247CC7">
              <w:rPr>
                <w:sz w:val="20"/>
                <w:szCs w:val="20"/>
              </w:rPr>
              <w:t>stopnia</w:t>
            </w:r>
            <w:r w:rsidR="00C62CE7" w:rsidRPr="00247CC7">
              <w:rPr>
                <w:sz w:val="20"/>
                <w:szCs w:val="20"/>
              </w:rPr>
              <w:t xml:space="preserve"> </w:t>
            </w:r>
            <w:r w:rsidR="007A452A" w:rsidRPr="00247CC7">
              <w:rPr>
                <w:sz w:val="20"/>
                <w:szCs w:val="20"/>
              </w:rPr>
              <w:t>3.)</w:t>
            </w:r>
            <w:r w:rsidR="001507C0" w:rsidRPr="00247CC7">
              <w:rPr>
                <w:sz w:val="20"/>
                <w:szCs w:val="20"/>
              </w:rPr>
              <w:t>, uniemożliwiających kontynuację leczenia</w:t>
            </w:r>
            <w:r w:rsidRPr="00247CC7">
              <w:rPr>
                <w:sz w:val="20"/>
                <w:szCs w:val="20"/>
              </w:rPr>
              <w:t>;</w:t>
            </w:r>
            <w:r w:rsidR="00C62CE7" w:rsidRPr="00247CC7">
              <w:rPr>
                <w:sz w:val="20"/>
                <w:szCs w:val="20"/>
              </w:rPr>
              <w:t xml:space="preserve"> </w:t>
            </w:r>
          </w:p>
          <w:p w14:paraId="65A7E1A5" w14:textId="30BEA110" w:rsidR="00C641D8" w:rsidRPr="00247CC7" w:rsidRDefault="00247CC7" w:rsidP="00361CD5">
            <w:pPr>
              <w:pStyle w:val="Akapitzlist"/>
              <w:widowControl w:val="0"/>
              <w:numPr>
                <w:ilvl w:val="3"/>
                <w:numId w:val="5"/>
              </w:numPr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247CC7">
              <w:rPr>
                <w:sz w:val="20"/>
                <w:szCs w:val="20"/>
              </w:rPr>
              <w:t xml:space="preserve">okres </w:t>
            </w:r>
            <w:r w:rsidR="00C641D8" w:rsidRPr="00247CC7">
              <w:rPr>
                <w:sz w:val="20"/>
                <w:szCs w:val="20"/>
              </w:rPr>
              <w:t>ciąż</w:t>
            </w:r>
            <w:r w:rsidRPr="00247CC7">
              <w:rPr>
                <w:sz w:val="20"/>
                <w:szCs w:val="20"/>
              </w:rPr>
              <w:t>y</w:t>
            </w:r>
            <w:r w:rsidR="00C62CE7" w:rsidRPr="00247CC7">
              <w:rPr>
                <w:sz w:val="20"/>
                <w:szCs w:val="20"/>
              </w:rPr>
              <w:t xml:space="preserve"> </w:t>
            </w:r>
            <w:r w:rsidR="00C641D8" w:rsidRPr="00247CC7">
              <w:rPr>
                <w:sz w:val="20"/>
                <w:szCs w:val="20"/>
              </w:rPr>
              <w:t>lub</w:t>
            </w:r>
            <w:r w:rsidR="00C62CE7" w:rsidRPr="00247CC7">
              <w:rPr>
                <w:sz w:val="20"/>
                <w:szCs w:val="20"/>
              </w:rPr>
              <w:t xml:space="preserve"> </w:t>
            </w:r>
            <w:r w:rsidR="00C641D8" w:rsidRPr="00247CC7">
              <w:rPr>
                <w:sz w:val="20"/>
                <w:szCs w:val="20"/>
              </w:rPr>
              <w:t>karmieni</w:t>
            </w:r>
            <w:r w:rsidRPr="00247CC7">
              <w:rPr>
                <w:sz w:val="20"/>
                <w:szCs w:val="20"/>
              </w:rPr>
              <w:t>a</w:t>
            </w:r>
            <w:r w:rsidR="00C62CE7" w:rsidRPr="00247CC7">
              <w:rPr>
                <w:sz w:val="20"/>
                <w:szCs w:val="20"/>
              </w:rPr>
              <w:t xml:space="preserve"> </w:t>
            </w:r>
            <w:r w:rsidR="00C641D8" w:rsidRPr="00247CC7">
              <w:rPr>
                <w:sz w:val="20"/>
                <w:szCs w:val="20"/>
              </w:rPr>
              <w:t>piersią;</w:t>
            </w:r>
          </w:p>
          <w:p w14:paraId="74886C5A" w14:textId="66F75CF9" w:rsidR="00C641D8" w:rsidRPr="00247CC7" w:rsidRDefault="001507C0" w:rsidP="00361CD5">
            <w:pPr>
              <w:pStyle w:val="Akapitzlist"/>
              <w:widowControl w:val="0"/>
              <w:numPr>
                <w:ilvl w:val="3"/>
                <w:numId w:val="5"/>
              </w:numPr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247CC7">
              <w:rPr>
                <w:sz w:val="20"/>
                <w:szCs w:val="20"/>
              </w:rPr>
              <w:t>wystąpienie chorób lub stanów, które według</w:t>
            </w:r>
            <w:r w:rsidR="00C62CE7" w:rsidRPr="00247CC7">
              <w:rPr>
                <w:sz w:val="20"/>
                <w:szCs w:val="20"/>
              </w:rPr>
              <w:t xml:space="preserve"> </w:t>
            </w:r>
            <w:r w:rsidR="00C641D8" w:rsidRPr="00247CC7">
              <w:rPr>
                <w:sz w:val="20"/>
                <w:szCs w:val="20"/>
              </w:rPr>
              <w:t>oceny</w:t>
            </w:r>
            <w:r w:rsidR="00C62CE7" w:rsidRPr="00247CC7">
              <w:rPr>
                <w:sz w:val="20"/>
                <w:szCs w:val="20"/>
              </w:rPr>
              <w:t xml:space="preserve"> </w:t>
            </w:r>
            <w:r w:rsidR="00C641D8" w:rsidRPr="00247CC7">
              <w:rPr>
                <w:sz w:val="20"/>
                <w:szCs w:val="20"/>
              </w:rPr>
              <w:t>lekarza</w:t>
            </w:r>
            <w:r w:rsidRPr="00247CC7">
              <w:rPr>
                <w:sz w:val="20"/>
                <w:szCs w:val="20"/>
              </w:rPr>
              <w:t xml:space="preserve"> prowadzącego uniemożliwiają dalsze prowadzenie leczenia</w:t>
            </w:r>
            <w:r w:rsidR="00C641D8" w:rsidRPr="00247CC7">
              <w:rPr>
                <w:sz w:val="20"/>
                <w:szCs w:val="20"/>
              </w:rPr>
              <w:t>;</w:t>
            </w:r>
          </w:p>
          <w:p w14:paraId="5B61E85E" w14:textId="3FDBC63D" w:rsidR="001507C0" w:rsidRPr="00247CC7" w:rsidRDefault="001507C0" w:rsidP="00361CD5">
            <w:pPr>
              <w:pStyle w:val="Akapitzlist"/>
              <w:widowControl w:val="0"/>
              <w:numPr>
                <w:ilvl w:val="3"/>
                <w:numId w:val="5"/>
              </w:numPr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247CC7">
              <w:rPr>
                <w:sz w:val="20"/>
                <w:szCs w:val="20"/>
              </w:rPr>
              <w:t>wystąpienie nieakceptowalnej lub zagrażającej życiu toksyczności, pomimo zastosowania adekwatnego postępowania;</w:t>
            </w:r>
          </w:p>
          <w:p w14:paraId="2681611D" w14:textId="472A218F" w:rsidR="007A452A" w:rsidRPr="00AE5EF0" w:rsidRDefault="007A452A" w:rsidP="00361CD5">
            <w:pPr>
              <w:pStyle w:val="Akapitzlist"/>
              <w:widowControl w:val="0"/>
              <w:numPr>
                <w:ilvl w:val="3"/>
                <w:numId w:val="5"/>
              </w:numPr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247CC7">
              <w:rPr>
                <w:sz w:val="20"/>
                <w:szCs w:val="20"/>
              </w:rPr>
              <w:t>rozpoznanie</w:t>
            </w:r>
            <w:r w:rsidR="00C62CE7" w:rsidRPr="00247CC7">
              <w:rPr>
                <w:sz w:val="20"/>
                <w:szCs w:val="20"/>
              </w:rPr>
              <w:t xml:space="preserve"> </w:t>
            </w:r>
            <w:r w:rsidRPr="00247CC7">
              <w:rPr>
                <w:sz w:val="20"/>
                <w:szCs w:val="20"/>
              </w:rPr>
              <w:t>postępującej</w:t>
            </w:r>
            <w:r w:rsidR="00C62CE7">
              <w:rPr>
                <w:sz w:val="20"/>
                <w:szCs w:val="20"/>
              </w:rPr>
              <w:t xml:space="preserve"> </w:t>
            </w:r>
            <w:r w:rsidRPr="00AE5EF0">
              <w:rPr>
                <w:sz w:val="20"/>
                <w:szCs w:val="20"/>
              </w:rPr>
              <w:t>wieloogniskowej</w:t>
            </w:r>
            <w:r w:rsidR="00C62CE7">
              <w:rPr>
                <w:sz w:val="20"/>
                <w:szCs w:val="20"/>
              </w:rPr>
              <w:t xml:space="preserve"> </w:t>
            </w:r>
            <w:r w:rsidRPr="00AE5EF0">
              <w:rPr>
                <w:sz w:val="20"/>
                <w:szCs w:val="20"/>
              </w:rPr>
              <w:t>leukoencefalopatii</w:t>
            </w:r>
            <w:r w:rsidR="00C62CE7">
              <w:rPr>
                <w:sz w:val="20"/>
                <w:szCs w:val="20"/>
              </w:rPr>
              <w:t xml:space="preserve"> </w:t>
            </w:r>
            <w:r w:rsidRPr="00AE5EF0">
              <w:rPr>
                <w:sz w:val="20"/>
                <w:szCs w:val="20"/>
              </w:rPr>
              <w:t>(PML);</w:t>
            </w:r>
          </w:p>
          <w:p w14:paraId="510D57A3" w14:textId="0F265D41" w:rsidR="001507C0" w:rsidRPr="001A76F3" w:rsidRDefault="001507C0" w:rsidP="00361CD5">
            <w:pPr>
              <w:pStyle w:val="Akapitzlist"/>
              <w:widowControl w:val="0"/>
              <w:numPr>
                <w:ilvl w:val="3"/>
                <w:numId w:val="5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b/>
                <w:bCs/>
                <w:sz w:val="20"/>
                <w:szCs w:val="20"/>
              </w:rPr>
            </w:pPr>
            <w:r w:rsidRPr="001507C0">
              <w:rPr>
                <w:bCs/>
                <w:sz w:val="20"/>
                <w:szCs w:val="20"/>
              </w:rPr>
              <w:t>brak współpracy lub nieprzestrzeganie zaleceń lekarskich, w tym dotyczących okresowych badań kontrolnych oceniających skuteczność i bezpieczeństwo leczenia, ze strony świadczeniobiorc</w:t>
            </w:r>
            <w:r w:rsidR="007639D7">
              <w:rPr>
                <w:bCs/>
                <w:sz w:val="20"/>
                <w:szCs w:val="20"/>
              </w:rPr>
              <w:t>y</w:t>
            </w:r>
            <w:r w:rsidRPr="001507C0">
              <w:rPr>
                <w:bCs/>
                <w:sz w:val="20"/>
                <w:szCs w:val="20"/>
              </w:rPr>
              <w:t xml:space="preserve"> lub jego opiekun</w:t>
            </w:r>
            <w:r w:rsidR="007639D7">
              <w:rPr>
                <w:bCs/>
                <w:sz w:val="20"/>
                <w:szCs w:val="20"/>
              </w:rPr>
              <w:t>a</w:t>
            </w:r>
            <w:r w:rsidRPr="001507C0">
              <w:rPr>
                <w:bCs/>
                <w:sz w:val="20"/>
                <w:szCs w:val="20"/>
              </w:rPr>
              <w:t xml:space="preserve"> prawn</w:t>
            </w:r>
            <w:r w:rsidR="007639D7">
              <w:rPr>
                <w:bCs/>
                <w:sz w:val="20"/>
                <w:szCs w:val="20"/>
              </w:rPr>
              <w:t>ego</w:t>
            </w:r>
            <w:r>
              <w:rPr>
                <w:bCs/>
                <w:sz w:val="20"/>
                <w:szCs w:val="20"/>
              </w:rPr>
              <w:t>.</w:t>
            </w:r>
          </w:p>
        </w:tc>
        <w:tc>
          <w:tcPr>
            <w:tcW w:w="4113" w:type="dxa"/>
          </w:tcPr>
          <w:p w14:paraId="4C011F2F" w14:textId="5AEA715A" w:rsidR="0037436B" w:rsidRPr="001A76F3" w:rsidRDefault="008B5A52" w:rsidP="00361CD5">
            <w:pPr>
              <w:pStyle w:val="Akapitzlist"/>
              <w:numPr>
                <w:ilvl w:val="0"/>
                <w:numId w:val="6"/>
              </w:numPr>
              <w:suppressAutoHyphens/>
              <w:spacing w:before="120" w:after="60" w:line="276" w:lineRule="auto"/>
              <w:contextualSpacing w:val="0"/>
              <w:jc w:val="both"/>
              <w:rPr>
                <w:rFonts w:eastAsia="PMingLiU"/>
                <w:b/>
                <w:bCs/>
                <w:sz w:val="20"/>
                <w:szCs w:val="20"/>
                <w:lang w:eastAsia="ar-SA"/>
              </w:rPr>
            </w:pPr>
            <w:r w:rsidRPr="001A76F3">
              <w:rPr>
                <w:rFonts w:eastAsia="PMingLiU"/>
                <w:b/>
                <w:bCs/>
                <w:sz w:val="20"/>
                <w:szCs w:val="20"/>
                <w:lang w:eastAsia="ar-SA"/>
              </w:rPr>
              <w:lastRenderedPageBreak/>
              <w:t>Dawkowanie</w:t>
            </w:r>
            <w:r w:rsidR="00C62CE7" w:rsidRPr="001A76F3">
              <w:rPr>
                <w:rFonts w:eastAsia="PMingLiU"/>
                <w:b/>
                <w:bCs/>
                <w:sz w:val="20"/>
                <w:szCs w:val="20"/>
                <w:lang w:eastAsia="ar-SA"/>
              </w:rPr>
              <w:t xml:space="preserve"> </w:t>
            </w:r>
            <w:r w:rsidRPr="001A76F3">
              <w:rPr>
                <w:rFonts w:eastAsia="PMingLiU"/>
                <w:b/>
                <w:bCs/>
                <w:sz w:val="20"/>
                <w:szCs w:val="20"/>
                <w:lang w:eastAsia="ar-SA"/>
              </w:rPr>
              <w:t>leków</w:t>
            </w:r>
          </w:p>
          <w:p w14:paraId="2906931D" w14:textId="676D4E5B" w:rsidR="008B5A52" w:rsidRPr="00172010" w:rsidRDefault="008B5A52" w:rsidP="00361CD5">
            <w:pPr>
              <w:pStyle w:val="Akapitzlist"/>
              <w:numPr>
                <w:ilvl w:val="1"/>
                <w:numId w:val="6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b/>
                <w:bCs/>
                <w:sz w:val="20"/>
                <w:szCs w:val="20"/>
              </w:rPr>
            </w:pPr>
            <w:proofErr w:type="spellStart"/>
            <w:r w:rsidRPr="00172010">
              <w:rPr>
                <w:b/>
                <w:bCs/>
                <w:color w:val="000000"/>
                <w:sz w:val="20"/>
                <w:szCs w:val="20"/>
              </w:rPr>
              <w:t>obinutuz</w:t>
            </w:r>
            <w:r w:rsidR="00571044" w:rsidRPr="00172010">
              <w:rPr>
                <w:b/>
                <w:bCs/>
                <w:color w:val="000000"/>
                <w:sz w:val="20"/>
                <w:szCs w:val="20"/>
              </w:rPr>
              <w:t>u</w:t>
            </w:r>
            <w:r w:rsidRPr="00172010">
              <w:rPr>
                <w:b/>
                <w:bCs/>
                <w:color w:val="000000"/>
                <w:sz w:val="20"/>
                <w:szCs w:val="20"/>
              </w:rPr>
              <w:t>mab</w:t>
            </w:r>
            <w:proofErr w:type="spellEnd"/>
            <w:r w:rsidR="00C62CE7" w:rsidRPr="00172010">
              <w:rPr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172010">
              <w:rPr>
                <w:b/>
                <w:bCs/>
                <w:color w:val="000000"/>
                <w:sz w:val="20"/>
                <w:szCs w:val="20"/>
              </w:rPr>
              <w:t>w</w:t>
            </w:r>
            <w:r w:rsidR="00C62CE7" w:rsidRPr="00172010">
              <w:rPr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172010">
              <w:rPr>
                <w:b/>
                <w:bCs/>
                <w:color w:val="000000"/>
                <w:sz w:val="20"/>
                <w:szCs w:val="20"/>
              </w:rPr>
              <w:t>skojarzeniu</w:t>
            </w:r>
            <w:r w:rsidR="00C62CE7" w:rsidRPr="00172010">
              <w:rPr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172010">
              <w:rPr>
                <w:b/>
                <w:bCs/>
                <w:color w:val="000000"/>
                <w:sz w:val="20"/>
                <w:szCs w:val="20"/>
              </w:rPr>
              <w:t>z</w:t>
            </w:r>
            <w:r w:rsidR="00C62CE7" w:rsidRPr="00172010">
              <w:rPr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172010">
              <w:rPr>
                <w:b/>
                <w:bCs/>
                <w:color w:val="000000"/>
                <w:sz w:val="20"/>
                <w:szCs w:val="20"/>
              </w:rPr>
              <w:t>chemioterapią</w:t>
            </w:r>
            <w:r w:rsidR="00130E7B" w:rsidRPr="001E2E0A">
              <w:rPr>
                <w:color w:val="000000"/>
                <w:sz w:val="20"/>
              </w:rPr>
              <w:t xml:space="preserve"> </w:t>
            </w:r>
            <w:r w:rsidR="00130E7B" w:rsidRPr="00172010">
              <w:rPr>
                <w:color w:val="000000"/>
                <w:sz w:val="20"/>
              </w:rPr>
              <w:t>(</w:t>
            </w:r>
            <w:r w:rsidRPr="00172010">
              <w:rPr>
                <w:b/>
                <w:bCs/>
                <w:color w:val="000000"/>
                <w:sz w:val="20"/>
                <w:szCs w:val="20"/>
              </w:rPr>
              <w:t>CHOP,</w:t>
            </w:r>
            <w:r w:rsidR="00C62CE7" w:rsidRPr="00172010">
              <w:rPr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172010">
              <w:rPr>
                <w:b/>
                <w:bCs/>
                <w:color w:val="000000"/>
                <w:sz w:val="20"/>
                <w:szCs w:val="20"/>
              </w:rPr>
              <w:t>CVP</w:t>
            </w:r>
            <w:r w:rsidR="00C62CE7" w:rsidRPr="00172010">
              <w:rPr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172010">
              <w:rPr>
                <w:b/>
                <w:bCs/>
                <w:color w:val="000000"/>
                <w:sz w:val="20"/>
                <w:szCs w:val="20"/>
              </w:rPr>
              <w:t>lub</w:t>
            </w:r>
            <w:r w:rsidR="00C62CE7" w:rsidRPr="00172010">
              <w:rPr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72010">
              <w:rPr>
                <w:b/>
                <w:bCs/>
                <w:color w:val="000000"/>
                <w:sz w:val="20"/>
                <w:szCs w:val="20"/>
              </w:rPr>
              <w:t>bendamustyną</w:t>
            </w:r>
            <w:proofErr w:type="spellEnd"/>
            <w:r w:rsidRPr="00172010">
              <w:rPr>
                <w:b/>
                <w:bCs/>
                <w:color w:val="000000"/>
                <w:sz w:val="20"/>
                <w:szCs w:val="20"/>
              </w:rPr>
              <w:t>)</w:t>
            </w:r>
            <w:r w:rsidR="00C62CE7" w:rsidRPr="00172010">
              <w:rPr>
                <w:b/>
                <w:bCs/>
                <w:sz w:val="20"/>
                <w:szCs w:val="20"/>
              </w:rPr>
              <w:t xml:space="preserve"> </w:t>
            </w:r>
            <w:r w:rsidR="004245D2" w:rsidRPr="00172010">
              <w:rPr>
                <w:b/>
                <w:bCs/>
                <w:sz w:val="20"/>
                <w:szCs w:val="20"/>
              </w:rPr>
              <w:t>w</w:t>
            </w:r>
            <w:r w:rsidR="00C62CE7" w:rsidRPr="00172010">
              <w:rPr>
                <w:b/>
                <w:bCs/>
                <w:sz w:val="20"/>
                <w:szCs w:val="20"/>
              </w:rPr>
              <w:t xml:space="preserve"> </w:t>
            </w:r>
            <w:r w:rsidR="00571339">
              <w:rPr>
                <w:b/>
                <w:bCs/>
                <w:sz w:val="20"/>
                <w:szCs w:val="20"/>
              </w:rPr>
              <w:t>1.</w:t>
            </w:r>
            <w:r w:rsidR="00C62CE7" w:rsidRPr="00172010">
              <w:rPr>
                <w:b/>
                <w:bCs/>
                <w:sz w:val="20"/>
                <w:szCs w:val="20"/>
              </w:rPr>
              <w:t xml:space="preserve"> </w:t>
            </w:r>
            <w:r w:rsidR="004245D2" w:rsidRPr="00172010">
              <w:rPr>
                <w:b/>
                <w:bCs/>
                <w:sz w:val="20"/>
                <w:szCs w:val="20"/>
              </w:rPr>
              <w:t>linii</w:t>
            </w:r>
            <w:r w:rsidR="00C62CE7" w:rsidRPr="00172010">
              <w:rPr>
                <w:b/>
                <w:bCs/>
                <w:sz w:val="20"/>
                <w:szCs w:val="20"/>
              </w:rPr>
              <w:t xml:space="preserve"> </w:t>
            </w:r>
            <w:r w:rsidR="004245D2" w:rsidRPr="00172010">
              <w:rPr>
                <w:b/>
                <w:bCs/>
                <w:sz w:val="20"/>
                <w:szCs w:val="20"/>
              </w:rPr>
              <w:t>leczenia</w:t>
            </w:r>
          </w:p>
          <w:p w14:paraId="5518E4EF" w14:textId="7F5A0019" w:rsidR="008B5A52" w:rsidRPr="00AE5EF0" w:rsidRDefault="008B5A52" w:rsidP="00361CD5">
            <w:pPr>
              <w:pStyle w:val="Akapitzlist"/>
              <w:numPr>
                <w:ilvl w:val="2"/>
                <w:numId w:val="6"/>
              </w:numPr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AE5EF0">
              <w:rPr>
                <w:sz w:val="20"/>
                <w:szCs w:val="20"/>
              </w:rPr>
              <w:t>Leczenie</w:t>
            </w:r>
            <w:r w:rsidR="00C62CE7">
              <w:rPr>
                <w:sz w:val="20"/>
                <w:szCs w:val="20"/>
              </w:rPr>
              <w:t xml:space="preserve"> </w:t>
            </w:r>
            <w:r w:rsidRPr="00AE5EF0">
              <w:rPr>
                <w:sz w:val="20"/>
                <w:szCs w:val="20"/>
              </w:rPr>
              <w:t>induk</w:t>
            </w:r>
            <w:r w:rsidR="00837A28" w:rsidRPr="00AE5EF0">
              <w:rPr>
                <w:sz w:val="20"/>
                <w:szCs w:val="20"/>
              </w:rPr>
              <w:t>ujące</w:t>
            </w:r>
            <w:r w:rsidR="00C62CE7">
              <w:rPr>
                <w:sz w:val="20"/>
                <w:szCs w:val="20"/>
              </w:rPr>
              <w:t xml:space="preserve"> </w:t>
            </w:r>
            <w:r w:rsidR="00E21537" w:rsidRPr="00AE5EF0">
              <w:rPr>
                <w:sz w:val="20"/>
                <w:szCs w:val="20"/>
              </w:rPr>
              <w:t>–</w:t>
            </w:r>
            <w:r w:rsidR="00C62CE7">
              <w:rPr>
                <w:sz w:val="20"/>
                <w:szCs w:val="20"/>
              </w:rPr>
              <w:t xml:space="preserve"> </w:t>
            </w:r>
            <w:proofErr w:type="spellStart"/>
            <w:r w:rsidR="00E21537" w:rsidRPr="00AE5EF0">
              <w:rPr>
                <w:sz w:val="20"/>
                <w:szCs w:val="20"/>
              </w:rPr>
              <w:t>obinutuzumab</w:t>
            </w:r>
            <w:proofErr w:type="spellEnd"/>
            <w:r w:rsidR="00C62CE7">
              <w:rPr>
                <w:sz w:val="20"/>
                <w:szCs w:val="20"/>
              </w:rPr>
              <w:t xml:space="preserve"> </w:t>
            </w:r>
            <w:r w:rsidR="00E21537" w:rsidRPr="00AE5EF0">
              <w:rPr>
                <w:sz w:val="20"/>
                <w:szCs w:val="20"/>
              </w:rPr>
              <w:t>w</w:t>
            </w:r>
            <w:r w:rsidR="00C62CE7">
              <w:rPr>
                <w:sz w:val="20"/>
                <w:szCs w:val="20"/>
              </w:rPr>
              <w:t xml:space="preserve"> </w:t>
            </w:r>
            <w:r w:rsidR="00E21537" w:rsidRPr="00AE5EF0">
              <w:rPr>
                <w:sz w:val="20"/>
                <w:szCs w:val="20"/>
              </w:rPr>
              <w:t>skojarzeniu</w:t>
            </w:r>
            <w:r w:rsidR="00C62CE7">
              <w:rPr>
                <w:sz w:val="20"/>
                <w:szCs w:val="20"/>
              </w:rPr>
              <w:t xml:space="preserve"> </w:t>
            </w:r>
            <w:r w:rsidR="00E21537" w:rsidRPr="00AE5EF0">
              <w:rPr>
                <w:sz w:val="20"/>
                <w:szCs w:val="20"/>
              </w:rPr>
              <w:t>z</w:t>
            </w:r>
            <w:r w:rsidR="00C62CE7">
              <w:rPr>
                <w:sz w:val="20"/>
                <w:szCs w:val="20"/>
              </w:rPr>
              <w:t xml:space="preserve"> </w:t>
            </w:r>
            <w:r w:rsidR="00E21537" w:rsidRPr="00AE5EF0">
              <w:rPr>
                <w:sz w:val="20"/>
                <w:szCs w:val="20"/>
              </w:rPr>
              <w:t>chemioterapią</w:t>
            </w:r>
            <w:r w:rsidR="00C62CE7">
              <w:rPr>
                <w:sz w:val="20"/>
                <w:szCs w:val="20"/>
              </w:rPr>
              <w:t xml:space="preserve"> </w:t>
            </w:r>
            <w:r w:rsidR="00E21537" w:rsidRPr="00AE5EF0">
              <w:rPr>
                <w:sz w:val="20"/>
                <w:szCs w:val="20"/>
              </w:rPr>
              <w:t>(CHOP,</w:t>
            </w:r>
            <w:r w:rsidR="00C62CE7">
              <w:rPr>
                <w:sz w:val="20"/>
                <w:szCs w:val="20"/>
              </w:rPr>
              <w:t xml:space="preserve"> </w:t>
            </w:r>
            <w:r w:rsidR="00E21537" w:rsidRPr="00AE5EF0">
              <w:rPr>
                <w:sz w:val="20"/>
                <w:szCs w:val="20"/>
              </w:rPr>
              <w:t>CVP</w:t>
            </w:r>
            <w:r w:rsidR="00C62CE7">
              <w:rPr>
                <w:sz w:val="20"/>
                <w:szCs w:val="20"/>
              </w:rPr>
              <w:t xml:space="preserve"> </w:t>
            </w:r>
            <w:r w:rsidR="00E21537" w:rsidRPr="00AE5EF0">
              <w:rPr>
                <w:sz w:val="20"/>
                <w:szCs w:val="20"/>
              </w:rPr>
              <w:t>lub</w:t>
            </w:r>
            <w:r w:rsidR="00C62CE7">
              <w:rPr>
                <w:sz w:val="20"/>
                <w:szCs w:val="20"/>
              </w:rPr>
              <w:t xml:space="preserve"> </w:t>
            </w:r>
            <w:proofErr w:type="spellStart"/>
            <w:r w:rsidR="00E21537" w:rsidRPr="00AE5EF0">
              <w:rPr>
                <w:sz w:val="20"/>
                <w:szCs w:val="20"/>
              </w:rPr>
              <w:t>bendamustyną</w:t>
            </w:r>
            <w:proofErr w:type="spellEnd"/>
            <w:r w:rsidR="00E21537" w:rsidRPr="00AE5EF0">
              <w:rPr>
                <w:sz w:val="20"/>
                <w:szCs w:val="20"/>
              </w:rPr>
              <w:t>)</w:t>
            </w:r>
          </w:p>
          <w:p w14:paraId="460ECAA5" w14:textId="5C95C015" w:rsidR="008B5A52" w:rsidRPr="00BB6CD8" w:rsidRDefault="008B5A52" w:rsidP="00361CD5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</w:rPr>
            </w:pPr>
            <w:proofErr w:type="spellStart"/>
            <w:r w:rsidRPr="00BB6CD8">
              <w:rPr>
                <w:sz w:val="20"/>
                <w:szCs w:val="20"/>
                <w:u w:val="single"/>
              </w:rPr>
              <w:t>Obinutuz</w:t>
            </w:r>
            <w:r w:rsidR="00571044" w:rsidRPr="00BB6CD8">
              <w:rPr>
                <w:sz w:val="20"/>
                <w:szCs w:val="20"/>
                <w:u w:val="single"/>
              </w:rPr>
              <w:t>u</w:t>
            </w:r>
            <w:r w:rsidRPr="00BB6CD8">
              <w:rPr>
                <w:sz w:val="20"/>
                <w:szCs w:val="20"/>
                <w:u w:val="single"/>
              </w:rPr>
              <w:t>mab</w:t>
            </w:r>
            <w:proofErr w:type="spellEnd"/>
            <w:r w:rsidR="00C62CE7" w:rsidRPr="00BB6CD8">
              <w:rPr>
                <w:sz w:val="20"/>
                <w:szCs w:val="20"/>
                <w:u w:val="single"/>
              </w:rPr>
              <w:t xml:space="preserve"> </w:t>
            </w:r>
            <w:r w:rsidR="000F4B79" w:rsidRPr="00BB6CD8">
              <w:rPr>
                <w:sz w:val="20"/>
                <w:szCs w:val="20"/>
                <w:u w:val="single"/>
              </w:rPr>
              <w:t>w</w:t>
            </w:r>
            <w:r w:rsidR="00C62CE7" w:rsidRPr="00BB6CD8">
              <w:rPr>
                <w:sz w:val="20"/>
                <w:szCs w:val="20"/>
                <w:u w:val="single"/>
              </w:rPr>
              <w:t xml:space="preserve"> </w:t>
            </w:r>
            <w:r w:rsidR="000F4B79" w:rsidRPr="00BB6CD8">
              <w:rPr>
                <w:sz w:val="20"/>
                <w:szCs w:val="20"/>
                <w:u w:val="single"/>
              </w:rPr>
              <w:t>cyklu</w:t>
            </w:r>
            <w:r w:rsidR="00C62CE7" w:rsidRPr="00BB6CD8">
              <w:rPr>
                <w:sz w:val="20"/>
                <w:szCs w:val="20"/>
                <w:u w:val="single"/>
              </w:rPr>
              <w:t xml:space="preserve"> </w:t>
            </w:r>
            <w:r w:rsidR="000F4B79" w:rsidRPr="00BB6CD8">
              <w:rPr>
                <w:sz w:val="20"/>
                <w:szCs w:val="20"/>
                <w:u w:val="single"/>
              </w:rPr>
              <w:t>1.</w:t>
            </w:r>
            <w:r w:rsidR="00B51F49" w:rsidRPr="00BB6CD8">
              <w:rPr>
                <w:sz w:val="20"/>
                <w:szCs w:val="20"/>
              </w:rPr>
              <w:t>:</w:t>
            </w:r>
            <w:r w:rsidR="00C62CE7" w:rsidRPr="00BB6CD8">
              <w:rPr>
                <w:sz w:val="20"/>
                <w:szCs w:val="20"/>
              </w:rPr>
              <w:t xml:space="preserve"> </w:t>
            </w:r>
            <w:r w:rsidR="00B51F49" w:rsidRPr="00BB6CD8">
              <w:rPr>
                <w:sz w:val="20"/>
                <w:szCs w:val="20"/>
              </w:rPr>
              <w:t>w</w:t>
            </w:r>
            <w:r w:rsidR="00C62CE7" w:rsidRPr="00BB6CD8">
              <w:rPr>
                <w:sz w:val="20"/>
                <w:szCs w:val="20"/>
              </w:rPr>
              <w:t xml:space="preserve"> </w:t>
            </w:r>
            <w:r w:rsidR="00B51F49" w:rsidRPr="00BB6CD8">
              <w:rPr>
                <w:sz w:val="20"/>
                <w:szCs w:val="20"/>
              </w:rPr>
              <w:t>dawce</w:t>
            </w:r>
            <w:r w:rsidR="00C62CE7" w:rsidRPr="00BB6CD8">
              <w:rPr>
                <w:sz w:val="20"/>
                <w:szCs w:val="20"/>
              </w:rPr>
              <w:t xml:space="preserve"> </w:t>
            </w:r>
            <w:r w:rsidR="00B51F49" w:rsidRPr="00BB6CD8">
              <w:rPr>
                <w:sz w:val="20"/>
                <w:szCs w:val="20"/>
              </w:rPr>
              <w:t>1000</w:t>
            </w:r>
            <w:r w:rsidR="00C62CE7" w:rsidRPr="00BB6CD8">
              <w:rPr>
                <w:sz w:val="20"/>
                <w:szCs w:val="20"/>
              </w:rPr>
              <w:t xml:space="preserve"> </w:t>
            </w:r>
            <w:r w:rsidR="00B51F49" w:rsidRPr="00BB6CD8">
              <w:rPr>
                <w:sz w:val="20"/>
                <w:szCs w:val="20"/>
              </w:rPr>
              <w:t>mg</w:t>
            </w:r>
            <w:r w:rsidR="00C62CE7" w:rsidRPr="00BB6CD8">
              <w:rPr>
                <w:sz w:val="20"/>
                <w:szCs w:val="20"/>
              </w:rPr>
              <w:t xml:space="preserve"> </w:t>
            </w:r>
            <w:r w:rsidR="00B51F49" w:rsidRPr="00BB6CD8">
              <w:rPr>
                <w:sz w:val="20"/>
                <w:szCs w:val="20"/>
              </w:rPr>
              <w:t>podawany</w:t>
            </w:r>
            <w:r w:rsidR="00C62CE7" w:rsidRPr="00BB6CD8">
              <w:rPr>
                <w:sz w:val="20"/>
                <w:szCs w:val="20"/>
              </w:rPr>
              <w:t xml:space="preserve"> </w:t>
            </w:r>
            <w:r w:rsidR="00BE7666" w:rsidRPr="00BB6CD8">
              <w:rPr>
                <w:sz w:val="20"/>
                <w:szCs w:val="20"/>
              </w:rPr>
              <w:t>w</w:t>
            </w:r>
            <w:r w:rsidR="00C62CE7" w:rsidRPr="00BB6CD8">
              <w:rPr>
                <w:sz w:val="20"/>
                <w:szCs w:val="20"/>
              </w:rPr>
              <w:t xml:space="preserve"> </w:t>
            </w:r>
            <w:r w:rsidR="00BE7666" w:rsidRPr="00BB6CD8">
              <w:rPr>
                <w:sz w:val="20"/>
                <w:szCs w:val="20"/>
              </w:rPr>
              <w:t>skojarzeniu</w:t>
            </w:r>
            <w:r w:rsidR="00C62CE7" w:rsidRPr="00BB6CD8">
              <w:rPr>
                <w:sz w:val="20"/>
                <w:szCs w:val="20"/>
              </w:rPr>
              <w:t xml:space="preserve"> </w:t>
            </w:r>
            <w:r w:rsidR="00BE7666" w:rsidRPr="00BB6CD8">
              <w:rPr>
                <w:sz w:val="20"/>
                <w:szCs w:val="20"/>
              </w:rPr>
              <w:t>z</w:t>
            </w:r>
            <w:r w:rsidR="00C62CE7" w:rsidRPr="00BB6CD8">
              <w:rPr>
                <w:sz w:val="20"/>
                <w:szCs w:val="20"/>
              </w:rPr>
              <w:t xml:space="preserve"> </w:t>
            </w:r>
            <w:r w:rsidR="00BE7666" w:rsidRPr="00BB6CD8">
              <w:rPr>
                <w:sz w:val="20"/>
                <w:szCs w:val="20"/>
              </w:rPr>
              <w:t>chemioterapią</w:t>
            </w:r>
            <w:r w:rsidR="00C62CE7" w:rsidRPr="00BB6CD8">
              <w:rPr>
                <w:sz w:val="20"/>
                <w:szCs w:val="20"/>
              </w:rPr>
              <w:t xml:space="preserve"> </w:t>
            </w:r>
            <w:r w:rsidR="00B51F49" w:rsidRPr="00BB6CD8">
              <w:rPr>
                <w:sz w:val="20"/>
                <w:szCs w:val="20"/>
              </w:rPr>
              <w:t>w</w:t>
            </w:r>
            <w:r w:rsidR="00C62CE7" w:rsidRPr="00BB6CD8">
              <w:rPr>
                <w:sz w:val="20"/>
                <w:szCs w:val="20"/>
              </w:rPr>
              <w:t xml:space="preserve"> </w:t>
            </w:r>
            <w:r w:rsidR="00B51F49" w:rsidRPr="00BB6CD8">
              <w:rPr>
                <w:sz w:val="20"/>
                <w:szCs w:val="20"/>
              </w:rPr>
              <w:t>1.</w:t>
            </w:r>
            <w:r w:rsidR="00C62CE7" w:rsidRPr="00BB6CD8">
              <w:rPr>
                <w:sz w:val="20"/>
                <w:szCs w:val="20"/>
              </w:rPr>
              <w:t xml:space="preserve"> </w:t>
            </w:r>
            <w:r w:rsidR="00B51F49" w:rsidRPr="00BB6CD8">
              <w:rPr>
                <w:sz w:val="20"/>
                <w:szCs w:val="20"/>
              </w:rPr>
              <w:t>dniu</w:t>
            </w:r>
            <w:r w:rsidR="00C62CE7" w:rsidRPr="00BB6CD8">
              <w:rPr>
                <w:sz w:val="20"/>
                <w:szCs w:val="20"/>
              </w:rPr>
              <w:t xml:space="preserve"> </w:t>
            </w:r>
            <w:r w:rsidR="00B51F49" w:rsidRPr="00BB6CD8">
              <w:rPr>
                <w:sz w:val="20"/>
                <w:szCs w:val="20"/>
              </w:rPr>
              <w:t>(dopuszcza</w:t>
            </w:r>
            <w:r w:rsidR="00C62CE7" w:rsidRPr="00BB6CD8">
              <w:rPr>
                <w:sz w:val="20"/>
                <w:szCs w:val="20"/>
              </w:rPr>
              <w:t xml:space="preserve"> </w:t>
            </w:r>
            <w:r w:rsidR="00B51F49" w:rsidRPr="00BB6CD8">
              <w:rPr>
                <w:sz w:val="20"/>
                <w:szCs w:val="20"/>
              </w:rPr>
              <w:t>się</w:t>
            </w:r>
            <w:r w:rsidR="00C62CE7" w:rsidRPr="00BB6CD8">
              <w:rPr>
                <w:sz w:val="20"/>
                <w:szCs w:val="20"/>
              </w:rPr>
              <w:t xml:space="preserve"> </w:t>
            </w:r>
            <w:r w:rsidR="00B51F49" w:rsidRPr="00BB6CD8">
              <w:rPr>
                <w:sz w:val="20"/>
                <w:szCs w:val="20"/>
              </w:rPr>
              <w:t>rozdzielenie</w:t>
            </w:r>
            <w:r w:rsidR="00C62CE7" w:rsidRPr="00BB6CD8">
              <w:rPr>
                <w:sz w:val="20"/>
                <w:szCs w:val="20"/>
              </w:rPr>
              <w:t xml:space="preserve"> </w:t>
            </w:r>
            <w:r w:rsidR="00B51F49" w:rsidRPr="00BB6CD8">
              <w:rPr>
                <w:sz w:val="20"/>
                <w:szCs w:val="20"/>
              </w:rPr>
              <w:t>dawki</w:t>
            </w:r>
            <w:r w:rsidR="00C62CE7" w:rsidRPr="00BB6CD8">
              <w:rPr>
                <w:sz w:val="20"/>
                <w:szCs w:val="20"/>
              </w:rPr>
              <w:t xml:space="preserve"> </w:t>
            </w:r>
            <w:r w:rsidR="00B51F49" w:rsidRPr="00BB6CD8">
              <w:rPr>
                <w:sz w:val="20"/>
                <w:szCs w:val="20"/>
              </w:rPr>
              <w:t>na</w:t>
            </w:r>
            <w:r w:rsidR="00C62CE7" w:rsidRPr="00BB6CD8">
              <w:rPr>
                <w:sz w:val="20"/>
                <w:szCs w:val="20"/>
              </w:rPr>
              <w:t xml:space="preserve"> </w:t>
            </w:r>
            <w:r w:rsidR="00B51F49" w:rsidRPr="00BB6CD8">
              <w:rPr>
                <w:sz w:val="20"/>
                <w:szCs w:val="20"/>
              </w:rPr>
              <w:t>100</w:t>
            </w:r>
            <w:r w:rsidR="00C62CE7" w:rsidRPr="00BB6CD8">
              <w:rPr>
                <w:sz w:val="20"/>
                <w:szCs w:val="20"/>
              </w:rPr>
              <w:t xml:space="preserve"> </w:t>
            </w:r>
            <w:r w:rsidR="00B51F49" w:rsidRPr="00BB6CD8">
              <w:rPr>
                <w:sz w:val="20"/>
                <w:szCs w:val="20"/>
              </w:rPr>
              <w:t>mg</w:t>
            </w:r>
            <w:r w:rsidR="00C62CE7" w:rsidRPr="00BB6CD8">
              <w:rPr>
                <w:sz w:val="20"/>
                <w:szCs w:val="20"/>
              </w:rPr>
              <w:t xml:space="preserve"> </w:t>
            </w:r>
            <w:r w:rsidR="00B51F49" w:rsidRPr="00BB6CD8">
              <w:rPr>
                <w:sz w:val="20"/>
                <w:szCs w:val="20"/>
              </w:rPr>
              <w:t>w</w:t>
            </w:r>
            <w:r w:rsidR="00C62CE7" w:rsidRPr="00BB6CD8">
              <w:rPr>
                <w:sz w:val="20"/>
                <w:szCs w:val="20"/>
              </w:rPr>
              <w:t xml:space="preserve"> </w:t>
            </w:r>
            <w:r w:rsidR="00B51F49" w:rsidRPr="00BB6CD8">
              <w:rPr>
                <w:sz w:val="20"/>
                <w:szCs w:val="20"/>
              </w:rPr>
              <w:t>1.</w:t>
            </w:r>
            <w:r w:rsidR="00C62CE7" w:rsidRPr="00BB6CD8">
              <w:rPr>
                <w:sz w:val="20"/>
                <w:szCs w:val="20"/>
              </w:rPr>
              <w:t xml:space="preserve"> </w:t>
            </w:r>
            <w:r w:rsidR="00B51F49" w:rsidRPr="00BB6CD8">
              <w:rPr>
                <w:sz w:val="20"/>
                <w:szCs w:val="20"/>
              </w:rPr>
              <w:t>dniu</w:t>
            </w:r>
            <w:r w:rsidR="00C62CE7" w:rsidRPr="00BB6CD8">
              <w:rPr>
                <w:sz w:val="20"/>
                <w:szCs w:val="20"/>
              </w:rPr>
              <w:t xml:space="preserve"> </w:t>
            </w:r>
            <w:r w:rsidR="00B51F49" w:rsidRPr="00BB6CD8">
              <w:rPr>
                <w:sz w:val="20"/>
                <w:szCs w:val="20"/>
              </w:rPr>
              <w:t>i</w:t>
            </w:r>
            <w:r w:rsidR="00C62CE7" w:rsidRPr="00BB6CD8">
              <w:rPr>
                <w:sz w:val="20"/>
                <w:szCs w:val="20"/>
              </w:rPr>
              <w:t xml:space="preserve"> </w:t>
            </w:r>
            <w:r w:rsidR="00B51F49" w:rsidRPr="00BB6CD8">
              <w:rPr>
                <w:sz w:val="20"/>
                <w:szCs w:val="20"/>
              </w:rPr>
              <w:t>na</w:t>
            </w:r>
            <w:r w:rsidR="00C62CE7" w:rsidRPr="00BB6CD8">
              <w:rPr>
                <w:sz w:val="20"/>
                <w:szCs w:val="20"/>
              </w:rPr>
              <w:t xml:space="preserve"> </w:t>
            </w:r>
            <w:r w:rsidR="00B51F49" w:rsidRPr="00BB6CD8">
              <w:rPr>
                <w:sz w:val="20"/>
                <w:szCs w:val="20"/>
              </w:rPr>
              <w:t>900</w:t>
            </w:r>
            <w:r w:rsidR="00C62CE7" w:rsidRPr="00BB6CD8">
              <w:rPr>
                <w:sz w:val="20"/>
                <w:szCs w:val="20"/>
              </w:rPr>
              <w:t xml:space="preserve"> </w:t>
            </w:r>
            <w:r w:rsidR="00B51F49" w:rsidRPr="00BB6CD8">
              <w:rPr>
                <w:sz w:val="20"/>
                <w:szCs w:val="20"/>
              </w:rPr>
              <w:t>mg</w:t>
            </w:r>
            <w:r w:rsidR="00C62CE7" w:rsidRPr="00BB6CD8">
              <w:rPr>
                <w:sz w:val="20"/>
                <w:szCs w:val="20"/>
              </w:rPr>
              <w:t xml:space="preserve"> </w:t>
            </w:r>
            <w:r w:rsidR="00B51F49" w:rsidRPr="00BB6CD8">
              <w:rPr>
                <w:sz w:val="20"/>
                <w:szCs w:val="20"/>
              </w:rPr>
              <w:t>w</w:t>
            </w:r>
            <w:r w:rsidR="00C62CE7" w:rsidRPr="00BB6CD8">
              <w:rPr>
                <w:sz w:val="20"/>
                <w:szCs w:val="20"/>
              </w:rPr>
              <w:t xml:space="preserve"> </w:t>
            </w:r>
            <w:r w:rsidR="00B51F49" w:rsidRPr="00BB6CD8">
              <w:rPr>
                <w:sz w:val="20"/>
                <w:szCs w:val="20"/>
              </w:rPr>
              <w:t>2.</w:t>
            </w:r>
            <w:r w:rsidR="00C62CE7" w:rsidRPr="00BB6CD8">
              <w:rPr>
                <w:sz w:val="20"/>
                <w:szCs w:val="20"/>
              </w:rPr>
              <w:t xml:space="preserve"> </w:t>
            </w:r>
            <w:r w:rsidR="00B51F49" w:rsidRPr="00BB6CD8">
              <w:rPr>
                <w:sz w:val="20"/>
                <w:szCs w:val="20"/>
              </w:rPr>
              <w:t>dniu),</w:t>
            </w:r>
            <w:r w:rsidR="00C62CE7" w:rsidRPr="00BB6CD8">
              <w:rPr>
                <w:sz w:val="20"/>
                <w:szCs w:val="20"/>
              </w:rPr>
              <w:t xml:space="preserve"> </w:t>
            </w:r>
            <w:r w:rsidR="00B51F49" w:rsidRPr="00BB6CD8">
              <w:rPr>
                <w:sz w:val="20"/>
                <w:szCs w:val="20"/>
              </w:rPr>
              <w:t>8.</w:t>
            </w:r>
            <w:r w:rsidR="00C62CE7" w:rsidRPr="00BB6CD8">
              <w:rPr>
                <w:sz w:val="20"/>
                <w:szCs w:val="20"/>
              </w:rPr>
              <w:t xml:space="preserve"> </w:t>
            </w:r>
            <w:r w:rsidR="00B51F49" w:rsidRPr="00BB6CD8">
              <w:rPr>
                <w:sz w:val="20"/>
                <w:szCs w:val="20"/>
              </w:rPr>
              <w:t>dniu</w:t>
            </w:r>
            <w:r w:rsidR="00C62CE7" w:rsidRPr="00BB6CD8">
              <w:rPr>
                <w:sz w:val="20"/>
                <w:szCs w:val="20"/>
              </w:rPr>
              <w:t xml:space="preserve"> </w:t>
            </w:r>
            <w:r w:rsidR="00B51F49" w:rsidRPr="00BB6CD8">
              <w:rPr>
                <w:sz w:val="20"/>
                <w:szCs w:val="20"/>
              </w:rPr>
              <w:t>i</w:t>
            </w:r>
            <w:r w:rsidR="00C62CE7" w:rsidRPr="00BB6CD8">
              <w:rPr>
                <w:sz w:val="20"/>
                <w:szCs w:val="20"/>
              </w:rPr>
              <w:t xml:space="preserve"> </w:t>
            </w:r>
            <w:r w:rsidR="00B51F49" w:rsidRPr="00BB6CD8">
              <w:rPr>
                <w:sz w:val="20"/>
                <w:szCs w:val="20"/>
              </w:rPr>
              <w:t>15.</w:t>
            </w:r>
            <w:r w:rsidR="00C62CE7" w:rsidRPr="00BB6CD8">
              <w:rPr>
                <w:sz w:val="20"/>
                <w:szCs w:val="20"/>
              </w:rPr>
              <w:t xml:space="preserve"> </w:t>
            </w:r>
            <w:r w:rsidR="00B51F49" w:rsidRPr="00BB6CD8">
              <w:rPr>
                <w:sz w:val="20"/>
                <w:szCs w:val="20"/>
              </w:rPr>
              <w:t>dniu</w:t>
            </w:r>
            <w:r w:rsidR="00C62CE7" w:rsidRPr="00BB6CD8">
              <w:rPr>
                <w:sz w:val="20"/>
                <w:szCs w:val="20"/>
              </w:rPr>
              <w:t xml:space="preserve"> </w:t>
            </w:r>
            <w:r w:rsidR="00B51F49" w:rsidRPr="00BB6CD8">
              <w:rPr>
                <w:sz w:val="20"/>
                <w:szCs w:val="20"/>
              </w:rPr>
              <w:t>pierwszego</w:t>
            </w:r>
            <w:r w:rsidR="00C62CE7" w:rsidRPr="00BB6CD8">
              <w:rPr>
                <w:sz w:val="20"/>
                <w:szCs w:val="20"/>
              </w:rPr>
              <w:t xml:space="preserve"> </w:t>
            </w:r>
            <w:r w:rsidR="00B51F49" w:rsidRPr="00BB6CD8">
              <w:rPr>
                <w:sz w:val="20"/>
                <w:szCs w:val="20"/>
              </w:rPr>
              <w:t>cyklu</w:t>
            </w:r>
            <w:r w:rsidR="00C62CE7" w:rsidRPr="00BB6CD8">
              <w:rPr>
                <w:sz w:val="20"/>
                <w:szCs w:val="20"/>
              </w:rPr>
              <w:t xml:space="preserve"> </w:t>
            </w:r>
            <w:r w:rsidR="00B51F49" w:rsidRPr="00BB6CD8">
              <w:rPr>
                <w:sz w:val="20"/>
                <w:szCs w:val="20"/>
              </w:rPr>
              <w:t>leczenia.</w:t>
            </w:r>
          </w:p>
          <w:p w14:paraId="57D5F823" w14:textId="428D083F" w:rsidR="006D6CAE" w:rsidRPr="00BB6CD8" w:rsidRDefault="000F4B79" w:rsidP="00361CD5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</w:rPr>
            </w:pPr>
            <w:proofErr w:type="spellStart"/>
            <w:r w:rsidRPr="00BB6CD8">
              <w:rPr>
                <w:sz w:val="20"/>
                <w:szCs w:val="20"/>
                <w:u w:val="single"/>
              </w:rPr>
              <w:t>Obinutuz</w:t>
            </w:r>
            <w:r w:rsidR="00571044" w:rsidRPr="00BB6CD8">
              <w:rPr>
                <w:sz w:val="20"/>
                <w:szCs w:val="20"/>
                <w:u w:val="single"/>
              </w:rPr>
              <w:t>u</w:t>
            </w:r>
            <w:r w:rsidRPr="00BB6CD8">
              <w:rPr>
                <w:sz w:val="20"/>
                <w:szCs w:val="20"/>
                <w:u w:val="single"/>
              </w:rPr>
              <w:t>mab</w:t>
            </w:r>
            <w:proofErr w:type="spellEnd"/>
            <w:r w:rsidR="00C62CE7" w:rsidRPr="00BB6CD8">
              <w:rPr>
                <w:sz w:val="20"/>
                <w:szCs w:val="20"/>
                <w:u w:val="single"/>
              </w:rPr>
              <w:t xml:space="preserve"> </w:t>
            </w:r>
            <w:r w:rsidRPr="00BB6CD8">
              <w:rPr>
                <w:sz w:val="20"/>
                <w:szCs w:val="20"/>
                <w:u w:val="single"/>
              </w:rPr>
              <w:t>w</w:t>
            </w:r>
            <w:r w:rsidR="00C62CE7" w:rsidRPr="00BB6CD8">
              <w:rPr>
                <w:sz w:val="20"/>
                <w:szCs w:val="20"/>
                <w:u w:val="single"/>
              </w:rPr>
              <w:t xml:space="preserve"> </w:t>
            </w:r>
            <w:r w:rsidRPr="00BB6CD8">
              <w:rPr>
                <w:sz w:val="20"/>
                <w:szCs w:val="20"/>
                <w:u w:val="single"/>
              </w:rPr>
              <w:t>cyklach</w:t>
            </w:r>
            <w:r w:rsidR="00C62CE7" w:rsidRPr="00BB6CD8">
              <w:rPr>
                <w:sz w:val="20"/>
                <w:szCs w:val="20"/>
                <w:u w:val="single"/>
              </w:rPr>
              <w:t xml:space="preserve"> </w:t>
            </w:r>
            <w:r w:rsidRPr="00BB6CD8">
              <w:rPr>
                <w:sz w:val="20"/>
                <w:szCs w:val="20"/>
                <w:u w:val="single"/>
              </w:rPr>
              <w:t>2-6</w:t>
            </w:r>
            <w:r w:rsidR="00C62CE7" w:rsidRPr="00BB6CD8">
              <w:rPr>
                <w:sz w:val="20"/>
                <w:szCs w:val="20"/>
                <w:u w:val="single"/>
              </w:rPr>
              <w:t xml:space="preserve"> </w:t>
            </w:r>
            <w:r w:rsidRPr="00BB6CD8">
              <w:rPr>
                <w:sz w:val="20"/>
                <w:szCs w:val="20"/>
                <w:u w:val="single"/>
              </w:rPr>
              <w:t>lub</w:t>
            </w:r>
            <w:r w:rsidR="00C62CE7" w:rsidRPr="00BB6CD8">
              <w:rPr>
                <w:sz w:val="20"/>
                <w:szCs w:val="20"/>
                <w:u w:val="single"/>
              </w:rPr>
              <w:t xml:space="preserve"> </w:t>
            </w:r>
            <w:r w:rsidRPr="00BB6CD8">
              <w:rPr>
                <w:sz w:val="20"/>
                <w:szCs w:val="20"/>
                <w:u w:val="single"/>
              </w:rPr>
              <w:t>2-8</w:t>
            </w:r>
            <w:r w:rsidR="00C62CE7" w:rsidRPr="00BB6CD8">
              <w:rPr>
                <w:i/>
                <w:iCs/>
                <w:sz w:val="20"/>
                <w:szCs w:val="20"/>
              </w:rPr>
              <w:t xml:space="preserve"> </w:t>
            </w:r>
            <w:r w:rsidRPr="00BB6CD8">
              <w:rPr>
                <w:i/>
                <w:iCs/>
                <w:sz w:val="20"/>
                <w:szCs w:val="20"/>
              </w:rPr>
              <w:t>(liczba</w:t>
            </w:r>
            <w:r w:rsidR="00C62CE7" w:rsidRPr="00BB6CD8">
              <w:rPr>
                <w:i/>
                <w:iCs/>
                <w:sz w:val="20"/>
                <w:szCs w:val="20"/>
              </w:rPr>
              <w:t xml:space="preserve"> </w:t>
            </w:r>
            <w:r w:rsidRPr="00BB6CD8">
              <w:rPr>
                <w:i/>
                <w:iCs/>
                <w:sz w:val="20"/>
                <w:szCs w:val="20"/>
              </w:rPr>
              <w:t>cykli</w:t>
            </w:r>
            <w:r w:rsidR="00C62CE7" w:rsidRPr="00BB6CD8">
              <w:rPr>
                <w:i/>
                <w:iCs/>
                <w:sz w:val="20"/>
                <w:szCs w:val="20"/>
              </w:rPr>
              <w:t xml:space="preserve"> </w:t>
            </w:r>
            <w:r w:rsidRPr="00BB6CD8">
              <w:rPr>
                <w:i/>
                <w:iCs/>
                <w:sz w:val="20"/>
                <w:szCs w:val="20"/>
              </w:rPr>
              <w:t>oraz</w:t>
            </w:r>
            <w:r w:rsidR="00C62CE7" w:rsidRPr="00BB6CD8">
              <w:rPr>
                <w:i/>
                <w:iCs/>
                <w:sz w:val="20"/>
                <w:szCs w:val="20"/>
              </w:rPr>
              <w:t xml:space="preserve"> </w:t>
            </w:r>
            <w:r w:rsidRPr="00BB6CD8">
              <w:rPr>
                <w:i/>
                <w:iCs/>
                <w:sz w:val="20"/>
                <w:szCs w:val="20"/>
              </w:rPr>
              <w:t>ich</w:t>
            </w:r>
            <w:r w:rsidR="00C62CE7" w:rsidRPr="00BB6CD8">
              <w:rPr>
                <w:i/>
                <w:iCs/>
                <w:sz w:val="20"/>
                <w:szCs w:val="20"/>
              </w:rPr>
              <w:t xml:space="preserve"> </w:t>
            </w:r>
            <w:r w:rsidRPr="00BB6CD8">
              <w:rPr>
                <w:i/>
                <w:iCs/>
                <w:sz w:val="20"/>
                <w:szCs w:val="20"/>
              </w:rPr>
              <w:t>długość</w:t>
            </w:r>
            <w:r w:rsidR="00C62CE7" w:rsidRPr="00BB6CD8">
              <w:rPr>
                <w:i/>
                <w:iCs/>
                <w:sz w:val="20"/>
                <w:szCs w:val="20"/>
              </w:rPr>
              <w:t xml:space="preserve"> </w:t>
            </w:r>
            <w:r w:rsidRPr="00BB6CD8">
              <w:rPr>
                <w:i/>
                <w:iCs/>
                <w:sz w:val="20"/>
                <w:szCs w:val="20"/>
              </w:rPr>
              <w:t>zależna</w:t>
            </w:r>
            <w:r w:rsidR="00C62CE7" w:rsidRPr="00BB6CD8">
              <w:rPr>
                <w:i/>
                <w:iCs/>
                <w:sz w:val="20"/>
                <w:szCs w:val="20"/>
              </w:rPr>
              <w:t xml:space="preserve"> </w:t>
            </w:r>
            <w:r w:rsidRPr="00BB6CD8">
              <w:rPr>
                <w:i/>
                <w:iCs/>
                <w:sz w:val="20"/>
                <w:szCs w:val="20"/>
              </w:rPr>
              <w:t>od</w:t>
            </w:r>
            <w:r w:rsidR="00C62CE7" w:rsidRPr="00BB6CD8">
              <w:rPr>
                <w:i/>
                <w:iCs/>
                <w:sz w:val="20"/>
                <w:szCs w:val="20"/>
              </w:rPr>
              <w:t xml:space="preserve"> </w:t>
            </w:r>
            <w:r w:rsidRPr="00BB6CD8">
              <w:rPr>
                <w:i/>
                <w:iCs/>
                <w:sz w:val="20"/>
                <w:szCs w:val="20"/>
              </w:rPr>
              <w:t>zastosowanego</w:t>
            </w:r>
            <w:r w:rsidR="00C62CE7" w:rsidRPr="00BB6CD8">
              <w:rPr>
                <w:i/>
                <w:iCs/>
                <w:sz w:val="20"/>
                <w:szCs w:val="20"/>
              </w:rPr>
              <w:t xml:space="preserve"> </w:t>
            </w:r>
            <w:r w:rsidRPr="00BB6CD8">
              <w:rPr>
                <w:i/>
                <w:iCs/>
                <w:sz w:val="20"/>
                <w:szCs w:val="20"/>
              </w:rPr>
              <w:t>schematu</w:t>
            </w:r>
            <w:r w:rsidR="00C62CE7" w:rsidRPr="00BB6CD8">
              <w:rPr>
                <w:i/>
                <w:iCs/>
                <w:sz w:val="20"/>
                <w:szCs w:val="20"/>
              </w:rPr>
              <w:t xml:space="preserve"> </w:t>
            </w:r>
            <w:r w:rsidRPr="00BB6CD8">
              <w:rPr>
                <w:i/>
                <w:iCs/>
                <w:sz w:val="20"/>
                <w:szCs w:val="20"/>
              </w:rPr>
              <w:t>chemioterapii</w:t>
            </w:r>
            <w:r w:rsidR="00C62CE7" w:rsidRPr="00BB6CD8">
              <w:rPr>
                <w:i/>
                <w:iCs/>
                <w:sz w:val="20"/>
                <w:szCs w:val="20"/>
              </w:rPr>
              <w:t xml:space="preserve"> </w:t>
            </w:r>
            <w:r w:rsidRPr="00BB6CD8">
              <w:rPr>
                <w:i/>
                <w:iCs/>
                <w:sz w:val="20"/>
                <w:szCs w:val="20"/>
              </w:rPr>
              <w:t>zgodnie</w:t>
            </w:r>
            <w:r w:rsidR="00C62CE7" w:rsidRPr="00BB6CD8">
              <w:rPr>
                <w:i/>
                <w:iCs/>
                <w:sz w:val="20"/>
                <w:szCs w:val="20"/>
              </w:rPr>
              <w:t xml:space="preserve"> </w:t>
            </w:r>
            <w:r w:rsidRPr="00BB6CD8">
              <w:rPr>
                <w:i/>
                <w:iCs/>
                <w:sz w:val="20"/>
                <w:szCs w:val="20"/>
              </w:rPr>
              <w:t>z</w:t>
            </w:r>
            <w:r w:rsidR="00C62CE7" w:rsidRPr="00BB6CD8">
              <w:rPr>
                <w:i/>
                <w:iCs/>
                <w:sz w:val="20"/>
                <w:szCs w:val="20"/>
              </w:rPr>
              <w:t xml:space="preserve"> </w:t>
            </w:r>
            <w:r w:rsidRPr="00BB6CD8">
              <w:rPr>
                <w:i/>
                <w:iCs/>
                <w:sz w:val="20"/>
                <w:szCs w:val="20"/>
              </w:rPr>
              <w:t>aktualną</w:t>
            </w:r>
            <w:r w:rsidR="008B544B">
              <w:rPr>
                <w:i/>
                <w:iCs/>
                <w:sz w:val="20"/>
                <w:szCs w:val="20"/>
              </w:rPr>
              <w:t xml:space="preserve"> </w:t>
            </w:r>
            <w:r w:rsidRPr="00BB6CD8">
              <w:rPr>
                <w:i/>
                <w:iCs/>
                <w:sz w:val="20"/>
                <w:szCs w:val="20"/>
              </w:rPr>
              <w:t>Charakterystyką</w:t>
            </w:r>
            <w:r w:rsidR="00C62CE7" w:rsidRPr="00BB6CD8">
              <w:rPr>
                <w:i/>
                <w:iCs/>
                <w:sz w:val="20"/>
                <w:szCs w:val="20"/>
              </w:rPr>
              <w:t xml:space="preserve"> </w:t>
            </w:r>
            <w:r w:rsidRPr="00BB6CD8">
              <w:rPr>
                <w:i/>
                <w:iCs/>
                <w:sz w:val="20"/>
                <w:szCs w:val="20"/>
              </w:rPr>
              <w:t>Produktu</w:t>
            </w:r>
            <w:r w:rsidR="00C62CE7" w:rsidRPr="00BB6CD8">
              <w:rPr>
                <w:i/>
                <w:iCs/>
                <w:sz w:val="20"/>
                <w:szCs w:val="20"/>
              </w:rPr>
              <w:t xml:space="preserve"> </w:t>
            </w:r>
            <w:r w:rsidRPr="00BB6CD8">
              <w:rPr>
                <w:i/>
                <w:iCs/>
                <w:sz w:val="20"/>
                <w:szCs w:val="20"/>
              </w:rPr>
              <w:t>Leczniczego)</w:t>
            </w:r>
            <w:r w:rsidR="006D6CAE" w:rsidRPr="00BB6CD8">
              <w:rPr>
                <w:i/>
                <w:iCs/>
                <w:sz w:val="20"/>
                <w:szCs w:val="20"/>
              </w:rPr>
              <w:t>:</w:t>
            </w:r>
            <w:r w:rsidR="00C62CE7" w:rsidRPr="00BB6CD8">
              <w:rPr>
                <w:i/>
                <w:iCs/>
                <w:sz w:val="20"/>
                <w:szCs w:val="20"/>
              </w:rPr>
              <w:t xml:space="preserve"> </w:t>
            </w:r>
            <w:r w:rsidR="006D6CAE" w:rsidRPr="00BB6CD8">
              <w:rPr>
                <w:sz w:val="20"/>
                <w:szCs w:val="20"/>
              </w:rPr>
              <w:t>w</w:t>
            </w:r>
            <w:r w:rsidR="00C62CE7" w:rsidRPr="00BB6CD8">
              <w:rPr>
                <w:sz w:val="20"/>
                <w:szCs w:val="20"/>
              </w:rPr>
              <w:t xml:space="preserve"> </w:t>
            </w:r>
            <w:r w:rsidR="006D6CAE" w:rsidRPr="00BB6CD8">
              <w:rPr>
                <w:sz w:val="20"/>
                <w:szCs w:val="20"/>
              </w:rPr>
              <w:t>dawce</w:t>
            </w:r>
            <w:r w:rsidR="00C62CE7" w:rsidRPr="00BB6CD8">
              <w:rPr>
                <w:sz w:val="20"/>
                <w:szCs w:val="20"/>
              </w:rPr>
              <w:t xml:space="preserve"> </w:t>
            </w:r>
            <w:r w:rsidR="006D6CAE" w:rsidRPr="00BB6CD8">
              <w:rPr>
                <w:sz w:val="20"/>
                <w:szCs w:val="20"/>
              </w:rPr>
              <w:t>1000</w:t>
            </w:r>
            <w:r w:rsidR="00C62CE7" w:rsidRPr="00BB6CD8">
              <w:rPr>
                <w:sz w:val="20"/>
                <w:szCs w:val="20"/>
              </w:rPr>
              <w:t xml:space="preserve"> </w:t>
            </w:r>
            <w:r w:rsidR="006D6CAE" w:rsidRPr="00BB6CD8">
              <w:rPr>
                <w:sz w:val="20"/>
                <w:szCs w:val="20"/>
              </w:rPr>
              <w:t>mg</w:t>
            </w:r>
            <w:r w:rsidR="00C62CE7" w:rsidRPr="00BB6CD8">
              <w:rPr>
                <w:sz w:val="20"/>
                <w:szCs w:val="20"/>
              </w:rPr>
              <w:t xml:space="preserve"> </w:t>
            </w:r>
            <w:r w:rsidR="006D6CAE" w:rsidRPr="00BB6CD8">
              <w:rPr>
                <w:sz w:val="20"/>
                <w:szCs w:val="20"/>
              </w:rPr>
              <w:t>w</w:t>
            </w:r>
            <w:r w:rsidR="00C62CE7" w:rsidRPr="00BB6CD8">
              <w:rPr>
                <w:sz w:val="20"/>
                <w:szCs w:val="20"/>
              </w:rPr>
              <w:t xml:space="preserve"> </w:t>
            </w:r>
            <w:r w:rsidR="006D6CAE" w:rsidRPr="00BB6CD8">
              <w:rPr>
                <w:sz w:val="20"/>
                <w:szCs w:val="20"/>
              </w:rPr>
              <w:t>skojarzeniu</w:t>
            </w:r>
            <w:r w:rsidR="00C62CE7" w:rsidRPr="00BB6CD8">
              <w:rPr>
                <w:sz w:val="20"/>
                <w:szCs w:val="20"/>
              </w:rPr>
              <w:t xml:space="preserve"> </w:t>
            </w:r>
            <w:r w:rsidR="006D6CAE" w:rsidRPr="00BB6CD8">
              <w:rPr>
                <w:sz w:val="20"/>
                <w:szCs w:val="20"/>
              </w:rPr>
              <w:t>z</w:t>
            </w:r>
            <w:r w:rsidR="00C62CE7" w:rsidRPr="00BB6CD8">
              <w:rPr>
                <w:sz w:val="20"/>
                <w:szCs w:val="20"/>
              </w:rPr>
              <w:t xml:space="preserve"> </w:t>
            </w:r>
            <w:r w:rsidR="006D6CAE" w:rsidRPr="00BB6CD8">
              <w:rPr>
                <w:sz w:val="20"/>
                <w:szCs w:val="20"/>
              </w:rPr>
              <w:t>chemioterapią</w:t>
            </w:r>
            <w:r w:rsidR="00C62CE7" w:rsidRPr="00BB6CD8">
              <w:rPr>
                <w:sz w:val="20"/>
                <w:szCs w:val="20"/>
              </w:rPr>
              <w:t xml:space="preserve"> </w:t>
            </w:r>
            <w:r w:rsidR="006D6CAE" w:rsidRPr="00BB6CD8">
              <w:rPr>
                <w:sz w:val="20"/>
                <w:szCs w:val="20"/>
              </w:rPr>
              <w:t>podaje</w:t>
            </w:r>
            <w:r w:rsidR="00C62CE7" w:rsidRPr="00BB6CD8">
              <w:rPr>
                <w:sz w:val="20"/>
                <w:szCs w:val="20"/>
              </w:rPr>
              <w:t xml:space="preserve"> </w:t>
            </w:r>
            <w:r w:rsidR="006D6CAE" w:rsidRPr="00BB6CD8">
              <w:rPr>
                <w:sz w:val="20"/>
                <w:szCs w:val="20"/>
              </w:rPr>
              <w:t>się</w:t>
            </w:r>
            <w:r w:rsidR="00C62CE7" w:rsidRPr="00BB6CD8">
              <w:rPr>
                <w:sz w:val="20"/>
                <w:szCs w:val="20"/>
              </w:rPr>
              <w:t xml:space="preserve"> </w:t>
            </w:r>
            <w:r w:rsidR="006D6CAE" w:rsidRPr="00BB6CD8">
              <w:rPr>
                <w:sz w:val="20"/>
                <w:szCs w:val="20"/>
              </w:rPr>
              <w:t>w</w:t>
            </w:r>
            <w:r w:rsidR="00C62CE7" w:rsidRPr="00BB6CD8">
              <w:rPr>
                <w:sz w:val="20"/>
                <w:szCs w:val="20"/>
              </w:rPr>
              <w:t xml:space="preserve"> </w:t>
            </w:r>
            <w:r w:rsidR="006D6CAE" w:rsidRPr="00BB6CD8">
              <w:rPr>
                <w:sz w:val="20"/>
                <w:szCs w:val="20"/>
              </w:rPr>
              <w:t>1.</w:t>
            </w:r>
            <w:r w:rsidR="00C62CE7" w:rsidRPr="00BB6CD8">
              <w:rPr>
                <w:sz w:val="20"/>
                <w:szCs w:val="20"/>
              </w:rPr>
              <w:t xml:space="preserve"> </w:t>
            </w:r>
            <w:r w:rsidR="006D6CAE" w:rsidRPr="00BB6CD8">
              <w:rPr>
                <w:sz w:val="20"/>
                <w:szCs w:val="20"/>
              </w:rPr>
              <w:t>dniu</w:t>
            </w:r>
            <w:r w:rsidR="00C62CE7" w:rsidRPr="00BB6CD8">
              <w:rPr>
                <w:sz w:val="20"/>
                <w:szCs w:val="20"/>
              </w:rPr>
              <w:t xml:space="preserve"> </w:t>
            </w:r>
            <w:r w:rsidR="006D6CAE" w:rsidRPr="00BB6CD8">
              <w:rPr>
                <w:sz w:val="20"/>
                <w:szCs w:val="20"/>
              </w:rPr>
              <w:t>każdego</w:t>
            </w:r>
            <w:r w:rsidR="00C62CE7" w:rsidRPr="00BB6CD8">
              <w:rPr>
                <w:sz w:val="20"/>
                <w:szCs w:val="20"/>
              </w:rPr>
              <w:t xml:space="preserve"> </w:t>
            </w:r>
            <w:r w:rsidR="006D6CAE" w:rsidRPr="00BB6CD8">
              <w:rPr>
                <w:sz w:val="20"/>
                <w:szCs w:val="20"/>
              </w:rPr>
              <w:t>cyklu</w:t>
            </w:r>
            <w:r w:rsidR="00C62CE7" w:rsidRPr="00BB6CD8">
              <w:rPr>
                <w:sz w:val="20"/>
                <w:szCs w:val="20"/>
              </w:rPr>
              <w:t xml:space="preserve"> </w:t>
            </w:r>
            <w:r w:rsidR="006D6CAE" w:rsidRPr="00BB6CD8">
              <w:rPr>
                <w:sz w:val="20"/>
                <w:szCs w:val="20"/>
              </w:rPr>
              <w:t>leczenia.</w:t>
            </w:r>
            <w:r w:rsidR="00C62CE7" w:rsidRPr="00BB6CD8">
              <w:rPr>
                <w:sz w:val="20"/>
                <w:szCs w:val="20"/>
              </w:rPr>
              <w:t xml:space="preserve"> </w:t>
            </w:r>
          </w:p>
          <w:p w14:paraId="1199272B" w14:textId="3562B9BB" w:rsidR="00E21537" w:rsidRPr="00AE5EF0" w:rsidRDefault="00E21537" w:rsidP="00361CD5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</w:rPr>
            </w:pPr>
          </w:p>
          <w:p w14:paraId="243D57CE" w14:textId="4D8E0E78" w:rsidR="00BE7666" w:rsidRPr="00BB6CD8" w:rsidRDefault="00FF1506" w:rsidP="00361CD5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  <w:u w:val="single"/>
              </w:rPr>
            </w:pPr>
            <w:r w:rsidRPr="00BB6CD8">
              <w:rPr>
                <w:sz w:val="20"/>
                <w:szCs w:val="20"/>
                <w:u w:val="single"/>
              </w:rPr>
              <w:t>Chemioterapia</w:t>
            </w:r>
            <w:r w:rsidR="00BE7666" w:rsidRPr="00BB6CD8">
              <w:rPr>
                <w:sz w:val="20"/>
                <w:szCs w:val="20"/>
                <w:u w:val="single"/>
              </w:rPr>
              <w:t>:</w:t>
            </w:r>
          </w:p>
          <w:p w14:paraId="5A96D23A" w14:textId="77777777" w:rsidR="004111CC" w:rsidRDefault="00BE7666" w:rsidP="00361CD5">
            <w:pPr>
              <w:pStyle w:val="Akapitzlist"/>
              <w:numPr>
                <w:ilvl w:val="3"/>
                <w:numId w:val="6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AE5EF0">
              <w:rPr>
                <w:sz w:val="20"/>
                <w:szCs w:val="20"/>
                <w:u w:val="single"/>
              </w:rPr>
              <w:lastRenderedPageBreak/>
              <w:t>CHOP</w:t>
            </w:r>
            <w:r w:rsidR="00C62CE7">
              <w:rPr>
                <w:sz w:val="20"/>
                <w:szCs w:val="20"/>
              </w:rPr>
              <w:t xml:space="preserve"> </w:t>
            </w:r>
            <w:r w:rsidRPr="00AE5EF0">
              <w:rPr>
                <w:sz w:val="20"/>
                <w:szCs w:val="20"/>
              </w:rPr>
              <w:t>–</w:t>
            </w:r>
            <w:r w:rsidR="00C62CE7">
              <w:rPr>
                <w:sz w:val="20"/>
                <w:szCs w:val="20"/>
              </w:rPr>
              <w:t xml:space="preserve"> </w:t>
            </w:r>
            <w:r w:rsidRPr="00AE5EF0">
              <w:rPr>
                <w:sz w:val="20"/>
                <w:szCs w:val="20"/>
              </w:rPr>
              <w:t>zgodne</w:t>
            </w:r>
            <w:r w:rsidR="00C62CE7">
              <w:rPr>
                <w:sz w:val="20"/>
                <w:szCs w:val="20"/>
              </w:rPr>
              <w:t xml:space="preserve"> </w:t>
            </w:r>
            <w:r w:rsidRPr="00AE5EF0">
              <w:rPr>
                <w:sz w:val="20"/>
                <w:szCs w:val="20"/>
              </w:rPr>
              <w:t>ze</w:t>
            </w:r>
            <w:r w:rsidR="00C62CE7">
              <w:rPr>
                <w:sz w:val="20"/>
                <w:szCs w:val="20"/>
              </w:rPr>
              <w:t xml:space="preserve"> </w:t>
            </w:r>
            <w:r w:rsidRPr="00AE5EF0">
              <w:rPr>
                <w:sz w:val="20"/>
                <w:szCs w:val="20"/>
              </w:rPr>
              <w:t>standardowym</w:t>
            </w:r>
            <w:r w:rsidR="00C62CE7">
              <w:rPr>
                <w:sz w:val="20"/>
                <w:szCs w:val="20"/>
              </w:rPr>
              <w:t xml:space="preserve"> </w:t>
            </w:r>
            <w:r w:rsidR="00191E0E" w:rsidRPr="00AE5EF0">
              <w:rPr>
                <w:sz w:val="20"/>
                <w:szCs w:val="20"/>
              </w:rPr>
              <w:t>dawkowaniem</w:t>
            </w:r>
            <w:r w:rsidR="00C62CE7">
              <w:rPr>
                <w:sz w:val="20"/>
                <w:szCs w:val="20"/>
              </w:rPr>
              <w:t xml:space="preserve"> </w:t>
            </w:r>
            <w:r w:rsidR="00191E0E" w:rsidRPr="00AE5EF0">
              <w:rPr>
                <w:sz w:val="20"/>
                <w:szCs w:val="20"/>
              </w:rPr>
              <w:t>dla</w:t>
            </w:r>
            <w:r w:rsidR="00C62CE7">
              <w:rPr>
                <w:sz w:val="20"/>
                <w:szCs w:val="20"/>
              </w:rPr>
              <w:t xml:space="preserve"> </w:t>
            </w:r>
            <w:r w:rsidR="00191E0E" w:rsidRPr="00AE5EF0">
              <w:rPr>
                <w:sz w:val="20"/>
                <w:szCs w:val="20"/>
              </w:rPr>
              <w:t>tego</w:t>
            </w:r>
            <w:r w:rsidR="00C62CE7">
              <w:rPr>
                <w:sz w:val="20"/>
                <w:szCs w:val="20"/>
              </w:rPr>
              <w:t xml:space="preserve"> </w:t>
            </w:r>
            <w:r w:rsidR="00191E0E" w:rsidRPr="00AE5EF0">
              <w:rPr>
                <w:sz w:val="20"/>
                <w:szCs w:val="20"/>
              </w:rPr>
              <w:t>schematu</w:t>
            </w:r>
          </w:p>
          <w:p w14:paraId="43B2C113" w14:textId="20D9B238" w:rsidR="00FF1506" w:rsidRPr="00AE5EF0" w:rsidRDefault="00191E0E" w:rsidP="00361CD5">
            <w:pPr>
              <w:pStyle w:val="Akapitzlist"/>
              <w:autoSpaceDE w:val="0"/>
              <w:autoSpaceDN w:val="0"/>
              <w:adjustRightInd w:val="0"/>
              <w:spacing w:after="60" w:line="276" w:lineRule="auto"/>
              <w:ind w:left="227"/>
              <w:contextualSpacing w:val="0"/>
              <w:jc w:val="both"/>
              <w:rPr>
                <w:sz w:val="20"/>
                <w:szCs w:val="20"/>
              </w:rPr>
            </w:pPr>
            <w:r w:rsidRPr="00AE5EF0">
              <w:rPr>
                <w:sz w:val="20"/>
                <w:szCs w:val="20"/>
              </w:rPr>
              <w:t>albo</w:t>
            </w:r>
          </w:p>
          <w:p w14:paraId="11D20FEA" w14:textId="77777777" w:rsidR="004111CC" w:rsidRDefault="00BE7666" w:rsidP="00361CD5">
            <w:pPr>
              <w:pStyle w:val="Akapitzlist"/>
              <w:numPr>
                <w:ilvl w:val="3"/>
                <w:numId w:val="6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AE5EF0">
              <w:rPr>
                <w:sz w:val="20"/>
                <w:szCs w:val="20"/>
                <w:u w:val="single"/>
              </w:rPr>
              <w:t>CVP</w:t>
            </w:r>
            <w:r w:rsidR="00C62CE7">
              <w:rPr>
                <w:sz w:val="20"/>
                <w:szCs w:val="20"/>
              </w:rPr>
              <w:t xml:space="preserve"> </w:t>
            </w:r>
            <w:r w:rsidRPr="00AE5EF0">
              <w:rPr>
                <w:sz w:val="20"/>
                <w:szCs w:val="20"/>
              </w:rPr>
              <w:t>–</w:t>
            </w:r>
            <w:r w:rsidR="00C62CE7">
              <w:rPr>
                <w:sz w:val="20"/>
                <w:szCs w:val="20"/>
              </w:rPr>
              <w:t xml:space="preserve"> </w:t>
            </w:r>
            <w:r w:rsidR="00191E0E" w:rsidRPr="00AE5EF0">
              <w:rPr>
                <w:sz w:val="20"/>
                <w:szCs w:val="20"/>
              </w:rPr>
              <w:t>zgodne</w:t>
            </w:r>
            <w:r w:rsidR="00C62CE7">
              <w:rPr>
                <w:sz w:val="20"/>
                <w:szCs w:val="20"/>
              </w:rPr>
              <w:t xml:space="preserve"> </w:t>
            </w:r>
            <w:r w:rsidR="00191E0E" w:rsidRPr="00AE5EF0">
              <w:rPr>
                <w:sz w:val="20"/>
                <w:szCs w:val="20"/>
              </w:rPr>
              <w:t>ze</w:t>
            </w:r>
            <w:r w:rsidR="00C62CE7">
              <w:rPr>
                <w:sz w:val="20"/>
                <w:szCs w:val="20"/>
              </w:rPr>
              <w:t xml:space="preserve"> </w:t>
            </w:r>
            <w:r w:rsidR="00191E0E" w:rsidRPr="00AE5EF0">
              <w:rPr>
                <w:sz w:val="20"/>
                <w:szCs w:val="20"/>
              </w:rPr>
              <w:t>standardowym</w:t>
            </w:r>
            <w:r w:rsidR="00C62CE7">
              <w:rPr>
                <w:sz w:val="20"/>
                <w:szCs w:val="20"/>
              </w:rPr>
              <w:t xml:space="preserve"> </w:t>
            </w:r>
            <w:r w:rsidR="00191E0E" w:rsidRPr="00AE5EF0">
              <w:rPr>
                <w:sz w:val="20"/>
                <w:szCs w:val="20"/>
              </w:rPr>
              <w:t>dawkowaniem</w:t>
            </w:r>
            <w:r w:rsidR="00C62CE7">
              <w:rPr>
                <w:sz w:val="20"/>
                <w:szCs w:val="20"/>
              </w:rPr>
              <w:t xml:space="preserve"> </w:t>
            </w:r>
            <w:r w:rsidR="00191E0E" w:rsidRPr="00AE5EF0">
              <w:rPr>
                <w:sz w:val="20"/>
                <w:szCs w:val="20"/>
              </w:rPr>
              <w:t>dla</w:t>
            </w:r>
            <w:r w:rsidR="00C62CE7">
              <w:rPr>
                <w:sz w:val="20"/>
                <w:szCs w:val="20"/>
              </w:rPr>
              <w:t xml:space="preserve"> </w:t>
            </w:r>
            <w:r w:rsidR="00191E0E" w:rsidRPr="00AE5EF0">
              <w:rPr>
                <w:sz w:val="20"/>
                <w:szCs w:val="20"/>
              </w:rPr>
              <w:t>tego</w:t>
            </w:r>
            <w:r w:rsidR="00C62CE7">
              <w:rPr>
                <w:sz w:val="20"/>
                <w:szCs w:val="20"/>
              </w:rPr>
              <w:t xml:space="preserve"> </w:t>
            </w:r>
            <w:r w:rsidR="00191E0E" w:rsidRPr="00AE5EF0">
              <w:rPr>
                <w:sz w:val="20"/>
                <w:szCs w:val="20"/>
              </w:rPr>
              <w:t>schematu</w:t>
            </w:r>
          </w:p>
          <w:p w14:paraId="2745938D" w14:textId="21714789" w:rsidR="00191E0E" w:rsidRPr="00AE5EF0" w:rsidRDefault="00191E0E" w:rsidP="00361CD5">
            <w:pPr>
              <w:pStyle w:val="Akapitzlist"/>
              <w:autoSpaceDE w:val="0"/>
              <w:autoSpaceDN w:val="0"/>
              <w:adjustRightInd w:val="0"/>
              <w:spacing w:after="60" w:line="276" w:lineRule="auto"/>
              <w:ind w:left="227"/>
              <w:contextualSpacing w:val="0"/>
              <w:jc w:val="both"/>
              <w:rPr>
                <w:sz w:val="20"/>
                <w:szCs w:val="20"/>
              </w:rPr>
            </w:pPr>
            <w:r w:rsidRPr="00AE5EF0">
              <w:rPr>
                <w:sz w:val="20"/>
                <w:szCs w:val="20"/>
              </w:rPr>
              <w:t>albo</w:t>
            </w:r>
          </w:p>
          <w:p w14:paraId="5BA6978C" w14:textId="1B900519" w:rsidR="00BE7666" w:rsidRPr="00AE5EF0" w:rsidRDefault="00BE7666" w:rsidP="00361CD5">
            <w:pPr>
              <w:pStyle w:val="Akapitzlist"/>
              <w:numPr>
                <w:ilvl w:val="3"/>
                <w:numId w:val="6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proofErr w:type="spellStart"/>
            <w:r w:rsidRPr="00AE5EF0">
              <w:rPr>
                <w:sz w:val="20"/>
                <w:szCs w:val="20"/>
                <w:u w:val="single"/>
              </w:rPr>
              <w:t>Bendamustyna</w:t>
            </w:r>
            <w:proofErr w:type="spellEnd"/>
            <w:r w:rsidR="00C62CE7">
              <w:rPr>
                <w:sz w:val="20"/>
                <w:szCs w:val="20"/>
              </w:rPr>
              <w:t xml:space="preserve"> </w:t>
            </w:r>
            <w:r w:rsidRPr="00AE5EF0">
              <w:rPr>
                <w:sz w:val="20"/>
                <w:szCs w:val="20"/>
              </w:rPr>
              <w:t>–</w:t>
            </w:r>
            <w:r w:rsidR="00C62CE7">
              <w:rPr>
                <w:sz w:val="20"/>
                <w:szCs w:val="20"/>
              </w:rPr>
              <w:t xml:space="preserve"> </w:t>
            </w:r>
            <w:r w:rsidR="00191E0E" w:rsidRPr="00AE5EF0">
              <w:rPr>
                <w:sz w:val="20"/>
                <w:szCs w:val="20"/>
              </w:rPr>
              <w:t>w</w:t>
            </w:r>
            <w:r w:rsidR="00C62CE7">
              <w:rPr>
                <w:sz w:val="20"/>
                <w:szCs w:val="20"/>
              </w:rPr>
              <w:t xml:space="preserve"> </w:t>
            </w:r>
            <w:r w:rsidR="00191E0E" w:rsidRPr="00AE5EF0">
              <w:rPr>
                <w:sz w:val="20"/>
                <w:szCs w:val="20"/>
              </w:rPr>
              <w:t>dawce</w:t>
            </w:r>
            <w:r w:rsidR="00C62CE7">
              <w:rPr>
                <w:sz w:val="20"/>
                <w:szCs w:val="20"/>
              </w:rPr>
              <w:t xml:space="preserve"> </w:t>
            </w:r>
            <w:r w:rsidR="00191E0E" w:rsidRPr="00AE5EF0">
              <w:rPr>
                <w:sz w:val="20"/>
                <w:szCs w:val="20"/>
              </w:rPr>
              <w:t>90</w:t>
            </w:r>
            <w:r w:rsidR="00C62CE7">
              <w:rPr>
                <w:sz w:val="20"/>
                <w:szCs w:val="20"/>
              </w:rPr>
              <w:t xml:space="preserve"> </w:t>
            </w:r>
            <w:r w:rsidR="00191E0E" w:rsidRPr="00AE5EF0">
              <w:rPr>
                <w:sz w:val="20"/>
                <w:szCs w:val="20"/>
              </w:rPr>
              <w:t>mg/m</w:t>
            </w:r>
            <w:r w:rsidR="00191E0E" w:rsidRPr="00AE5EF0">
              <w:rPr>
                <w:sz w:val="20"/>
                <w:szCs w:val="20"/>
                <w:vertAlign w:val="superscript"/>
              </w:rPr>
              <w:t>2</w:t>
            </w:r>
            <w:r w:rsidR="00C62CE7">
              <w:rPr>
                <w:sz w:val="20"/>
                <w:szCs w:val="20"/>
                <w:vertAlign w:val="superscript"/>
              </w:rPr>
              <w:t xml:space="preserve"> </w:t>
            </w:r>
            <w:r w:rsidR="00191E0E" w:rsidRPr="00AE5EF0">
              <w:rPr>
                <w:sz w:val="20"/>
                <w:szCs w:val="20"/>
              </w:rPr>
              <w:t>pc.</w:t>
            </w:r>
            <w:r w:rsidR="00C62CE7">
              <w:rPr>
                <w:sz w:val="20"/>
                <w:szCs w:val="20"/>
              </w:rPr>
              <w:t xml:space="preserve"> </w:t>
            </w:r>
            <w:r w:rsidR="00191E0E" w:rsidRPr="00AE5EF0">
              <w:rPr>
                <w:sz w:val="20"/>
                <w:szCs w:val="20"/>
              </w:rPr>
              <w:t>podawana</w:t>
            </w:r>
            <w:r w:rsidR="00C62CE7">
              <w:rPr>
                <w:sz w:val="20"/>
                <w:szCs w:val="20"/>
              </w:rPr>
              <w:t xml:space="preserve"> </w:t>
            </w:r>
            <w:r w:rsidR="00191E0E" w:rsidRPr="00AE5EF0">
              <w:rPr>
                <w:sz w:val="20"/>
                <w:szCs w:val="20"/>
              </w:rPr>
              <w:t>dożylnie</w:t>
            </w:r>
            <w:r w:rsidR="00C62CE7">
              <w:rPr>
                <w:sz w:val="20"/>
                <w:szCs w:val="20"/>
              </w:rPr>
              <w:t xml:space="preserve"> </w:t>
            </w:r>
            <w:r w:rsidR="00191E0E" w:rsidRPr="00AE5EF0">
              <w:rPr>
                <w:sz w:val="20"/>
                <w:szCs w:val="20"/>
              </w:rPr>
              <w:t>w</w:t>
            </w:r>
            <w:r w:rsidR="00C62CE7">
              <w:rPr>
                <w:sz w:val="20"/>
                <w:szCs w:val="20"/>
              </w:rPr>
              <w:t xml:space="preserve"> </w:t>
            </w:r>
            <w:r w:rsidR="00191E0E" w:rsidRPr="00AE5EF0">
              <w:rPr>
                <w:sz w:val="20"/>
                <w:szCs w:val="20"/>
              </w:rPr>
              <w:t>1.</w:t>
            </w:r>
            <w:r w:rsidR="00C62CE7">
              <w:rPr>
                <w:sz w:val="20"/>
                <w:szCs w:val="20"/>
              </w:rPr>
              <w:t xml:space="preserve"> </w:t>
            </w:r>
            <w:r w:rsidR="00191E0E" w:rsidRPr="00AE5EF0">
              <w:rPr>
                <w:sz w:val="20"/>
                <w:szCs w:val="20"/>
              </w:rPr>
              <w:t>i</w:t>
            </w:r>
            <w:r w:rsidR="00C62CE7">
              <w:rPr>
                <w:sz w:val="20"/>
                <w:szCs w:val="20"/>
              </w:rPr>
              <w:t xml:space="preserve"> </w:t>
            </w:r>
            <w:r w:rsidR="00191E0E" w:rsidRPr="00AE5EF0">
              <w:rPr>
                <w:sz w:val="20"/>
                <w:szCs w:val="20"/>
              </w:rPr>
              <w:t>2.</w:t>
            </w:r>
            <w:r w:rsidR="00C62CE7">
              <w:rPr>
                <w:sz w:val="20"/>
                <w:szCs w:val="20"/>
              </w:rPr>
              <w:t xml:space="preserve"> </w:t>
            </w:r>
            <w:r w:rsidR="00191E0E" w:rsidRPr="00AE5EF0">
              <w:rPr>
                <w:sz w:val="20"/>
                <w:szCs w:val="20"/>
              </w:rPr>
              <w:t>dniu</w:t>
            </w:r>
            <w:r w:rsidR="00C62CE7">
              <w:rPr>
                <w:sz w:val="20"/>
                <w:szCs w:val="20"/>
              </w:rPr>
              <w:t xml:space="preserve"> </w:t>
            </w:r>
            <w:r w:rsidR="00191E0E" w:rsidRPr="00AE5EF0">
              <w:rPr>
                <w:sz w:val="20"/>
                <w:szCs w:val="20"/>
              </w:rPr>
              <w:t>każdego</w:t>
            </w:r>
            <w:r w:rsidR="00C62CE7">
              <w:rPr>
                <w:sz w:val="20"/>
                <w:szCs w:val="20"/>
              </w:rPr>
              <w:t xml:space="preserve"> </w:t>
            </w:r>
            <w:r w:rsidR="00191E0E" w:rsidRPr="00AE5EF0">
              <w:rPr>
                <w:sz w:val="20"/>
                <w:szCs w:val="20"/>
              </w:rPr>
              <w:t>cyklu</w:t>
            </w:r>
            <w:r w:rsidR="00C62CE7">
              <w:rPr>
                <w:sz w:val="20"/>
                <w:szCs w:val="20"/>
              </w:rPr>
              <w:t xml:space="preserve"> </w:t>
            </w:r>
            <w:r w:rsidR="00191E0E" w:rsidRPr="00AE5EF0">
              <w:rPr>
                <w:sz w:val="20"/>
                <w:szCs w:val="20"/>
              </w:rPr>
              <w:t>leczenia</w:t>
            </w:r>
            <w:r w:rsidR="00C62CE7">
              <w:rPr>
                <w:sz w:val="20"/>
                <w:szCs w:val="20"/>
              </w:rPr>
              <w:t xml:space="preserve"> </w:t>
            </w:r>
          </w:p>
          <w:p w14:paraId="49CE3641" w14:textId="75E87EA3" w:rsidR="000F4B79" w:rsidRPr="00BB6CD8" w:rsidRDefault="006D6CAE" w:rsidP="00361CD5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</w:rPr>
            </w:pPr>
            <w:r w:rsidRPr="00BB6CD8">
              <w:rPr>
                <w:sz w:val="20"/>
                <w:szCs w:val="20"/>
              </w:rPr>
              <w:t>Leczenie</w:t>
            </w:r>
            <w:r w:rsidR="00C62CE7" w:rsidRPr="00BB6CD8">
              <w:rPr>
                <w:sz w:val="20"/>
                <w:szCs w:val="20"/>
              </w:rPr>
              <w:t xml:space="preserve"> </w:t>
            </w:r>
            <w:r w:rsidRPr="00BB6CD8">
              <w:rPr>
                <w:sz w:val="20"/>
                <w:szCs w:val="20"/>
              </w:rPr>
              <w:t>induk</w:t>
            </w:r>
            <w:r w:rsidR="00837A28" w:rsidRPr="00BB6CD8">
              <w:rPr>
                <w:sz w:val="20"/>
                <w:szCs w:val="20"/>
              </w:rPr>
              <w:t>ujące</w:t>
            </w:r>
            <w:r w:rsidR="00C62CE7" w:rsidRPr="00BB6CD8">
              <w:rPr>
                <w:sz w:val="20"/>
                <w:szCs w:val="20"/>
              </w:rPr>
              <w:t xml:space="preserve"> </w:t>
            </w:r>
            <w:r w:rsidRPr="00BB6CD8">
              <w:rPr>
                <w:sz w:val="20"/>
                <w:szCs w:val="20"/>
              </w:rPr>
              <w:t>obejmuje</w:t>
            </w:r>
            <w:r w:rsidR="00C62CE7" w:rsidRPr="00BB6CD8">
              <w:rPr>
                <w:sz w:val="20"/>
                <w:szCs w:val="20"/>
              </w:rPr>
              <w:t xml:space="preserve"> </w:t>
            </w:r>
            <w:r w:rsidRPr="00BB6CD8">
              <w:rPr>
                <w:sz w:val="20"/>
                <w:szCs w:val="20"/>
              </w:rPr>
              <w:t>nie</w:t>
            </w:r>
            <w:r w:rsidR="00C62CE7" w:rsidRPr="00BB6CD8">
              <w:rPr>
                <w:sz w:val="20"/>
                <w:szCs w:val="20"/>
              </w:rPr>
              <w:t xml:space="preserve"> </w:t>
            </w:r>
            <w:r w:rsidRPr="00BB6CD8">
              <w:rPr>
                <w:sz w:val="20"/>
                <w:szCs w:val="20"/>
              </w:rPr>
              <w:t>więcej</w:t>
            </w:r>
            <w:r w:rsidR="00C62CE7" w:rsidRPr="00BB6CD8">
              <w:rPr>
                <w:sz w:val="20"/>
                <w:szCs w:val="20"/>
              </w:rPr>
              <w:t xml:space="preserve"> </w:t>
            </w:r>
            <w:r w:rsidRPr="00BB6CD8">
              <w:rPr>
                <w:sz w:val="20"/>
                <w:szCs w:val="20"/>
              </w:rPr>
              <w:t>niż</w:t>
            </w:r>
            <w:r w:rsidR="00C62CE7" w:rsidRPr="00BB6CD8">
              <w:rPr>
                <w:sz w:val="20"/>
                <w:szCs w:val="20"/>
              </w:rPr>
              <w:t xml:space="preserve"> </w:t>
            </w:r>
            <w:r w:rsidR="00837A28" w:rsidRPr="00BB6CD8">
              <w:rPr>
                <w:sz w:val="20"/>
                <w:szCs w:val="20"/>
              </w:rPr>
              <w:t>6-</w:t>
            </w:r>
            <w:r w:rsidRPr="00BB6CD8">
              <w:rPr>
                <w:sz w:val="20"/>
                <w:szCs w:val="20"/>
              </w:rPr>
              <w:t>8</w:t>
            </w:r>
            <w:r w:rsidR="00C62CE7" w:rsidRPr="00BB6CD8">
              <w:rPr>
                <w:sz w:val="20"/>
                <w:szCs w:val="20"/>
              </w:rPr>
              <w:t xml:space="preserve"> </w:t>
            </w:r>
            <w:r w:rsidRPr="00BB6CD8">
              <w:rPr>
                <w:sz w:val="20"/>
                <w:szCs w:val="20"/>
              </w:rPr>
              <w:t>cykli</w:t>
            </w:r>
            <w:r w:rsidR="00C62CE7" w:rsidRPr="00BB6CD8">
              <w:rPr>
                <w:sz w:val="20"/>
                <w:szCs w:val="20"/>
              </w:rPr>
              <w:t xml:space="preserve"> </w:t>
            </w:r>
            <w:r w:rsidR="00837A28" w:rsidRPr="00BB6CD8">
              <w:rPr>
                <w:sz w:val="20"/>
                <w:szCs w:val="20"/>
              </w:rPr>
              <w:t>w</w:t>
            </w:r>
            <w:r w:rsidR="00C62CE7" w:rsidRPr="00BB6CD8">
              <w:rPr>
                <w:sz w:val="20"/>
                <w:szCs w:val="20"/>
              </w:rPr>
              <w:t xml:space="preserve"> </w:t>
            </w:r>
            <w:r w:rsidR="00837A28" w:rsidRPr="00BB6CD8">
              <w:rPr>
                <w:sz w:val="20"/>
                <w:szCs w:val="20"/>
              </w:rPr>
              <w:t>przypadku</w:t>
            </w:r>
            <w:r w:rsidR="00C62CE7" w:rsidRPr="00BB6CD8">
              <w:rPr>
                <w:sz w:val="20"/>
                <w:szCs w:val="20"/>
              </w:rPr>
              <w:t xml:space="preserve"> </w:t>
            </w:r>
            <w:r w:rsidR="00837A28" w:rsidRPr="00BB6CD8">
              <w:rPr>
                <w:sz w:val="20"/>
                <w:szCs w:val="20"/>
              </w:rPr>
              <w:t>połączenia</w:t>
            </w:r>
            <w:r w:rsidR="00C62CE7" w:rsidRPr="00BB6CD8">
              <w:rPr>
                <w:sz w:val="20"/>
                <w:szCs w:val="20"/>
              </w:rPr>
              <w:t xml:space="preserve"> </w:t>
            </w:r>
            <w:r w:rsidR="00837A28" w:rsidRPr="00BB6CD8">
              <w:rPr>
                <w:sz w:val="20"/>
                <w:szCs w:val="20"/>
              </w:rPr>
              <w:t>z</w:t>
            </w:r>
            <w:r w:rsidR="00C62CE7" w:rsidRPr="00BB6CD8">
              <w:rPr>
                <w:sz w:val="20"/>
                <w:szCs w:val="20"/>
              </w:rPr>
              <w:t xml:space="preserve"> </w:t>
            </w:r>
            <w:r w:rsidR="00837A28" w:rsidRPr="00BB6CD8">
              <w:rPr>
                <w:sz w:val="20"/>
                <w:szCs w:val="20"/>
              </w:rPr>
              <w:t>chemioterapią</w:t>
            </w:r>
            <w:r w:rsidR="00C62CE7" w:rsidRPr="00BB6CD8">
              <w:rPr>
                <w:sz w:val="20"/>
                <w:szCs w:val="20"/>
              </w:rPr>
              <w:t xml:space="preserve"> </w:t>
            </w:r>
            <w:r w:rsidR="00837A28" w:rsidRPr="00BB6CD8">
              <w:rPr>
                <w:sz w:val="20"/>
                <w:szCs w:val="20"/>
              </w:rPr>
              <w:t>CHOP</w:t>
            </w:r>
            <w:r w:rsidR="00C62CE7" w:rsidRPr="00BB6CD8">
              <w:rPr>
                <w:sz w:val="20"/>
                <w:szCs w:val="20"/>
              </w:rPr>
              <w:t xml:space="preserve"> </w:t>
            </w:r>
            <w:r w:rsidR="00837A28" w:rsidRPr="00BB6CD8">
              <w:rPr>
                <w:sz w:val="20"/>
                <w:szCs w:val="20"/>
              </w:rPr>
              <w:t>lub</w:t>
            </w:r>
            <w:r w:rsidR="00C62CE7" w:rsidRPr="00BB6CD8">
              <w:rPr>
                <w:sz w:val="20"/>
                <w:szCs w:val="20"/>
              </w:rPr>
              <w:t xml:space="preserve"> </w:t>
            </w:r>
            <w:r w:rsidR="00837A28" w:rsidRPr="00BB6CD8">
              <w:rPr>
                <w:sz w:val="20"/>
                <w:szCs w:val="20"/>
              </w:rPr>
              <w:t>CVP</w:t>
            </w:r>
            <w:r w:rsidR="00C62CE7" w:rsidRPr="00BB6CD8">
              <w:rPr>
                <w:sz w:val="20"/>
                <w:szCs w:val="20"/>
              </w:rPr>
              <w:t xml:space="preserve"> </w:t>
            </w:r>
            <w:r w:rsidR="00837A28" w:rsidRPr="00BB6CD8">
              <w:rPr>
                <w:sz w:val="20"/>
                <w:szCs w:val="20"/>
              </w:rPr>
              <w:t>i</w:t>
            </w:r>
            <w:r w:rsidR="00C62CE7" w:rsidRPr="00BB6CD8">
              <w:rPr>
                <w:sz w:val="20"/>
                <w:szCs w:val="20"/>
              </w:rPr>
              <w:t xml:space="preserve"> </w:t>
            </w:r>
            <w:r w:rsidR="00837A28" w:rsidRPr="00BB6CD8">
              <w:rPr>
                <w:sz w:val="20"/>
                <w:szCs w:val="20"/>
              </w:rPr>
              <w:t>nie</w:t>
            </w:r>
            <w:r w:rsidR="00C62CE7" w:rsidRPr="00BB6CD8">
              <w:rPr>
                <w:sz w:val="20"/>
                <w:szCs w:val="20"/>
              </w:rPr>
              <w:t xml:space="preserve"> </w:t>
            </w:r>
            <w:r w:rsidR="00837A28" w:rsidRPr="00BB6CD8">
              <w:rPr>
                <w:sz w:val="20"/>
                <w:szCs w:val="20"/>
              </w:rPr>
              <w:t>więcej</w:t>
            </w:r>
            <w:r w:rsidR="00C62CE7" w:rsidRPr="00BB6CD8">
              <w:rPr>
                <w:sz w:val="20"/>
                <w:szCs w:val="20"/>
              </w:rPr>
              <w:t xml:space="preserve"> </w:t>
            </w:r>
            <w:r w:rsidR="00837A28" w:rsidRPr="00BB6CD8">
              <w:rPr>
                <w:sz w:val="20"/>
                <w:szCs w:val="20"/>
              </w:rPr>
              <w:t>niż</w:t>
            </w:r>
            <w:r w:rsidR="00C62CE7" w:rsidRPr="00BB6CD8">
              <w:rPr>
                <w:sz w:val="20"/>
                <w:szCs w:val="20"/>
              </w:rPr>
              <w:t xml:space="preserve"> </w:t>
            </w:r>
            <w:r w:rsidR="00837A28" w:rsidRPr="00BB6CD8">
              <w:rPr>
                <w:sz w:val="20"/>
                <w:szCs w:val="20"/>
              </w:rPr>
              <w:t>6</w:t>
            </w:r>
            <w:r w:rsidR="00C62CE7" w:rsidRPr="00BB6CD8">
              <w:rPr>
                <w:sz w:val="20"/>
                <w:szCs w:val="20"/>
              </w:rPr>
              <w:t xml:space="preserve"> </w:t>
            </w:r>
            <w:r w:rsidR="00B45D1D" w:rsidRPr="00BB6CD8">
              <w:rPr>
                <w:sz w:val="20"/>
                <w:szCs w:val="20"/>
              </w:rPr>
              <w:t>cykli</w:t>
            </w:r>
            <w:r w:rsidR="00C62CE7" w:rsidRPr="00BB6CD8">
              <w:rPr>
                <w:sz w:val="20"/>
                <w:szCs w:val="20"/>
              </w:rPr>
              <w:t xml:space="preserve"> </w:t>
            </w:r>
            <w:r w:rsidR="00837A28" w:rsidRPr="00BB6CD8">
              <w:rPr>
                <w:sz w:val="20"/>
                <w:szCs w:val="20"/>
              </w:rPr>
              <w:t>w</w:t>
            </w:r>
            <w:r w:rsidR="00C62CE7" w:rsidRPr="00BB6CD8">
              <w:rPr>
                <w:sz w:val="20"/>
                <w:szCs w:val="20"/>
              </w:rPr>
              <w:t xml:space="preserve"> </w:t>
            </w:r>
            <w:r w:rsidR="00837A28" w:rsidRPr="00BB6CD8">
              <w:rPr>
                <w:sz w:val="20"/>
                <w:szCs w:val="20"/>
              </w:rPr>
              <w:t>przypadku</w:t>
            </w:r>
            <w:r w:rsidR="00C62CE7" w:rsidRPr="00BB6CD8">
              <w:rPr>
                <w:sz w:val="20"/>
                <w:szCs w:val="20"/>
              </w:rPr>
              <w:t xml:space="preserve"> </w:t>
            </w:r>
            <w:r w:rsidR="00837A28" w:rsidRPr="00BB6CD8">
              <w:rPr>
                <w:sz w:val="20"/>
                <w:szCs w:val="20"/>
              </w:rPr>
              <w:t>połączenia</w:t>
            </w:r>
            <w:r w:rsidR="00C62CE7" w:rsidRPr="00BB6CD8">
              <w:rPr>
                <w:sz w:val="20"/>
                <w:szCs w:val="20"/>
              </w:rPr>
              <w:t xml:space="preserve"> </w:t>
            </w:r>
            <w:r w:rsidR="00837A28" w:rsidRPr="00BB6CD8">
              <w:rPr>
                <w:sz w:val="20"/>
                <w:szCs w:val="20"/>
              </w:rPr>
              <w:t>z</w:t>
            </w:r>
            <w:r w:rsidR="00C62CE7" w:rsidRPr="00BB6CD8">
              <w:rPr>
                <w:sz w:val="20"/>
                <w:szCs w:val="20"/>
              </w:rPr>
              <w:t xml:space="preserve"> </w:t>
            </w:r>
            <w:proofErr w:type="spellStart"/>
            <w:r w:rsidR="00837A28" w:rsidRPr="00BB6CD8">
              <w:rPr>
                <w:sz w:val="20"/>
                <w:szCs w:val="20"/>
              </w:rPr>
              <w:t>bendamustyną</w:t>
            </w:r>
            <w:proofErr w:type="spellEnd"/>
            <w:r w:rsidR="00837A28" w:rsidRPr="00BB6CD8">
              <w:rPr>
                <w:sz w:val="20"/>
                <w:szCs w:val="20"/>
              </w:rPr>
              <w:t>.</w:t>
            </w:r>
          </w:p>
          <w:p w14:paraId="1F021D94" w14:textId="77777777" w:rsidR="000F4B79" w:rsidRPr="00AE5EF0" w:rsidRDefault="000F4B79" w:rsidP="00361CD5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</w:rPr>
            </w:pPr>
          </w:p>
          <w:p w14:paraId="29E4EBA9" w14:textId="6FE960AC" w:rsidR="000F4B79" w:rsidRPr="00AE5EF0" w:rsidRDefault="006D6CAE" w:rsidP="00361CD5">
            <w:pPr>
              <w:pStyle w:val="Akapitzlist"/>
              <w:numPr>
                <w:ilvl w:val="2"/>
                <w:numId w:val="6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AE5EF0">
              <w:rPr>
                <w:sz w:val="20"/>
                <w:szCs w:val="20"/>
              </w:rPr>
              <w:t>Leczenie</w:t>
            </w:r>
            <w:r w:rsidR="00C62CE7">
              <w:rPr>
                <w:sz w:val="20"/>
                <w:szCs w:val="20"/>
              </w:rPr>
              <w:t xml:space="preserve"> </w:t>
            </w:r>
            <w:r w:rsidRPr="00AE5EF0">
              <w:rPr>
                <w:sz w:val="20"/>
                <w:szCs w:val="20"/>
              </w:rPr>
              <w:t>podtrzymujące</w:t>
            </w:r>
            <w:r w:rsidR="00C62CE7">
              <w:rPr>
                <w:sz w:val="20"/>
                <w:szCs w:val="20"/>
              </w:rPr>
              <w:t xml:space="preserve"> </w:t>
            </w:r>
            <w:r w:rsidR="00E21537" w:rsidRPr="00AE5EF0">
              <w:rPr>
                <w:sz w:val="20"/>
                <w:szCs w:val="20"/>
              </w:rPr>
              <w:t>–</w:t>
            </w:r>
            <w:r w:rsidR="00C62CE7">
              <w:rPr>
                <w:sz w:val="20"/>
                <w:szCs w:val="20"/>
              </w:rPr>
              <w:t xml:space="preserve"> </w:t>
            </w:r>
            <w:proofErr w:type="spellStart"/>
            <w:r w:rsidR="00E21537" w:rsidRPr="00AE5EF0">
              <w:rPr>
                <w:sz w:val="20"/>
                <w:szCs w:val="20"/>
              </w:rPr>
              <w:t>obinutuz</w:t>
            </w:r>
            <w:r w:rsidR="00571044" w:rsidRPr="00AE5EF0">
              <w:rPr>
                <w:sz w:val="20"/>
                <w:szCs w:val="20"/>
              </w:rPr>
              <w:t>u</w:t>
            </w:r>
            <w:r w:rsidR="00E21537" w:rsidRPr="00AE5EF0">
              <w:rPr>
                <w:sz w:val="20"/>
                <w:szCs w:val="20"/>
              </w:rPr>
              <w:t>mab</w:t>
            </w:r>
            <w:proofErr w:type="spellEnd"/>
            <w:r w:rsidR="00C62CE7">
              <w:rPr>
                <w:sz w:val="20"/>
                <w:szCs w:val="20"/>
              </w:rPr>
              <w:t xml:space="preserve"> </w:t>
            </w:r>
            <w:r w:rsidR="00E21537" w:rsidRPr="00AE5EF0">
              <w:rPr>
                <w:sz w:val="20"/>
                <w:szCs w:val="20"/>
              </w:rPr>
              <w:t>w</w:t>
            </w:r>
            <w:r w:rsidR="00C62CE7">
              <w:rPr>
                <w:sz w:val="20"/>
                <w:szCs w:val="20"/>
              </w:rPr>
              <w:t xml:space="preserve"> </w:t>
            </w:r>
            <w:proofErr w:type="spellStart"/>
            <w:r w:rsidR="00E21537" w:rsidRPr="00AE5EF0">
              <w:rPr>
                <w:sz w:val="20"/>
                <w:szCs w:val="20"/>
              </w:rPr>
              <w:t>monoterapii</w:t>
            </w:r>
            <w:proofErr w:type="spellEnd"/>
          </w:p>
          <w:p w14:paraId="3E05A6C8" w14:textId="4349F77E" w:rsidR="006D6CAE" w:rsidRPr="00BB6CD8" w:rsidRDefault="006D6CAE" w:rsidP="00361CD5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</w:rPr>
            </w:pPr>
            <w:proofErr w:type="spellStart"/>
            <w:r w:rsidRPr="00BB6CD8">
              <w:rPr>
                <w:sz w:val="20"/>
                <w:szCs w:val="20"/>
                <w:u w:val="single"/>
              </w:rPr>
              <w:t>Obinutuzumab</w:t>
            </w:r>
            <w:proofErr w:type="spellEnd"/>
            <w:r w:rsidR="00E21537" w:rsidRPr="00BB6CD8">
              <w:rPr>
                <w:sz w:val="20"/>
                <w:szCs w:val="20"/>
                <w:u w:val="single"/>
              </w:rPr>
              <w:t>:</w:t>
            </w:r>
            <w:r w:rsidR="00C62CE7" w:rsidRPr="00BB6CD8">
              <w:rPr>
                <w:b/>
                <w:bCs/>
                <w:sz w:val="20"/>
                <w:szCs w:val="20"/>
              </w:rPr>
              <w:t xml:space="preserve"> </w:t>
            </w:r>
            <w:r w:rsidRPr="00BB6CD8">
              <w:rPr>
                <w:sz w:val="20"/>
                <w:szCs w:val="20"/>
              </w:rPr>
              <w:t>w</w:t>
            </w:r>
            <w:r w:rsidR="00C62CE7" w:rsidRPr="00BB6CD8">
              <w:rPr>
                <w:sz w:val="20"/>
                <w:szCs w:val="20"/>
              </w:rPr>
              <w:t xml:space="preserve"> </w:t>
            </w:r>
            <w:r w:rsidRPr="00BB6CD8">
              <w:rPr>
                <w:sz w:val="20"/>
                <w:szCs w:val="20"/>
              </w:rPr>
              <w:t>daw</w:t>
            </w:r>
            <w:r w:rsidR="00E21537" w:rsidRPr="00BB6CD8">
              <w:rPr>
                <w:sz w:val="20"/>
                <w:szCs w:val="20"/>
              </w:rPr>
              <w:t>ce</w:t>
            </w:r>
            <w:r w:rsidR="00C62CE7" w:rsidRPr="00BB6CD8">
              <w:rPr>
                <w:sz w:val="20"/>
                <w:szCs w:val="20"/>
              </w:rPr>
              <w:t xml:space="preserve"> </w:t>
            </w:r>
            <w:r w:rsidRPr="00BB6CD8">
              <w:rPr>
                <w:sz w:val="20"/>
                <w:szCs w:val="20"/>
              </w:rPr>
              <w:t>1000</w:t>
            </w:r>
            <w:r w:rsidR="00C62CE7" w:rsidRPr="00BB6CD8">
              <w:rPr>
                <w:sz w:val="20"/>
                <w:szCs w:val="20"/>
              </w:rPr>
              <w:t xml:space="preserve"> </w:t>
            </w:r>
            <w:r w:rsidRPr="00BB6CD8">
              <w:rPr>
                <w:sz w:val="20"/>
                <w:szCs w:val="20"/>
              </w:rPr>
              <w:t>mg</w:t>
            </w:r>
            <w:r w:rsidR="00C62CE7" w:rsidRPr="00BB6CD8">
              <w:rPr>
                <w:sz w:val="20"/>
                <w:szCs w:val="20"/>
              </w:rPr>
              <w:t xml:space="preserve"> </w:t>
            </w:r>
            <w:r w:rsidRPr="00BB6CD8">
              <w:rPr>
                <w:sz w:val="20"/>
                <w:szCs w:val="20"/>
              </w:rPr>
              <w:t>podawany</w:t>
            </w:r>
            <w:r w:rsidR="00C62CE7" w:rsidRPr="00BB6CD8">
              <w:rPr>
                <w:sz w:val="20"/>
                <w:szCs w:val="20"/>
              </w:rPr>
              <w:t xml:space="preserve"> </w:t>
            </w:r>
            <w:r w:rsidRPr="00BB6CD8">
              <w:rPr>
                <w:sz w:val="20"/>
                <w:szCs w:val="20"/>
              </w:rPr>
              <w:t>raz</w:t>
            </w:r>
            <w:r w:rsidR="00C62CE7" w:rsidRPr="00BB6CD8">
              <w:rPr>
                <w:sz w:val="20"/>
                <w:szCs w:val="20"/>
              </w:rPr>
              <w:t xml:space="preserve"> </w:t>
            </w:r>
            <w:r w:rsidRPr="00BB6CD8">
              <w:rPr>
                <w:sz w:val="20"/>
                <w:szCs w:val="20"/>
              </w:rPr>
              <w:t>na</w:t>
            </w:r>
            <w:r w:rsidR="00C62CE7" w:rsidRPr="00BB6CD8">
              <w:rPr>
                <w:sz w:val="20"/>
                <w:szCs w:val="20"/>
              </w:rPr>
              <w:t xml:space="preserve"> </w:t>
            </w:r>
            <w:r w:rsidRPr="00BB6CD8">
              <w:rPr>
                <w:sz w:val="20"/>
                <w:szCs w:val="20"/>
              </w:rPr>
              <w:t>2</w:t>
            </w:r>
            <w:r w:rsidR="00C62CE7" w:rsidRPr="00BB6CD8">
              <w:rPr>
                <w:sz w:val="20"/>
                <w:szCs w:val="20"/>
              </w:rPr>
              <w:t xml:space="preserve"> </w:t>
            </w:r>
            <w:r w:rsidRPr="00BB6CD8">
              <w:rPr>
                <w:sz w:val="20"/>
                <w:szCs w:val="20"/>
              </w:rPr>
              <w:t>miesiące</w:t>
            </w:r>
            <w:r w:rsidR="00C62CE7" w:rsidRPr="00BB6CD8">
              <w:rPr>
                <w:sz w:val="20"/>
                <w:szCs w:val="20"/>
              </w:rPr>
              <w:t xml:space="preserve"> </w:t>
            </w:r>
            <w:r w:rsidRPr="00BB6CD8">
              <w:rPr>
                <w:sz w:val="20"/>
                <w:szCs w:val="20"/>
              </w:rPr>
              <w:t>przez</w:t>
            </w:r>
            <w:r w:rsidR="00C62CE7" w:rsidRPr="00BB6CD8">
              <w:rPr>
                <w:sz w:val="20"/>
                <w:szCs w:val="20"/>
              </w:rPr>
              <w:t xml:space="preserve"> </w:t>
            </w:r>
            <w:r w:rsidRPr="00BB6CD8">
              <w:rPr>
                <w:sz w:val="20"/>
                <w:szCs w:val="20"/>
              </w:rPr>
              <w:t>dwa</w:t>
            </w:r>
            <w:r w:rsidR="00C62CE7" w:rsidRPr="00BB6CD8">
              <w:rPr>
                <w:sz w:val="20"/>
                <w:szCs w:val="20"/>
              </w:rPr>
              <w:t xml:space="preserve"> </w:t>
            </w:r>
            <w:r w:rsidRPr="00BB6CD8">
              <w:rPr>
                <w:sz w:val="20"/>
                <w:szCs w:val="20"/>
              </w:rPr>
              <w:t>lata</w:t>
            </w:r>
            <w:r w:rsidR="00C62CE7" w:rsidRPr="00BB6CD8">
              <w:rPr>
                <w:sz w:val="20"/>
                <w:szCs w:val="20"/>
              </w:rPr>
              <w:t xml:space="preserve"> </w:t>
            </w:r>
            <w:r w:rsidRPr="00BB6CD8">
              <w:rPr>
                <w:sz w:val="20"/>
                <w:szCs w:val="20"/>
              </w:rPr>
              <w:t>lub</w:t>
            </w:r>
            <w:r w:rsidR="00C62CE7" w:rsidRPr="00BB6CD8">
              <w:rPr>
                <w:sz w:val="20"/>
                <w:szCs w:val="20"/>
              </w:rPr>
              <w:t xml:space="preserve"> </w:t>
            </w:r>
            <w:r w:rsidRPr="00BB6CD8">
              <w:rPr>
                <w:sz w:val="20"/>
                <w:szCs w:val="20"/>
              </w:rPr>
              <w:t>do</w:t>
            </w:r>
            <w:r w:rsidR="00C62CE7" w:rsidRPr="00BB6CD8">
              <w:rPr>
                <w:sz w:val="20"/>
                <w:szCs w:val="20"/>
              </w:rPr>
              <w:t xml:space="preserve"> </w:t>
            </w:r>
            <w:r w:rsidRPr="00BB6CD8">
              <w:rPr>
                <w:sz w:val="20"/>
                <w:szCs w:val="20"/>
              </w:rPr>
              <w:t>wystąpienia</w:t>
            </w:r>
            <w:r w:rsidR="00C62CE7" w:rsidRPr="00BB6CD8">
              <w:rPr>
                <w:sz w:val="20"/>
                <w:szCs w:val="20"/>
              </w:rPr>
              <w:t xml:space="preserve"> </w:t>
            </w:r>
            <w:r w:rsidRPr="00BB6CD8">
              <w:rPr>
                <w:sz w:val="20"/>
                <w:szCs w:val="20"/>
              </w:rPr>
              <w:t>progresji</w:t>
            </w:r>
            <w:r w:rsidR="00C62CE7" w:rsidRPr="00BB6CD8">
              <w:rPr>
                <w:sz w:val="20"/>
                <w:szCs w:val="20"/>
              </w:rPr>
              <w:t xml:space="preserve"> </w:t>
            </w:r>
            <w:r w:rsidRPr="00BB6CD8">
              <w:rPr>
                <w:sz w:val="20"/>
                <w:szCs w:val="20"/>
              </w:rPr>
              <w:t>choroby</w:t>
            </w:r>
            <w:r w:rsidR="00C62CE7" w:rsidRPr="00BB6CD8">
              <w:rPr>
                <w:sz w:val="20"/>
                <w:szCs w:val="20"/>
              </w:rPr>
              <w:t xml:space="preserve"> </w:t>
            </w:r>
            <w:r w:rsidRPr="00BB6CD8">
              <w:rPr>
                <w:sz w:val="20"/>
                <w:szCs w:val="20"/>
              </w:rPr>
              <w:t>w</w:t>
            </w:r>
            <w:r w:rsidR="00C62CE7" w:rsidRPr="00BB6CD8">
              <w:rPr>
                <w:sz w:val="20"/>
                <w:szCs w:val="20"/>
              </w:rPr>
              <w:t xml:space="preserve"> </w:t>
            </w:r>
            <w:r w:rsidRPr="00BB6CD8">
              <w:rPr>
                <w:sz w:val="20"/>
                <w:szCs w:val="20"/>
              </w:rPr>
              <w:t>trakcie</w:t>
            </w:r>
            <w:r w:rsidR="00C62CE7" w:rsidRPr="00BB6CD8">
              <w:rPr>
                <w:sz w:val="20"/>
                <w:szCs w:val="20"/>
              </w:rPr>
              <w:t xml:space="preserve"> </w:t>
            </w:r>
            <w:r w:rsidRPr="00BB6CD8">
              <w:rPr>
                <w:sz w:val="20"/>
                <w:szCs w:val="20"/>
              </w:rPr>
              <w:t>leczenia</w:t>
            </w:r>
            <w:r w:rsidR="00C62CE7" w:rsidRPr="00BB6CD8">
              <w:rPr>
                <w:sz w:val="20"/>
                <w:szCs w:val="20"/>
              </w:rPr>
              <w:t xml:space="preserve"> </w:t>
            </w:r>
            <w:r w:rsidRPr="00BB6CD8">
              <w:rPr>
                <w:sz w:val="20"/>
                <w:szCs w:val="20"/>
              </w:rPr>
              <w:t>podtrzymującego.</w:t>
            </w:r>
          </w:p>
          <w:p w14:paraId="0E054C3C" w14:textId="77777777" w:rsidR="00E21537" w:rsidRPr="00AE5EF0" w:rsidRDefault="00E21537" w:rsidP="00361CD5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b/>
                <w:bCs/>
                <w:sz w:val="20"/>
                <w:szCs w:val="20"/>
              </w:rPr>
            </w:pPr>
          </w:p>
          <w:p w14:paraId="7C4A422E" w14:textId="5CA99F41" w:rsidR="00E21537" w:rsidRPr="00AE5EF0" w:rsidRDefault="00A32C23" w:rsidP="00361CD5">
            <w:pPr>
              <w:pStyle w:val="Akapitzlist"/>
              <w:numPr>
                <w:ilvl w:val="1"/>
                <w:numId w:val="6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b/>
                <w:bCs/>
                <w:sz w:val="20"/>
                <w:szCs w:val="20"/>
              </w:rPr>
            </w:pPr>
            <w:proofErr w:type="spellStart"/>
            <w:r w:rsidRPr="00AE5EF0">
              <w:rPr>
                <w:b/>
                <w:bCs/>
                <w:color w:val="000000"/>
                <w:sz w:val="20"/>
                <w:szCs w:val="20"/>
              </w:rPr>
              <w:t>obinutuz</w:t>
            </w:r>
            <w:r w:rsidR="00571044" w:rsidRPr="00AE5EF0">
              <w:rPr>
                <w:b/>
                <w:bCs/>
                <w:color w:val="000000"/>
                <w:sz w:val="20"/>
                <w:szCs w:val="20"/>
              </w:rPr>
              <w:t>u</w:t>
            </w:r>
            <w:r w:rsidRPr="00AE5EF0">
              <w:rPr>
                <w:b/>
                <w:bCs/>
                <w:color w:val="000000"/>
                <w:sz w:val="20"/>
                <w:szCs w:val="20"/>
              </w:rPr>
              <w:t>mab</w:t>
            </w:r>
            <w:proofErr w:type="spellEnd"/>
            <w:r w:rsidR="00C62CE7">
              <w:rPr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AE5EF0">
              <w:rPr>
                <w:b/>
                <w:bCs/>
                <w:color w:val="000000"/>
                <w:sz w:val="20"/>
                <w:szCs w:val="20"/>
              </w:rPr>
              <w:t>w</w:t>
            </w:r>
            <w:r w:rsidR="00C62CE7">
              <w:rPr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AE5EF0">
              <w:rPr>
                <w:b/>
                <w:bCs/>
                <w:color w:val="000000"/>
                <w:sz w:val="20"/>
                <w:szCs w:val="20"/>
              </w:rPr>
              <w:t>skojarzeniu</w:t>
            </w:r>
            <w:r w:rsidR="00C62CE7">
              <w:rPr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AE5EF0">
              <w:rPr>
                <w:b/>
                <w:bCs/>
                <w:color w:val="000000"/>
                <w:sz w:val="20"/>
                <w:szCs w:val="20"/>
              </w:rPr>
              <w:t>z</w:t>
            </w:r>
            <w:r w:rsidR="00C62CE7">
              <w:rPr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E5EF0">
              <w:rPr>
                <w:b/>
                <w:bCs/>
                <w:color w:val="000000"/>
                <w:sz w:val="20"/>
                <w:szCs w:val="20"/>
              </w:rPr>
              <w:t>bendamustyną</w:t>
            </w:r>
            <w:proofErr w:type="spellEnd"/>
            <w:r w:rsidR="00C62CE7">
              <w:rPr>
                <w:b/>
                <w:bCs/>
                <w:sz w:val="20"/>
                <w:szCs w:val="20"/>
              </w:rPr>
              <w:t xml:space="preserve"> </w:t>
            </w:r>
            <w:r w:rsidR="00E21537" w:rsidRPr="00AE5EF0">
              <w:rPr>
                <w:b/>
                <w:bCs/>
                <w:sz w:val="20"/>
                <w:szCs w:val="20"/>
              </w:rPr>
              <w:t>w</w:t>
            </w:r>
            <w:r w:rsidR="00C62CE7">
              <w:rPr>
                <w:b/>
                <w:bCs/>
                <w:sz w:val="20"/>
                <w:szCs w:val="20"/>
              </w:rPr>
              <w:t xml:space="preserve"> </w:t>
            </w:r>
            <w:r w:rsidR="00571339">
              <w:rPr>
                <w:b/>
                <w:bCs/>
                <w:sz w:val="20"/>
                <w:szCs w:val="20"/>
              </w:rPr>
              <w:t>2.</w:t>
            </w:r>
            <w:r w:rsidR="00C62CE7">
              <w:rPr>
                <w:b/>
                <w:bCs/>
                <w:sz w:val="20"/>
                <w:szCs w:val="20"/>
              </w:rPr>
              <w:t xml:space="preserve"> </w:t>
            </w:r>
            <w:r w:rsidR="00E21537" w:rsidRPr="00AE5EF0">
              <w:rPr>
                <w:b/>
                <w:bCs/>
                <w:sz w:val="20"/>
                <w:szCs w:val="20"/>
              </w:rPr>
              <w:t>lub</w:t>
            </w:r>
            <w:r w:rsidR="00C62CE7">
              <w:rPr>
                <w:b/>
                <w:bCs/>
                <w:sz w:val="20"/>
                <w:szCs w:val="20"/>
              </w:rPr>
              <w:t xml:space="preserve"> </w:t>
            </w:r>
            <w:r w:rsidR="00E21537" w:rsidRPr="00AE5EF0">
              <w:rPr>
                <w:b/>
                <w:bCs/>
                <w:sz w:val="20"/>
                <w:szCs w:val="20"/>
              </w:rPr>
              <w:t>kolejnych</w:t>
            </w:r>
            <w:r w:rsidR="00C62CE7">
              <w:rPr>
                <w:b/>
                <w:bCs/>
                <w:sz w:val="20"/>
                <w:szCs w:val="20"/>
              </w:rPr>
              <w:t xml:space="preserve"> </w:t>
            </w:r>
            <w:r w:rsidR="00E21537" w:rsidRPr="00AE5EF0">
              <w:rPr>
                <w:b/>
                <w:bCs/>
                <w:sz w:val="20"/>
                <w:szCs w:val="20"/>
              </w:rPr>
              <w:t>liniach</w:t>
            </w:r>
            <w:r w:rsidR="00C62CE7">
              <w:rPr>
                <w:b/>
                <w:bCs/>
                <w:sz w:val="20"/>
                <w:szCs w:val="20"/>
              </w:rPr>
              <w:t xml:space="preserve"> </w:t>
            </w:r>
            <w:r w:rsidR="00E21537" w:rsidRPr="00AE5EF0">
              <w:rPr>
                <w:b/>
                <w:bCs/>
                <w:sz w:val="20"/>
                <w:szCs w:val="20"/>
              </w:rPr>
              <w:t>leczenia</w:t>
            </w:r>
            <w:r w:rsidR="00C62CE7">
              <w:rPr>
                <w:b/>
                <w:bCs/>
                <w:color w:val="000000"/>
                <w:sz w:val="20"/>
                <w:szCs w:val="20"/>
              </w:rPr>
              <w:t xml:space="preserve"> </w:t>
            </w:r>
          </w:p>
          <w:p w14:paraId="0BBCAF2C" w14:textId="14E172AD" w:rsidR="00E21537" w:rsidRPr="00AE5EF0" w:rsidRDefault="00E21537" w:rsidP="00361CD5">
            <w:pPr>
              <w:pStyle w:val="Akapitzlist"/>
              <w:numPr>
                <w:ilvl w:val="2"/>
                <w:numId w:val="6"/>
              </w:numPr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AE5EF0">
              <w:rPr>
                <w:sz w:val="20"/>
                <w:szCs w:val="20"/>
              </w:rPr>
              <w:t>Leczenie</w:t>
            </w:r>
            <w:r w:rsidR="00C62CE7">
              <w:rPr>
                <w:sz w:val="20"/>
                <w:szCs w:val="20"/>
              </w:rPr>
              <w:t xml:space="preserve"> </w:t>
            </w:r>
            <w:r w:rsidRPr="00AE5EF0">
              <w:rPr>
                <w:sz w:val="20"/>
                <w:szCs w:val="20"/>
              </w:rPr>
              <w:t>induk</w:t>
            </w:r>
            <w:r w:rsidR="00571044" w:rsidRPr="00AE5EF0">
              <w:rPr>
                <w:sz w:val="20"/>
                <w:szCs w:val="20"/>
              </w:rPr>
              <w:t>ujące</w:t>
            </w:r>
            <w:r w:rsidR="00C62CE7">
              <w:rPr>
                <w:sz w:val="20"/>
                <w:szCs w:val="20"/>
              </w:rPr>
              <w:t xml:space="preserve"> </w:t>
            </w:r>
            <w:r w:rsidRPr="00AE5EF0">
              <w:rPr>
                <w:sz w:val="20"/>
                <w:szCs w:val="20"/>
              </w:rPr>
              <w:t>–</w:t>
            </w:r>
            <w:r w:rsidR="00C62CE7">
              <w:rPr>
                <w:sz w:val="20"/>
                <w:szCs w:val="20"/>
              </w:rPr>
              <w:t xml:space="preserve"> </w:t>
            </w:r>
            <w:proofErr w:type="spellStart"/>
            <w:r w:rsidRPr="00AE5EF0">
              <w:rPr>
                <w:sz w:val="20"/>
                <w:szCs w:val="20"/>
              </w:rPr>
              <w:t>obinutuzumab</w:t>
            </w:r>
            <w:proofErr w:type="spellEnd"/>
            <w:r w:rsidR="00C62CE7">
              <w:rPr>
                <w:sz w:val="20"/>
                <w:szCs w:val="20"/>
              </w:rPr>
              <w:t xml:space="preserve"> </w:t>
            </w:r>
            <w:r w:rsidRPr="00AE5EF0">
              <w:rPr>
                <w:sz w:val="20"/>
                <w:szCs w:val="20"/>
              </w:rPr>
              <w:t>w</w:t>
            </w:r>
            <w:r w:rsidR="00C62CE7">
              <w:rPr>
                <w:sz w:val="20"/>
                <w:szCs w:val="20"/>
              </w:rPr>
              <w:t xml:space="preserve"> </w:t>
            </w:r>
            <w:r w:rsidRPr="00AE5EF0">
              <w:rPr>
                <w:sz w:val="20"/>
                <w:szCs w:val="20"/>
              </w:rPr>
              <w:t>skojarzeniu</w:t>
            </w:r>
            <w:r w:rsidR="00C62CE7">
              <w:rPr>
                <w:sz w:val="20"/>
                <w:szCs w:val="20"/>
              </w:rPr>
              <w:t xml:space="preserve"> </w:t>
            </w:r>
            <w:r w:rsidRPr="00AE5EF0">
              <w:rPr>
                <w:sz w:val="20"/>
                <w:szCs w:val="20"/>
              </w:rPr>
              <w:t>z</w:t>
            </w:r>
            <w:r w:rsidR="00C62CE7">
              <w:rPr>
                <w:sz w:val="20"/>
                <w:szCs w:val="20"/>
              </w:rPr>
              <w:t xml:space="preserve"> </w:t>
            </w:r>
            <w:proofErr w:type="spellStart"/>
            <w:r w:rsidRPr="00AE5EF0">
              <w:rPr>
                <w:sz w:val="20"/>
                <w:szCs w:val="20"/>
              </w:rPr>
              <w:t>bendamustyną</w:t>
            </w:r>
            <w:proofErr w:type="spellEnd"/>
          </w:p>
          <w:p w14:paraId="6164E004" w14:textId="35D6E4F5" w:rsidR="00E21537" w:rsidRPr="00BB6CD8" w:rsidRDefault="00E21537" w:rsidP="00361CD5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</w:rPr>
            </w:pPr>
            <w:proofErr w:type="spellStart"/>
            <w:r w:rsidRPr="00BB6CD8">
              <w:rPr>
                <w:sz w:val="20"/>
                <w:szCs w:val="20"/>
                <w:u w:val="single"/>
              </w:rPr>
              <w:t>Obinutuz</w:t>
            </w:r>
            <w:r w:rsidR="006125EF" w:rsidRPr="00BB6CD8">
              <w:rPr>
                <w:sz w:val="20"/>
                <w:szCs w:val="20"/>
                <w:u w:val="single"/>
              </w:rPr>
              <w:t>u</w:t>
            </w:r>
            <w:r w:rsidRPr="00BB6CD8">
              <w:rPr>
                <w:sz w:val="20"/>
                <w:szCs w:val="20"/>
                <w:u w:val="single"/>
              </w:rPr>
              <w:t>mab</w:t>
            </w:r>
            <w:proofErr w:type="spellEnd"/>
            <w:r w:rsidR="00C62CE7" w:rsidRPr="00BB6CD8">
              <w:rPr>
                <w:sz w:val="20"/>
                <w:szCs w:val="20"/>
                <w:u w:val="single"/>
              </w:rPr>
              <w:t xml:space="preserve"> </w:t>
            </w:r>
            <w:r w:rsidRPr="00BB6CD8">
              <w:rPr>
                <w:sz w:val="20"/>
                <w:szCs w:val="20"/>
                <w:u w:val="single"/>
              </w:rPr>
              <w:t>w</w:t>
            </w:r>
            <w:r w:rsidR="00C62CE7" w:rsidRPr="00BB6CD8">
              <w:rPr>
                <w:sz w:val="20"/>
                <w:szCs w:val="20"/>
                <w:u w:val="single"/>
              </w:rPr>
              <w:t xml:space="preserve"> </w:t>
            </w:r>
            <w:r w:rsidRPr="00BB6CD8">
              <w:rPr>
                <w:sz w:val="20"/>
                <w:szCs w:val="20"/>
                <w:u w:val="single"/>
              </w:rPr>
              <w:t>cyklu</w:t>
            </w:r>
            <w:r w:rsidR="00C62CE7" w:rsidRPr="00BB6CD8">
              <w:rPr>
                <w:sz w:val="20"/>
                <w:szCs w:val="20"/>
                <w:u w:val="single"/>
              </w:rPr>
              <w:t xml:space="preserve"> </w:t>
            </w:r>
            <w:r w:rsidRPr="00BB6CD8">
              <w:rPr>
                <w:sz w:val="20"/>
                <w:szCs w:val="20"/>
                <w:u w:val="single"/>
              </w:rPr>
              <w:t>1.</w:t>
            </w:r>
            <w:r w:rsidRPr="00BB6CD8">
              <w:rPr>
                <w:sz w:val="20"/>
                <w:szCs w:val="20"/>
              </w:rPr>
              <w:t>:</w:t>
            </w:r>
            <w:r w:rsidR="00C62CE7" w:rsidRPr="00BB6CD8">
              <w:rPr>
                <w:sz w:val="20"/>
                <w:szCs w:val="20"/>
              </w:rPr>
              <w:t xml:space="preserve"> </w:t>
            </w:r>
            <w:r w:rsidRPr="00BB6CD8">
              <w:rPr>
                <w:sz w:val="20"/>
                <w:szCs w:val="20"/>
              </w:rPr>
              <w:t>w</w:t>
            </w:r>
            <w:r w:rsidR="00C62CE7" w:rsidRPr="00BB6CD8">
              <w:rPr>
                <w:sz w:val="20"/>
                <w:szCs w:val="20"/>
              </w:rPr>
              <w:t xml:space="preserve"> </w:t>
            </w:r>
            <w:r w:rsidRPr="00BB6CD8">
              <w:rPr>
                <w:sz w:val="20"/>
                <w:szCs w:val="20"/>
              </w:rPr>
              <w:t>dawce</w:t>
            </w:r>
            <w:r w:rsidR="00C62CE7" w:rsidRPr="00BB6CD8">
              <w:rPr>
                <w:sz w:val="20"/>
                <w:szCs w:val="20"/>
              </w:rPr>
              <w:t xml:space="preserve"> </w:t>
            </w:r>
            <w:r w:rsidRPr="00BB6CD8">
              <w:rPr>
                <w:sz w:val="20"/>
                <w:szCs w:val="20"/>
              </w:rPr>
              <w:t>1000</w:t>
            </w:r>
            <w:r w:rsidR="00C62CE7" w:rsidRPr="00BB6CD8">
              <w:rPr>
                <w:sz w:val="20"/>
                <w:szCs w:val="20"/>
              </w:rPr>
              <w:t xml:space="preserve"> </w:t>
            </w:r>
            <w:r w:rsidRPr="00BB6CD8">
              <w:rPr>
                <w:sz w:val="20"/>
                <w:szCs w:val="20"/>
              </w:rPr>
              <w:t>mg</w:t>
            </w:r>
            <w:r w:rsidR="00C62CE7" w:rsidRPr="00BB6CD8">
              <w:rPr>
                <w:sz w:val="20"/>
                <w:szCs w:val="20"/>
              </w:rPr>
              <w:t xml:space="preserve"> </w:t>
            </w:r>
            <w:r w:rsidRPr="00BB6CD8">
              <w:rPr>
                <w:sz w:val="20"/>
                <w:szCs w:val="20"/>
              </w:rPr>
              <w:t>w</w:t>
            </w:r>
            <w:r w:rsidR="00C62CE7" w:rsidRPr="00BB6CD8">
              <w:rPr>
                <w:sz w:val="20"/>
                <w:szCs w:val="20"/>
              </w:rPr>
              <w:t xml:space="preserve"> </w:t>
            </w:r>
            <w:r w:rsidRPr="00BB6CD8">
              <w:rPr>
                <w:sz w:val="20"/>
                <w:szCs w:val="20"/>
              </w:rPr>
              <w:t>podawany</w:t>
            </w:r>
            <w:r w:rsidR="00C62CE7" w:rsidRPr="00BB6CD8">
              <w:rPr>
                <w:sz w:val="20"/>
                <w:szCs w:val="20"/>
              </w:rPr>
              <w:t xml:space="preserve"> </w:t>
            </w:r>
            <w:r w:rsidRPr="00BB6CD8">
              <w:rPr>
                <w:sz w:val="20"/>
                <w:szCs w:val="20"/>
              </w:rPr>
              <w:t>w</w:t>
            </w:r>
            <w:r w:rsidR="00C62CE7" w:rsidRPr="00BB6CD8">
              <w:rPr>
                <w:sz w:val="20"/>
                <w:szCs w:val="20"/>
              </w:rPr>
              <w:t xml:space="preserve"> </w:t>
            </w:r>
            <w:r w:rsidRPr="00BB6CD8">
              <w:rPr>
                <w:sz w:val="20"/>
                <w:szCs w:val="20"/>
              </w:rPr>
              <w:t>1.</w:t>
            </w:r>
            <w:r w:rsidR="00C62CE7" w:rsidRPr="00BB6CD8">
              <w:rPr>
                <w:sz w:val="20"/>
                <w:szCs w:val="20"/>
              </w:rPr>
              <w:t xml:space="preserve"> </w:t>
            </w:r>
            <w:r w:rsidRPr="00BB6CD8">
              <w:rPr>
                <w:sz w:val="20"/>
                <w:szCs w:val="20"/>
              </w:rPr>
              <w:t>dniu</w:t>
            </w:r>
            <w:r w:rsidR="00C62CE7" w:rsidRPr="00BB6CD8">
              <w:rPr>
                <w:sz w:val="20"/>
                <w:szCs w:val="20"/>
              </w:rPr>
              <w:t xml:space="preserve"> </w:t>
            </w:r>
            <w:r w:rsidRPr="00BB6CD8">
              <w:rPr>
                <w:sz w:val="20"/>
                <w:szCs w:val="20"/>
              </w:rPr>
              <w:t>(dopuszcza</w:t>
            </w:r>
            <w:r w:rsidR="00C62CE7" w:rsidRPr="00BB6CD8">
              <w:rPr>
                <w:sz w:val="20"/>
                <w:szCs w:val="20"/>
              </w:rPr>
              <w:t xml:space="preserve"> </w:t>
            </w:r>
            <w:r w:rsidRPr="00BB6CD8">
              <w:rPr>
                <w:sz w:val="20"/>
                <w:szCs w:val="20"/>
              </w:rPr>
              <w:t>się</w:t>
            </w:r>
            <w:r w:rsidR="00C62CE7" w:rsidRPr="00BB6CD8">
              <w:rPr>
                <w:sz w:val="20"/>
                <w:szCs w:val="20"/>
              </w:rPr>
              <w:t xml:space="preserve"> </w:t>
            </w:r>
            <w:r w:rsidRPr="00BB6CD8">
              <w:rPr>
                <w:sz w:val="20"/>
                <w:szCs w:val="20"/>
              </w:rPr>
              <w:t>rozdzielenie</w:t>
            </w:r>
            <w:r w:rsidR="00C62CE7" w:rsidRPr="00BB6CD8">
              <w:rPr>
                <w:sz w:val="20"/>
                <w:szCs w:val="20"/>
              </w:rPr>
              <w:t xml:space="preserve"> </w:t>
            </w:r>
            <w:r w:rsidRPr="00BB6CD8">
              <w:rPr>
                <w:sz w:val="20"/>
                <w:szCs w:val="20"/>
              </w:rPr>
              <w:t>dawki</w:t>
            </w:r>
            <w:r w:rsidR="00C62CE7" w:rsidRPr="00BB6CD8">
              <w:rPr>
                <w:sz w:val="20"/>
                <w:szCs w:val="20"/>
              </w:rPr>
              <w:t xml:space="preserve"> </w:t>
            </w:r>
            <w:r w:rsidRPr="00BB6CD8">
              <w:rPr>
                <w:sz w:val="20"/>
                <w:szCs w:val="20"/>
              </w:rPr>
              <w:t>na</w:t>
            </w:r>
            <w:r w:rsidR="00C62CE7" w:rsidRPr="00BB6CD8">
              <w:rPr>
                <w:sz w:val="20"/>
                <w:szCs w:val="20"/>
              </w:rPr>
              <w:t xml:space="preserve"> </w:t>
            </w:r>
            <w:r w:rsidRPr="00BB6CD8">
              <w:rPr>
                <w:sz w:val="20"/>
                <w:szCs w:val="20"/>
              </w:rPr>
              <w:t>100</w:t>
            </w:r>
            <w:r w:rsidR="00C62CE7" w:rsidRPr="00BB6CD8">
              <w:rPr>
                <w:sz w:val="20"/>
                <w:szCs w:val="20"/>
              </w:rPr>
              <w:t xml:space="preserve"> </w:t>
            </w:r>
            <w:r w:rsidRPr="00BB6CD8">
              <w:rPr>
                <w:sz w:val="20"/>
                <w:szCs w:val="20"/>
              </w:rPr>
              <w:t>mg</w:t>
            </w:r>
            <w:r w:rsidR="00C62CE7" w:rsidRPr="00BB6CD8">
              <w:rPr>
                <w:sz w:val="20"/>
                <w:szCs w:val="20"/>
              </w:rPr>
              <w:t xml:space="preserve"> </w:t>
            </w:r>
            <w:r w:rsidRPr="00BB6CD8">
              <w:rPr>
                <w:sz w:val="20"/>
                <w:szCs w:val="20"/>
              </w:rPr>
              <w:t>w</w:t>
            </w:r>
            <w:r w:rsidR="00C62CE7" w:rsidRPr="00BB6CD8">
              <w:rPr>
                <w:sz w:val="20"/>
                <w:szCs w:val="20"/>
              </w:rPr>
              <w:t xml:space="preserve"> </w:t>
            </w:r>
            <w:r w:rsidRPr="00BB6CD8">
              <w:rPr>
                <w:sz w:val="20"/>
                <w:szCs w:val="20"/>
              </w:rPr>
              <w:t>1.</w:t>
            </w:r>
            <w:r w:rsidR="00C62CE7" w:rsidRPr="00BB6CD8">
              <w:rPr>
                <w:sz w:val="20"/>
                <w:szCs w:val="20"/>
              </w:rPr>
              <w:t xml:space="preserve"> </w:t>
            </w:r>
            <w:r w:rsidRPr="00BB6CD8">
              <w:rPr>
                <w:sz w:val="20"/>
                <w:szCs w:val="20"/>
              </w:rPr>
              <w:t>dniu</w:t>
            </w:r>
            <w:r w:rsidR="00C62CE7" w:rsidRPr="00BB6CD8">
              <w:rPr>
                <w:sz w:val="20"/>
                <w:szCs w:val="20"/>
              </w:rPr>
              <w:t xml:space="preserve"> </w:t>
            </w:r>
            <w:r w:rsidRPr="00BB6CD8">
              <w:rPr>
                <w:sz w:val="20"/>
                <w:szCs w:val="20"/>
              </w:rPr>
              <w:t>i</w:t>
            </w:r>
            <w:r w:rsidR="00C62CE7" w:rsidRPr="00BB6CD8">
              <w:rPr>
                <w:sz w:val="20"/>
                <w:szCs w:val="20"/>
              </w:rPr>
              <w:t xml:space="preserve"> </w:t>
            </w:r>
            <w:r w:rsidRPr="00BB6CD8">
              <w:rPr>
                <w:sz w:val="20"/>
                <w:szCs w:val="20"/>
              </w:rPr>
              <w:t>na</w:t>
            </w:r>
            <w:r w:rsidR="00C62CE7" w:rsidRPr="00BB6CD8">
              <w:rPr>
                <w:sz w:val="20"/>
                <w:szCs w:val="20"/>
              </w:rPr>
              <w:t xml:space="preserve"> </w:t>
            </w:r>
            <w:r w:rsidRPr="00BB6CD8">
              <w:rPr>
                <w:sz w:val="20"/>
                <w:szCs w:val="20"/>
              </w:rPr>
              <w:t>900</w:t>
            </w:r>
            <w:r w:rsidR="00C62CE7" w:rsidRPr="00BB6CD8">
              <w:rPr>
                <w:sz w:val="20"/>
                <w:szCs w:val="20"/>
              </w:rPr>
              <w:t xml:space="preserve"> </w:t>
            </w:r>
            <w:r w:rsidRPr="00BB6CD8">
              <w:rPr>
                <w:sz w:val="20"/>
                <w:szCs w:val="20"/>
              </w:rPr>
              <w:t>mg</w:t>
            </w:r>
            <w:r w:rsidR="00C62CE7" w:rsidRPr="00BB6CD8">
              <w:rPr>
                <w:sz w:val="20"/>
                <w:szCs w:val="20"/>
              </w:rPr>
              <w:t xml:space="preserve"> </w:t>
            </w:r>
            <w:r w:rsidRPr="00BB6CD8">
              <w:rPr>
                <w:sz w:val="20"/>
                <w:szCs w:val="20"/>
              </w:rPr>
              <w:t>w</w:t>
            </w:r>
            <w:r w:rsidR="00C62CE7" w:rsidRPr="00BB6CD8">
              <w:rPr>
                <w:sz w:val="20"/>
                <w:szCs w:val="20"/>
              </w:rPr>
              <w:t xml:space="preserve"> </w:t>
            </w:r>
            <w:r w:rsidRPr="00BB6CD8">
              <w:rPr>
                <w:sz w:val="20"/>
                <w:szCs w:val="20"/>
              </w:rPr>
              <w:t>2.</w:t>
            </w:r>
            <w:r w:rsidR="00C62CE7" w:rsidRPr="00BB6CD8">
              <w:rPr>
                <w:sz w:val="20"/>
                <w:szCs w:val="20"/>
              </w:rPr>
              <w:t xml:space="preserve"> </w:t>
            </w:r>
            <w:r w:rsidRPr="00BB6CD8">
              <w:rPr>
                <w:sz w:val="20"/>
                <w:szCs w:val="20"/>
              </w:rPr>
              <w:t>dniu),</w:t>
            </w:r>
            <w:r w:rsidR="00C62CE7" w:rsidRPr="00BB6CD8">
              <w:rPr>
                <w:sz w:val="20"/>
                <w:szCs w:val="20"/>
              </w:rPr>
              <w:t xml:space="preserve"> </w:t>
            </w:r>
            <w:r w:rsidRPr="00BB6CD8">
              <w:rPr>
                <w:sz w:val="20"/>
                <w:szCs w:val="20"/>
              </w:rPr>
              <w:lastRenderedPageBreak/>
              <w:t>8.</w:t>
            </w:r>
            <w:r w:rsidR="00C62CE7" w:rsidRPr="00BB6CD8">
              <w:rPr>
                <w:sz w:val="20"/>
                <w:szCs w:val="20"/>
              </w:rPr>
              <w:t xml:space="preserve"> </w:t>
            </w:r>
            <w:r w:rsidRPr="00BB6CD8">
              <w:rPr>
                <w:sz w:val="20"/>
                <w:szCs w:val="20"/>
              </w:rPr>
              <w:t>dniu</w:t>
            </w:r>
            <w:r w:rsidR="00C62CE7" w:rsidRPr="00BB6CD8">
              <w:rPr>
                <w:sz w:val="20"/>
                <w:szCs w:val="20"/>
              </w:rPr>
              <w:t xml:space="preserve"> </w:t>
            </w:r>
            <w:r w:rsidRPr="00BB6CD8">
              <w:rPr>
                <w:sz w:val="20"/>
                <w:szCs w:val="20"/>
              </w:rPr>
              <w:t>i</w:t>
            </w:r>
            <w:r w:rsidR="00C62CE7" w:rsidRPr="00BB6CD8">
              <w:rPr>
                <w:sz w:val="20"/>
                <w:szCs w:val="20"/>
              </w:rPr>
              <w:t xml:space="preserve"> </w:t>
            </w:r>
            <w:r w:rsidRPr="00BB6CD8">
              <w:rPr>
                <w:sz w:val="20"/>
                <w:szCs w:val="20"/>
              </w:rPr>
              <w:t>15.</w:t>
            </w:r>
            <w:r w:rsidR="00C62CE7" w:rsidRPr="00BB6CD8">
              <w:rPr>
                <w:sz w:val="20"/>
                <w:szCs w:val="20"/>
              </w:rPr>
              <w:t xml:space="preserve"> </w:t>
            </w:r>
            <w:r w:rsidRPr="00BB6CD8">
              <w:rPr>
                <w:sz w:val="20"/>
                <w:szCs w:val="20"/>
              </w:rPr>
              <w:t>dniu</w:t>
            </w:r>
            <w:r w:rsidR="00C62CE7" w:rsidRPr="00BB6CD8">
              <w:rPr>
                <w:sz w:val="20"/>
                <w:szCs w:val="20"/>
              </w:rPr>
              <w:t xml:space="preserve"> </w:t>
            </w:r>
            <w:r w:rsidRPr="00BB6CD8">
              <w:rPr>
                <w:sz w:val="20"/>
                <w:szCs w:val="20"/>
              </w:rPr>
              <w:t>pierwszego</w:t>
            </w:r>
            <w:r w:rsidR="00C62CE7" w:rsidRPr="00BB6CD8">
              <w:rPr>
                <w:sz w:val="20"/>
                <w:szCs w:val="20"/>
              </w:rPr>
              <w:t xml:space="preserve"> </w:t>
            </w:r>
            <w:r w:rsidRPr="00BB6CD8">
              <w:rPr>
                <w:sz w:val="20"/>
                <w:szCs w:val="20"/>
              </w:rPr>
              <w:t>28-dniowego</w:t>
            </w:r>
            <w:r w:rsidR="00C62CE7" w:rsidRPr="00BB6CD8">
              <w:rPr>
                <w:sz w:val="20"/>
                <w:szCs w:val="20"/>
              </w:rPr>
              <w:t xml:space="preserve"> </w:t>
            </w:r>
            <w:r w:rsidRPr="00BB6CD8">
              <w:rPr>
                <w:sz w:val="20"/>
                <w:szCs w:val="20"/>
              </w:rPr>
              <w:t>cyklu</w:t>
            </w:r>
            <w:r w:rsidR="00C62CE7" w:rsidRPr="00BB6CD8">
              <w:rPr>
                <w:sz w:val="20"/>
                <w:szCs w:val="20"/>
              </w:rPr>
              <w:t xml:space="preserve"> </w:t>
            </w:r>
            <w:r w:rsidRPr="00BB6CD8">
              <w:rPr>
                <w:sz w:val="20"/>
                <w:szCs w:val="20"/>
              </w:rPr>
              <w:t>leczenia.</w:t>
            </w:r>
          </w:p>
          <w:p w14:paraId="007E0BF7" w14:textId="1F5FE688" w:rsidR="00E21537" w:rsidRPr="00BB6CD8" w:rsidRDefault="00E21537" w:rsidP="00361CD5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</w:rPr>
            </w:pPr>
            <w:proofErr w:type="spellStart"/>
            <w:r w:rsidRPr="00BB6CD8">
              <w:rPr>
                <w:sz w:val="20"/>
                <w:szCs w:val="20"/>
                <w:u w:val="single"/>
              </w:rPr>
              <w:t>Obinutuz</w:t>
            </w:r>
            <w:r w:rsidR="006125EF" w:rsidRPr="00BB6CD8">
              <w:rPr>
                <w:sz w:val="20"/>
                <w:szCs w:val="20"/>
                <w:u w:val="single"/>
              </w:rPr>
              <w:t>u</w:t>
            </w:r>
            <w:r w:rsidRPr="00BB6CD8">
              <w:rPr>
                <w:sz w:val="20"/>
                <w:szCs w:val="20"/>
                <w:u w:val="single"/>
              </w:rPr>
              <w:t>mab</w:t>
            </w:r>
            <w:proofErr w:type="spellEnd"/>
            <w:r w:rsidR="00C62CE7" w:rsidRPr="00BB6CD8">
              <w:rPr>
                <w:sz w:val="20"/>
                <w:szCs w:val="20"/>
                <w:u w:val="single"/>
              </w:rPr>
              <w:t xml:space="preserve"> </w:t>
            </w:r>
            <w:r w:rsidRPr="00BB6CD8">
              <w:rPr>
                <w:sz w:val="20"/>
                <w:szCs w:val="20"/>
                <w:u w:val="single"/>
              </w:rPr>
              <w:t>w</w:t>
            </w:r>
            <w:r w:rsidR="00C62CE7" w:rsidRPr="00BB6CD8">
              <w:rPr>
                <w:sz w:val="20"/>
                <w:szCs w:val="20"/>
                <w:u w:val="single"/>
              </w:rPr>
              <w:t xml:space="preserve"> </w:t>
            </w:r>
            <w:r w:rsidRPr="00BB6CD8">
              <w:rPr>
                <w:sz w:val="20"/>
                <w:szCs w:val="20"/>
                <w:u w:val="single"/>
              </w:rPr>
              <w:t>cyklach</w:t>
            </w:r>
            <w:r w:rsidR="00C62CE7" w:rsidRPr="00BB6CD8">
              <w:rPr>
                <w:sz w:val="20"/>
                <w:szCs w:val="20"/>
                <w:u w:val="single"/>
              </w:rPr>
              <w:t xml:space="preserve"> </w:t>
            </w:r>
            <w:r w:rsidRPr="00BB6CD8">
              <w:rPr>
                <w:sz w:val="20"/>
                <w:szCs w:val="20"/>
                <w:u w:val="single"/>
              </w:rPr>
              <w:t>2-6:</w:t>
            </w:r>
            <w:r w:rsidR="00C62CE7" w:rsidRPr="00BB6CD8">
              <w:rPr>
                <w:sz w:val="20"/>
                <w:szCs w:val="20"/>
              </w:rPr>
              <w:t xml:space="preserve"> </w:t>
            </w:r>
            <w:r w:rsidRPr="00BB6CD8">
              <w:rPr>
                <w:sz w:val="20"/>
                <w:szCs w:val="20"/>
              </w:rPr>
              <w:t>w</w:t>
            </w:r>
            <w:r w:rsidR="00C62CE7" w:rsidRPr="00BB6CD8">
              <w:rPr>
                <w:sz w:val="20"/>
                <w:szCs w:val="20"/>
              </w:rPr>
              <w:t xml:space="preserve"> </w:t>
            </w:r>
            <w:r w:rsidRPr="00BB6CD8">
              <w:rPr>
                <w:sz w:val="20"/>
                <w:szCs w:val="20"/>
              </w:rPr>
              <w:t>dawce</w:t>
            </w:r>
            <w:r w:rsidR="00C62CE7" w:rsidRPr="00BB6CD8">
              <w:rPr>
                <w:sz w:val="20"/>
                <w:szCs w:val="20"/>
              </w:rPr>
              <w:t xml:space="preserve"> </w:t>
            </w:r>
            <w:r w:rsidRPr="00BB6CD8">
              <w:rPr>
                <w:sz w:val="20"/>
                <w:szCs w:val="20"/>
              </w:rPr>
              <w:t>1000</w:t>
            </w:r>
            <w:r w:rsidR="00C62CE7" w:rsidRPr="00BB6CD8">
              <w:rPr>
                <w:sz w:val="20"/>
                <w:szCs w:val="20"/>
              </w:rPr>
              <w:t xml:space="preserve"> </w:t>
            </w:r>
            <w:r w:rsidRPr="00BB6CD8">
              <w:rPr>
                <w:sz w:val="20"/>
                <w:szCs w:val="20"/>
              </w:rPr>
              <w:t>mg</w:t>
            </w:r>
            <w:r w:rsidR="00C62CE7" w:rsidRPr="00BB6CD8">
              <w:rPr>
                <w:sz w:val="20"/>
                <w:szCs w:val="20"/>
              </w:rPr>
              <w:t xml:space="preserve"> </w:t>
            </w:r>
            <w:r w:rsidRPr="00BB6CD8">
              <w:rPr>
                <w:sz w:val="20"/>
                <w:szCs w:val="20"/>
              </w:rPr>
              <w:t>w</w:t>
            </w:r>
            <w:r w:rsidR="00C62CE7" w:rsidRPr="00BB6CD8">
              <w:rPr>
                <w:sz w:val="20"/>
                <w:szCs w:val="20"/>
              </w:rPr>
              <w:t xml:space="preserve"> </w:t>
            </w:r>
            <w:r w:rsidRPr="00BB6CD8">
              <w:rPr>
                <w:sz w:val="20"/>
                <w:szCs w:val="20"/>
              </w:rPr>
              <w:t>skojarzeniu</w:t>
            </w:r>
            <w:r w:rsidR="00C62CE7" w:rsidRPr="00BB6CD8">
              <w:rPr>
                <w:sz w:val="20"/>
                <w:szCs w:val="20"/>
              </w:rPr>
              <w:t xml:space="preserve"> </w:t>
            </w:r>
            <w:r w:rsidRPr="00BB6CD8">
              <w:rPr>
                <w:sz w:val="20"/>
                <w:szCs w:val="20"/>
              </w:rPr>
              <w:t>z</w:t>
            </w:r>
            <w:r w:rsidR="00C62CE7" w:rsidRPr="00BB6CD8">
              <w:rPr>
                <w:sz w:val="20"/>
                <w:szCs w:val="20"/>
              </w:rPr>
              <w:t xml:space="preserve"> </w:t>
            </w:r>
            <w:proofErr w:type="spellStart"/>
            <w:r w:rsidRPr="00BB6CD8">
              <w:rPr>
                <w:sz w:val="20"/>
                <w:szCs w:val="20"/>
              </w:rPr>
              <w:t>bendamustyną</w:t>
            </w:r>
            <w:proofErr w:type="spellEnd"/>
            <w:r w:rsidR="00C62CE7" w:rsidRPr="00BB6CD8">
              <w:rPr>
                <w:sz w:val="20"/>
                <w:szCs w:val="20"/>
              </w:rPr>
              <w:t xml:space="preserve"> </w:t>
            </w:r>
            <w:r w:rsidRPr="00BB6CD8">
              <w:rPr>
                <w:sz w:val="20"/>
                <w:szCs w:val="20"/>
              </w:rPr>
              <w:t>podaje</w:t>
            </w:r>
            <w:r w:rsidR="00C62CE7" w:rsidRPr="00BB6CD8">
              <w:rPr>
                <w:sz w:val="20"/>
                <w:szCs w:val="20"/>
              </w:rPr>
              <w:t xml:space="preserve"> </w:t>
            </w:r>
            <w:r w:rsidRPr="00BB6CD8">
              <w:rPr>
                <w:sz w:val="20"/>
                <w:szCs w:val="20"/>
              </w:rPr>
              <w:t>się</w:t>
            </w:r>
            <w:r w:rsidR="00C62CE7" w:rsidRPr="00BB6CD8">
              <w:rPr>
                <w:sz w:val="20"/>
                <w:szCs w:val="20"/>
              </w:rPr>
              <w:t xml:space="preserve"> </w:t>
            </w:r>
            <w:r w:rsidRPr="00BB6CD8">
              <w:rPr>
                <w:sz w:val="20"/>
                <w:szCs w:val="20"/>
              </w:rPr>
              <w:t>w</w:t>
            </w:r>
            <w:r w:rsidR="00C62CE7" w:rsidRPr="00BB6CD8">
              <w:rPr>
                <w:sz w:val="20"/>
                <w:szCs w:val="20"/>
              </w:rPr>
              <w:t xml:space="preserve"> </w:t>
            </w:r>
            <w:r w:rsidRPr="00BB6CD8">
              <w:rPr>
                <w:sz w:val="20"/>
                <w:szCs w:val="20"/>
              </w:rPr>
              <w:t>1.</w:t>
            </w:r>
            <w:r w:rsidR="00C62CE7" w:rsidRPr="00BB6CD8">
              <w:rPr>
                <w:sz w:val="20"/>
                <w:szCs w:val="20"/>
              </w:rPr>
              <w:t xml:space="preserve"> </w:t>
            </w:r>
            <w:r w:rsidRPr="00BB6CD8">
              <w:rPr>
                <w:sz w:val="20"/>
                <w:szCs w:val="20"/>
              </w:rPr>
              <w:t>dniu</w:t>
            </w:r>
            <w:r w:rsidR="00C62CE7" w:rsidRPr="00BB6CD8">
              <w:rPr>
                <w:sz w:val="20"/>
                <w:szCs w:val="20"/>
              </w:rPr>
              <w:t xml:space="preserve"> </w:t>
            </w:r>
            <w:r w:rsidRPr="00BB6CD8">
              <w:rPr>
                <w:sz w:val="20"/>
                <w:szCs w:val="20"/>
              </w:rPr>
              <w:t>każdego</w:t>
            </w:r>
            <w:r w:rsidR="00C62CE7" w:rsidRPr="00BB6CD8">
              <w:rPr>
                <w:sz w:val="20"/>
                <w:szCs w:val="20"/>
              </w:rPr>
              <w:t xml:space="preserve"> </w:t>
            </w:r>
            <w:r w:rsidRPr="00BB6CD8">
              <w:rPr>
                <w:sz w:val="20"/>
                <w:szCs w:val="20"/>
              </w:rPr>
              <w:t>28-dniowego</w:t>
            </w:r>
            <w:r w:rsidR="00C62CE7" w:rsidRPr="00BB6CD8">
              <w:rPr>
                <w:sz w:val="20"/>
                <w:szCs w:val="20"/>
              </w:rPr>
              <w:t xml:space="preserve"> </w:t>
            </w:r>
            <w:r w:rsidRPr="00BB6CD8">
              <w:rPr>
                <w:sz w:val="20"/>
                <w:szCs w:val="20"/>
              </w:rPr>
              <w:t>cyklu</w:t>
            </w:r>
            <w:r w:rsidR="00C62CE7" w:rsidRPr="00BB6CD8">
              <w:rPr>
                <w:sz w:val="20"/>
                <w:szCs w:val="20"/>
              </w:rPr>
              <w:t xml:space="preserve"> </w:t>
            </w:r>
            <w:r w:rsidRPr="00BB6CD8">
              <w:rPr>
                <w:sz w:val="20"/>
                <w:szCs w:val="20"/>
              </w:rPr>
              <w:t>leczenia.</w:t>
            </w:r>
            <w:r w:rsidR="00C62CE7" w:rsidRPr="00BB6CD8">
              <w:rPr>
                <w:sz w:val="20"/>
                <w:szCs w:val="20"/>
              </w:rPr>
              <w:t xml:space="preserve"> </w:t>
            </w:r>
          </w:p>
          <w:p w14:paraId="01C5F38E" w14:textId="7A4CD1FF" w:rsidR="00E21537" w:rsidRPr="00BB6CD8" w:rsidRDefault="00E21537" w:rsidP="00361CD5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</w:rPr>
            </w:pPr>
            <w:proofErr w:type="spellStart"/>
            <w:r w:rsidRPr="00BB6CD8">
              <w:rPr>
                <w:sz w:val="20"/>
                <w:szCs w:val="20"/>
                <w:u w:val="single"/>
              </w:rPr>
              <w:t>Bendamustyna</w:t>
            </w:r>
            <w:proofErr w:type="spellEnd"/>
            <w:r w:rsidR="00C62CE7" w:rsidRPr="00BB6CD8">
              <w:rPr>
                <w:sz w:val="20"/>
                <w:szCs w:val="20"/>
                <w:u w:val="single"/>
              </w:rPr>
              <w:t xml:space="preserve"> </w:t>
            </w:r>
            <w:r w:rsidRPr="00BB6CD8">
              <w:rPr>
                <w:sz w:val="20"/>
                <w:szCs w:val="20"/>
                <w:u w:val="single"/>
              </w:rPr>
              <w:t>w</w:t>
            </w:r>
            <w:r w:rsidR="00C62CE7" w:rsidRPr="00BB6CD8">
              <w:rPr>
                <w:sz w:val="20"/>
                <w:szCs w:val="20"/>
                <w:u w:val="single"/>
              </w:rPr>
              <w:t xml:space="preserve"> </w:t>
            </w:r>
            <w:r w:rsidRPr="00BB6CD8">
              <w:rPr>
                <w:sz w:val="20"/>
                <w:szCs w:val="20"/>
                <w:u w:val="single"/>
              </w:rPr>
              <w:t>cyklach</w:t>
            </w:r>
            <w:r w:rsidR="00C62CE7" w:rsidRPr="00BB6CD8">
              <w:rPr>
                <w:sz w:val="20"/>
                <w:szCs w:val="20"/>
                <w:u w:val="single"/>
              </w:rPr>
              <w:t xml:space="preserve"> </w:t>
            </w:r>
            <w:r w:rsidRPr="00BB6CD8">
              <w:rPr>
                <w:sz w:val="20"/>
                <w:szCs w:val="20"/>
                <w:u w:val="single"/>
              </w:rPr>
              <w:t>1-6:</w:t>
            </w:r>
            <w:r w:rsidR="00C62CE7" w:rsidRPr="00BB6CD8">
              <w:rPr>
                <w:sz w:val="20"/>
                <w:szCs w:val="20"/>
              </w:rPr>
              <w:t xml:space="preserve"> </w:t>
            </w:r>
            <w:r w:rsidRPr="00BB6CD8">
              <w:rPr>
                <w:sz w:val="20"/>
                <w:szCs w:val="20"/>
              </w:rPr>
              <w:t>w</w:t>
            </w:r>
            <w:r w:rsidR="00C62CE7" w:rsidRPr="00BB6CD8">
              <w:rPr>
                <w:sz w:val="20"/>
                <w:szCs w:val="20"/>
              </w:rPr>
              <w:t xml:space="preserve"> </w:t>
            </w:r>
            <w:r w:rsidRPr="00BB6CD8">
              <w:rPr>
                <w:sz w:val="20"/>
                <w:szCs w:val="20"/>
              </w:rPr>
              <w:t>dawce</w:t>
            </w:r>
            <w:r w:rsidR="00C62CE7" w:rsidRPr="00BB6CD8">
              <w:rPr>
                <w:sz w:val="20"/>
                <w:szCs w:val="20"/>
              </w:rPr>
              <w:t xml:space="preserve"> </w:t>
            </w:r>
            <w:r w:rsidRPr="00BB6CD8">
              <w:rPr>
                <w:sz w:val="20"/>
                <w:szCs w:val="20"/>
              </w:rPr>
              <w:t>90</w:t>
            </w:r>
            <w:r w:rsidR="00C62CE7" w:rsidRPr="00BB6CD8">
              <w:rPr>
                <w:sz w:val="20"/>
                <w:szCs w:val="20"/>
              </w:rPr>
              <w:t xml:space="preserve"> </w:t>
            </w:r>
            <w:r w:rsidRPr="00BB6CD8">
              <w:rPr>
                <w:sz w:val="20"/>
                <w:szCs w:val="20"/>
              </w:rPr>
              <w:t>mg/m</w:t>
            </w:r>
            <w:r w:rsidRPr="00BB6CD8">
              <w:rPr>
                <w:sz w:val="20"/>
                <w:szCs w:val="20"/>
                <w:vertAlign w:val="superscript"/>
              </w:rPr>
              <w:t>2</w:t>
            </w:r>
            <w:r w:rsidR="00C62CE7" w:rsidRPr="00BB6CD8">
              <w:rPr>
                <w:sz w:val="20"/>
                <w:szCs w:val="20"/>
                <w:vertAlign w:val="superscript"/>
              </w:rPr>
              <w:t xml:space="preserve"> </w:t>
            </w:r>
            <w:r w:rsidR="00921307" w:rsidRPr="00BB6CD8">
              <w:rPr>
                <w:sz w:val="20"/>
                <w:szCs w:val="20"/>
              </w:rPr>
              <w:t>p</w:t>
            </w:r>
            <w:r w:rsidR="00191E0E" w:rsidRPr="00BB6CD8">
              <w:rPr>
                <w:sz w:val="20"/>
                <w:szCs w:val="20"/>
              </w:rPr>
              <w:t>c.</w:t>
            </w:r>
            <w:r w:rsidR="00C62CE7" w:rsidRPr="00BB6CD8">
              <w:rPr>
                <w:sz w:val="20"/>
                <w:szCs w:val="20"/>
              </w:rPr>
              <w:t xml:space="preserve"> </w:t>
            </w:r>
            <w:r w:rsidR="00191E0E" w:rsidRPr="00BB6CD8">
              <w:rPr>
                <w:sz w:val="20"/>
                <w:szCs w:val="20"/>
              </w:rPr>
              <w:t>p</w:t>
            </w:r>
            <w:r w:rsidR="00921307" w:rsidRPr="00BB6CD8">
              <w:rPr>
                <w:sz w:val="20"/>
                <w:szCs w:val="20"/>
              </w:rPr>
              <w:t>odawana</w:t>
            </w:r>
            <w:r w:rsidR="00C62CE7" w:rsidRPr="00BB6CD8">
              <w:rPr>
                <w:sz w:val="20"/>
                <w:szCs w:val="20"/>
              </w:rPr>
              <w:t xml:space="preserve"> </w:t>
            </w:r>
            <w:r w:rsidRPr="00BB6CD8">
              <w:rPr>
                <w:sz w:val="20"/>
                <w:szCs w:val="20"/>
              </w:rPr>
              <w:t>dożylnie</w:t>
            </w:r>
            <w:r w:rsidR="00C62CE7" w:rsidRPr="00BB6CD8">
              <w:rPr>
                <w:sz w:val="20"/>
                <w:szCs w:val="20"/>
              </w:rPr>
              <w:t xml:space="preserve"> </w:t>
            </w:r>
            <w:r w:rsidRPr="00BB6CD8">
              <w:rPr>
                <w:sz w:val="20"/>
                <w:szCs w:val="20"/>
              </w:rPr>
              <w:t>w</w:t>
            </w:r>
            <w:r w:rsidR="00C62CE7" w:rsidRPr="00BB6CD8">
              <w:rPr>
                <w:sz w:val="20"/>
                <w:szCs w:val="20"/>
              </w:rPr>
              <w:t xml:space="preserve"> </w:t>
            </w:r>
            <w:r w:rsidRPr="00BB6CD8">
              <w:rPr>
                <w:sz w:val="20"/>
                <w:szCs w:val="20"/>
              </w:rPr>
              <w:t>1.</w:t>
            </w:r>
            <w:r w:rsidR="00C62CE7" w:rsidRPr="00BB6CD8">
              <w:rPr>
                <w:sz w:val="20"/>
                <w:szCs w:val="20"/>
              </w:rPr>
              <w:t xml:space="preserve"> </w:t>
            </w:r>
            <w:r w:rsidRPr="00BB6CD8">
              <w:rPr>
                <w:sz w:val="20"/>
                <w:szCs w:val="20"/>
              </w:rPr>
              <w:t>i</w:t>
            </w:r>
            <w:r w:rsidR="00C62CE7" w:rsidRPr="00BB6CD8">
              <w:rPr>
                <w:sz w:val="20"/>
                <w:szCs w:val="20"/>
              </w:rPr>
              <w:t xml:space="preserve"> </w:t>
            </w:r>
            <w:r w:rsidRPr="00BB6CD8">
              <w:rPr>
                <w:sz w:val="20"/>
                <w:szCs w:val="20"/>
              </w:rPr>
              <w:t>2.</w:t>
            </w:r>
            <w:r w:rsidR="00C62CE7" w:rsidRPr="00BB6CD8">
              <w:rPr>
                <w:sz w:val="20"/>
                <w:szCs w:val="20"/>
              </w:rPr>
              <w:t xml:space="preserve"> </w:t>
            </w:r>
            <w:r w:rsidRPr="00BB6CD8">
              <w:rPr>
                <w:sz w:val="20"/>
                <w:szCs w:val="20"/>
              </w:rPr>
              <w:t>dniu</w:t>
            </w:r>
            <w:r w:rsidR="00C62CE7" w:rsidRPr="00BB6CD8">
              <w:rPr>
                <w:sz w:val="20"/>
                <w:szCs w:val="20"/>
              </w:rPr>
              <w:t xml:space="preserve"> </w:t>
            </w:r>
            <w:r w:rsidRPr="00BB6CD8">
              <w:rPr>
                <w:sz w:val="20"/>
                <w:szCs w:val="20"/>
              </w:rPr>
              <w:t>każdego</w:t>
            </w:r>
            <w:r w:rsidR="00C62CE7" w:rsidRPr="00BB6CD8">
              <w:rPr>
                <w:sz w:val="20"/>
                <w:szCs w:val="20"/>
              </w:rPr>
              <w:t xml:space="preserve"> </w:t>
            </w:r>
            <w:r w:rsidRPr="00BB6CD8">
              <w:rPr>
                <w:sz w:val="20"/>
                <w:szCs w:val="20"/>
              </w:rPr>
              <w:t>cyklu</w:t>
            </w:r>
            <w:r w:rsidR="00C62CE7" w:rsidRPr="00BB6CD8">
              <w:rPr>
                <w:sz w:val="20"/>
                <w:szCs w:val="20"/>
              </w:rPr>
              <w:t xml:space="preserve"> </w:t>
            </w:r>
            <w:r w:rsidR="00921307" w:rsidRPr="00BB6CD8">
              <w:rPr>
                <w:sz w:val="20"/>
                <w:szCs w:val="20"/>
              </w:rPr>
              <w:t>leczenia.</w:t>
            </w:r>
          </w:p>
          <w:p w14:paraId="221D38C6" w14:textId="77777777" w:rsidR="00E21537" w:rsidRPr="00AE5EF0" w:rsidRDefault="00E21537" w:rsidP="00361CD5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b/>
                <w:bCs/>
                <w:sz w:val="20"/>
                <w:szCs w:val="20"/>
                <w:u w:val="single"/>
              </w:rPr>
            </w:pPr>
          </w:p>
          <w:p w14:paraId="5617C186" w14:textId="04C8D1E3" w:rsidR="00E21537" w:rsidRPr="00AE5EF0" w:rsidRDefault="00E21537" w:rsidP="00361CD5">
            <w:pPr>
              <w:pStyle w:val="Akapitzlist"/>
              <w:numPr>
                <w:ilvl w:val="2"/>
                <w:numId w:val="6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AE5EF0">
              <w:rPr>
                <w:sz w:val="20"/>
                <w:szCs w:val="20"/>
              </w:rPr>
              <w:t>Leczenie</w:t>
            </w:r>
            <w:r w:rsidR="00C62CE7">
              <w:rPr>
                <w:sz w:val="20"/>
                <w:szCs w:val="20"/>
              </w:rPr>
              <w:t xml:space="preserve"> </w:t>
            </w:r>
            <w:r w:rsidRPr="00AE5EF0">
              <w:rPr>
                <w:sz w:val="20"/>
                <w:szCs w:val="20"/>
              </w:rPr>
              <w:t>podtrzymujące</w:t>
            </w:r>
            <w:r w:rsidR="00C62CE7">
              <w:rPr>
                <w:sz w:val="20"/>
                <w:szCs w:val="20"/>
              </w:rPr>
              <w:t xml:space="preserve"> </w:t>
            </w:r>
            <w:r w:rsidRPr="00AE5EF0">
              <w:rPr>
                <w:sz w:val="20"/>
                <w:szCs w:val="20"/>
              </w:rPr>
              <w:t>–</w:t>
            </w:r>
            <w:r w:rsidR="00C62CE7">
              <w:rPr>
                <w:sz w:val="20"/>
                <w:szCs w:val="20"/>
              </w:rPr>
              <w:t xml:space="preserve"> </w:t>
            </w:r>
            <w:proofErr w:type="spellStart"/>
            <w:r w:rsidRPr="00AE5EF0">
              <w:rPr>
                <w:sz w:val="20"/>
                <w:szCs w:val="20"/>
              </w:rPr>
              <w:t>obinutuz</w:t>
            </w:r>
            <w:r w:rsidR="006125EF" w:rsidRPr="00AE5EF0">
              <w:rPr>
                <w:sz w:val="20"/>
                <w:szCs w:val="20"/>
              </w:rPr>
              <w:t>u</w:t>
            </w:r>
            <w:r w:rsidRPr="00AE5EF0">
              <w:rPr>
                <w:sz w:val="20"/>
                <w:szCs w:val="20"/>
              </w:rPr>
              <w:t>mab</w:t>
            </w:r>
            <w:proofErr w:type="spellEnd"/>
            <w:r w:rsidR="00C62CE7">
              <w:rPr>
                <w:sz w:val="20"/>
                <w:szCs w:val="20"/>
              </w:rPr>
              <w:t xml:space="preserve"> </w:t>
            </w:r>
            <w:r w:rsidRPr="00AE5EF0">
              <w:rPr>
                <w:sz w:val="20"/>
                <w:szCs w:val="20"/>
              </w:rPr>
              <w:t>w</w:t>
            </w:r>
            <w:r w:rsidR="00C62CE7">
              <w:rPr>
                <w:sz w:val="20"/>
                <w:szCs w:val="20"/>
              </w:rPr>
              <w:t xml:space="preserve"> </w:t>
            </w:r>
            <w:proofErr w:type="spellStart"/>
            <w:r w:rsidRPr="00AE5EF0">
              <w:rPr>
                <w:sz w:val="20"/>
                <w:szCs w:val="20"/>
              </w:rPr>
              <w:t>monoterapii</w:t>
            </w:r>
            <w:proofErr w:type="spellEnd"/>
          </w:p>
          <w:p w14:paraId="4325192B" w14:textId="518DF491" w:rsidR="00E21537" w:rsidRPr="00BB6CD8" w:rsidRDefault="00E21537" w:rsidP="00361CD5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</w:rPr>
            </w:pPr>
            <w:proofErr w:type="spellStart"/>
            <w:r w:rsidRPr="00BB6CD8">
              <w:rPr>
                <w:sz w:val="20"/>
                <w:szCs w:val="20"/>
                <w:u w:val="single"/>
              </w:rPr>
              <w:t>Obinutuzumab</w:t>
            </w:r>
            <w:proofErr w:type="spellEnd"/>
            <w:r w:rsidRPr="00BB6CD8">
              <w:rPr>
                <w:sz w:val="20"/>
                <w:szCs w:val="20"/>
                <w:u w:val="single"/>
              </w:rPr>
              <w:t>:</w:t>
            </w:r>
            <w:r w:rsidR="00C62CE7" w:rsidRPr="00BB6CD8">
              <w:rPr>
                <w:sz w:val="20"/>
                <w:szCs w:val="20"/>
              </w:rPr>
              <w:t xml:space="preserve"> </w:t>
            </w:r>
            <w:r w:rsidRPr="00BB6CD8">
              <w:rPr>
                <w:sz w:val="20"/>
                <w:szCs w:val="20"/>
              </w:rPr>
              <w:t>w</w:t>
            </w:r>
            <w:r w:rsidR="00C62CE7" w:rsidRPr="00BB6CD8">
              <w:rPr>
                <w:sz w:val="20"/>
                <w:szCs w:val="20"/>
              </w:rPr>
              <w:t xml:space="preserve"> </w:t>
            </w:r>
            <w:r w:rsidRPr="00BB6CD8">
              <w:rPr>
                <w:sz w:val="20"/>
                <w:szCs w:val="20"/>
              </w:rPr>
              <w:t>dawce</w:t>
            </w:r>
            <w:r w:rsidR="00C62CE7" w:rsidRPr="00BB6CD8">
              <w:rPr>
                <w:sz w:val="20"/>
                <w:szCs w:val="20"/>
              </w:rPr>
              <w:t xml:space="preserve"> </w:t>
            </w:r>
            <w:r w:rsidRPr="00BB6CD8">
              <w:rPr>
                <w:sz w:val="20"/>
                <w:szCs w:val="20"/>
              </w:rPr>
              <w:t>1000</w:t>
            </w:r>
            <w:r w:rsidR="00C62CE7" w:rsidRPr="00BB6CD8">
              <w:rPr>
                <w:sz w:val="20"/>
                <w:szCs w:val="20"/>
              </w:rPr>
              <w:t xml:space="preserve"> </w:t>
            </w:r>
            <w:r w:rsidRPr="00BB6CD8">
              <w:rPr>
                <w:sz w:val="20"/>
                <w:szCs w:val="20"/>
              </w:rPr>
              <w:t>mg</w:t>
            </w:r>
            <w:r w:rsidR="00C62CE7" w:rsidRPr="00BB6CD8">
              <w:rPr>
                <w:sz w:val="20"/>
                <w:szCs w:val="20"/>
              </w:rPr>
              <w:t xml:space="preserve"> </w:t>
            </w:r>
            <w:r w:rsidRPr="00BB6CD8">
              <w:rPr>
                <w:sz w:val="20"/>
                <w:szCs w:val="20"/>
              </w:rPr>
              <w:t>podawany</w:t>
            </w:r>
            <w:r w:rsidR="00C62CE7" w:rsidRPr="00BB6CD8">
              <w:rPr>
                <w:sz w:val="20"/>
                <w:szCs w:val="20"/>
              </w:rPr>
              <w:t xml:space="preserve"> </w:t>
            </w:r>
            <w:r w:rsidRPr="00BB6CD8">
              <w:rPr>
                <w:sz w:val="20"/>
                <w:szCs w:val="20"/>
              </w:rPr>
              <w:t>raz</w:t>
            </w:r>
            <w:r w:rsidR="00C62CE7" w:rsidRPr="00BB6CD8">
              <w:rPr>
                <w:sz w:val="20"/>
                <w:szCs w:val="20"/>
              </w:rPr>
              <w:t xml:space="preserve"> </w:t>
            </w:r>
            <w:r w:rsidRPr="00BB6CD8">
              <w:rPr>
                <w:sz w:val="20"/>
                <w:szCs w:val="20"/>
              </w:rPr>
              <w:t>na</w:t>
            </w:r>
            <w:r w:rsidR="00C62CE7" w:rsidRPr="00BB6CD8">
              <w:rPr>
                <w:sz w:val="20"/>
                <w:szCs w:val="20"/>
              </w:rPr>
              <w:t xml:space="preserve"> </w:t>
            </w:r>
            <w:r w:rsidRPr="00BB6CD8">
              <w:rPr>
                <w:sz w:val="20"/>
                <w:szCs w:val="20"/>
              </w:rPr>
              <w:t>2</w:t>
            </w:r>
            <w:r w:rsidR="00C62CE7" w:rsidRPr="00BB6CD8">
              <w:rPr>
                <w:sz w:val="20"/>
                <w:szCs w:val="20"/>
              </w:rPr>
              <w:t xml:space="preserve"> </w:t>
            </w:r>
            <w:r w:rsidRPr="00BB6CD8">
              <w:rPr>
                <w:sz w:val="20"/>
                <w:szCs w:val="20"/>
              </w:rPr>
              <w:t>miesiące</w:t>
            </w:r>
            <w:r w:rsidR="00C62CE7" w:rsidRPr="00BB6CD8">
              <w:rPr>
                <w:sz w:val="20"/>
                <w:szCs w:val="20"/>
              </w:rPr>
              <w:t xml:space="preserve"> </w:t>
            </w:r>
            <w:r w:rsidRPr="00BB6CD8">
              <w:rPr>
                <w:sz w:val="20"/>
                <w:szCs w:val="20"/>
              </w:rPr>
              <w:t>przez</w:t>
            </w:r>
            <w:r w:rsidR="00C62CE7" w:rsidRPr="00BB6CD8">
              <w:rPr>
                <w:sz w:val="20"/>
                <w:szCs w:val="20"/>
              </w:rPr>
              <w:t xml:space="preserve"> </w:t>
            </w:r>
            <w:r w:rsidRPr="00BB6CD8">
              <w:rPr>
                <w:sz w:val="20"/>
                <w:szCs w:val="20"/>
              </w:rPr>
              <w:t>dwa</w:t>
            </w:r>
            <w:r w:rsidR="00C62CE7" w:rsidRPr="00BB6CD8">
              <w:rPr>
                <w:sz w:val="20"/>
                <w:szCs w:val="20"/>
              </w:rPr>
              <w:t xml:space="preserve"> </w:t>
            </w:r>
            <w:r w:rsidRPr="00BB6CD8">
              <w:rPr>
                <w:sz w:val="20"/>
                <w:szCs w:val="20"/>
              </w:rPr>
              <w:t>lata</w:t>
            </w:r>
            <w:r w:rsidR="00C62CE7" w:rsidRPr="00BB6CD8">
              <w:rPr>
                <w:sz w:val="20"/>
                <w:szCs w:val="20"/>
              </w:rPr>
              <w:t xml:space="preserve"> </w:t>
            </w:r>
            <w:r w:rsidRPr="00BB6CD8">
              <w:rPr>
                <w:sz w:val="20"/>
                <w:szCs w:val="20"/>
              </w:rPr>
              <w:t>lub</w:t>
            </w:r>
            <w:r w:rsidR="00C62CE7" w:rsidRPr="00BB6CD8">
              <w:rPr>
                <w:sz w:val="20"/>
                <w:szCs w:val="20"/>
              </w:rPr>
              <w:t xml:space="preserve"> </w:t>
            </w:r>
            <w:r w:rsidRPr="00BB6CD8">
              <w:rPr>
                <w:sz w:val="20"/>
                <w:szCs w:val="20"/>
              </w:rPr>
              <w:t>do</w:t>
            </w:r>
            <w:r w:rsidR="00C62CE7" w:rsidRPr="00BB6CD8">
              <w:rPr>
                <w:sz w:val="20"/>
                <w:szCs w:val="20"/>
              </w:rPr>
              <w:t xml:space="preserve"> </w:t>
            </w:r>
            <w:r w:rsidRPr="00BB6CD8">
              <w:rPr>
                <w:sz w:val="20"/>
                <w:szCs w:val="20"/>
              </w:rPr>
              <w:t>wystąpienia</w:t>
            </w:r>
            <w:r w:rsidR="00C62CE7" w:rsidRPr="00BB6CD8">
              <w:rPr>
                <w:sz w:val="20"/>
                <w:szCs w:val="20"/>
              </w:rPr>
              <w:t xml:space="preserve"> </w:t>
            </w:r>
            <w:r w:rsidRPr="00BB6CD8">
              <w:rPr>
                <w:sz w:val="20"/>
                <w:szCs w:val="20"/>
              </w:rPr>
              <w:t>progresji</w:t>
            </w:r>
            <w:r w:rsidR="00C62CE7" w:rsidRPr="00BB6CD8">
              <w:rPr>
                <w:sz w:val="20"/>
                <w:szCs w:val="20"/>
              </w:rPr>
              <w:t xml:space="preserve"> </w:t>
            </w:r>
            <w:r w:rsidRPr="00BB6CD8">
              <w:rPr>
                <w:sz w:val="20"/>
                <w:szCs w:val="20"/>
              </w:rPr>
              <w:t>choroby</w:t>
            </w:r>
            <w:r w:rsidR="00C62CE7" w:rsidRPr="00BB6CD8">
              <w:rPr>
                <w:sz w:val="20"/>
                <w:szCs w:val="20"/>
              </w:rPr>
              <w:t xml:space="preserve"> </w:t>
            </w:r>
            <w:r w:rsidRPr="00BB6CD8">
              <w:rPr>
                <w:sz w:val="20"/>
                <w:szCs w:val="20"/>
              </w:rPr>
              <w:t>w</w:t>
            </w:r>
            <w:r w:rsidR="00C62CE7" w:rsidRPr="00BB6CD8">
              <w:rPr>
                <w:sz w:val="20"/>
                <w:szCs w:val="20"/>
              </w:rPr>
              <w:t xml:space="preserve"> </w:t>
            </w:r>
            <w:r w:rsidRPr="00BB6CD8">
              <w:rPr>
                <w:sz w:val="20"/>
                <w:szCs w:val="20"/>
              </w:rPr>
              <w:t>trakcie</w:t>
            </w:r>
            <w:r w:rsidR="00C62CE7" w:rsidRPr="00BB6CD8">
              <w:rPr>
                <w:sz w:val="20"/>
                <w:szCs w:val="20"/>
              </w:rPr>
              <w:t xml:space="preserve"> </w:t>
            </w:r>
            <w:r w:rsidRPr="00BB6CD8">
              <w:rPr>
                <w:sz w:val="20"/>
                <w:szCs w:val="20"/>
              </w:rPr>
              <w:t>leczenia</w:t>
            </w:r>
            <w:r w:rsidR="00C62CE7" w:rsidRPr="00BB6CD8">
              <w:rPr>
                <w:sz w:val="20"/>
                <w:szCs w:val="20"/>
              </w:rPr>
              <w:t xml:space="preserve"> </w:t>
            </w:r>
            <w:r w:rsidRPr="00BB6CD8">
              <w:rPr>
                <w:sz w:val="20"/>
                <w:szCs w:val="20"/>
              </w:rPr>
              <w:t>podtrzymującego.</w:t>
            </w:r>
          </w:p>
          <w:p w14:paraId="1085044B" w14:textId="77777777" w:rsidR="00921307" w:rsidRDefault="00921307" w:rsidP="00361CD5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b/>
                <w:bCs/>
                <w:sz w:val="20"/>
                <w:szCs w:val="20"/>
                <w:u w:val="single"/>
              </w:rPr>
            </w:pPr>
          </w:p>
          <w:p w14:paraId="188A7279" w14:textId="74E74D7E" w:rsidR="00571339" w:rsidRPr="001E2CD9" w:rsidRDefault="00571339" w:rsidP="00361CD5">
            <w:pPr>
              <w:pStyle w:val="Akapitzlist"/>
              <w:numPr>
                <w:ilvl w:val="1"/>
                <w:numId w:val="6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b/>
                <w:bCs/>
                <w:sz w:val="20"/>
                <w:szCs w:val="20"/>
              </w:rPr>
            </w:pPr>
            <w:proofErr w:type="spellStart"/>
            <w:r w:rsidRPr="001E2CD9">
              <w:rPr>
                <w:b/>
                <w:bCs/>
                <w:sz w:val="20"/>
                <w:szCs w:val="20"/>
              </w:rPr>
              <w:t>mosunetuzumab</w:t>
            </w:r>
            <w:proofErr w:type="spellEnd"/>
            <w:r w:rsidRPr="001E2CD9">
              <w:rPr>
                <w:b/>
                <w:bCs/>
                <w:sz w:val="20"/>
                <w:szCs w:val="20"/>
              </w:rPr>
              <w:t xml:space="preserve"> w </w:t>
            </w:r>
            <w:proofErr w:type="spellStart"/>
            <w:r w:rsidRPr="001E2CD9">
              <w:rPr>
                <w:b/>
                <w:bCs/>
                <w:sz w:val="20"/>
                <w:szCs w:val="20"/>
              </w:rPr>
              <w:t>monoterapii</w:t>
            </w:r>
            <w:proofErr w:type="spellEnd"/>
            <w:r w:rsidRPr="001E2CD9">
              <w:rPr>
                <w:b/>
                <w:bCs/>
                <w:sz w:val="20"/>
                <w:szCs w:val="20"/>
              </w:rPr>
              <w:t xml:space="preserve"> w </w:t>
            </w:r>
            <w:r w:rsidR="00901282">
              <w:rPr>
                <w:b/>
                <w:bCs/>
                <w:sz w:val="20"/>
                <w:szCs w:val="20"/>
              </w:rPr>
              <w:t>3.</w:t>
            </w:r>
            <w:r w:rsidRPr="001E2CD9">
              <w:rPr>
                <w:b/>
                <w:bCs/>
                <w:sz w:val="20"/>
                <w:szCs w:val="20"/>
              </w:rPr>
              <w:t xml:space="preserve"> lub kolejnych liniach leczenia</w:t>
            </w:r>
          </w:p>
          <w:p w14:paraId="125657A3" w14:textId="77777777" w:rsidR="00571339" w:rsidRPr="001E2CD9" w:rsidRDefault="00571339" w:rsidP="00361CD5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</w:rPr>
            </w:pPr>
            <w:r w:rsidRPr="001E2CD9">
              <w:rPr>
                <w:sz w:val="20"/>
                <w:szCs w:val="20"/>
              </w:rPr>
              <w:t>Każdy cykl trwa 21 dni (3 tygodnie).</w:t>
            </w:r>
          </w:p>
          <w:p w14:paraId="156CCD3A" w14:textId="77777777" w:rsidR="00571339" w:rsidRDefault="00571339" w:rsidP="00361CD5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Cykl 1: </w:t>
            </w:r>
            <w:proofErr w:type="spellStart"/>
            <w:r>
              <w:rPr>
                <w:sz w:val="20"/>
                <w:szCs w:val="20"/>
              </w:rPr>
              <w:t>mosunetuzumab</w:t>
            </w:r>
            <w:proofErr w:type="spellEnd"/>
            <w:r>
              <w:rPr>
                <w:sz w:val="20"/>
                <w:szCs w:val="20"/>
              </w:rPr>
              <w:t xml:space="preserve"> podawany w infuzji w dawce:</w:t>
            </w:r>
          </w:p>
          <w:p w14:paraId="0A09E8B7" w14:textId="77777777" w:rsidR="00571339" w:rsidRDefault="00571339" w:rsidP="00361CD5">
            <w:pPr>
              <w:pStyle w:val="Akapitzlist"/>
              <w:numPr>
                <w:ilvl w:val="0"/>
                <w:numId w:val="22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mg w 1. dniu cyklu 1.,</w:t>
            </w:r>
          </w:p>
          <w:p w14:paraId="39316243" w14:textId="77777777" w:rsidR="00571339" w:rsidRDefault="00571339" w:rsidP="00361CD5">
            <w:pPr>
              <w:pStyle w:val="Akapitzlist"/>
              <w:numPr>
                <w:ilvl w:val="0"/>
                <w:numId w:val="22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mg w 8. dniu cyklu 1., oraz</w:t>
            </w:r>
          </w:p>
          <w:p w14:paraId="36937D81" w14:textId="77777777" w:rsidR="00571339" w:rsidRDefault="00571339" w:rsidP="00361CD5">
            <w:pPr>
              <w:pStyle w:val="Akapitzlist"/>
              <w:numPr>
                <w:ilvl w:val="0"/>
                <w:numId w:val="22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 mg w 15. dniu cyklu 1.</w:t>
            </w:r>
          </w:p>
          <w:p w14:paraId="53429D8C" w14:textId="77777777" w:rsidR="00571339" w:rsidRDefault="00571339" w:rsidP="00361CD5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Cykl 2: </w:t>
            </w:r>
            <w:proofErr w:type="spellStart"/>
            <w:r>
              <w:rPr>
                <w:sz w:val="20"/>
                <w:szCs w:val="20"/>
              </w:rPr>
              <w:t>mosunetuzumab</w:t>
            </w:r>
            <w:proofErr w:type="spellEnd"/>
            <w:r>
              <w:rPr>
                <w:sz w:val="20"/>
                <w:szCs w:val="20"/>
              </w:rPr>
              <w:t xml:space="preserve"> podawany w dawce 60 mg w 1. dniu cyklu 2.</w:t>
            </w:r>
          </w:p>
          <w:p w14:paraId="3DA2DBFA" w14:textId="77777777" w:rsidR="00571339" w:rsidRPr="00AD11C9" w:rsidRDefault="00571339" w:rsidP="00361CD5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Cykl 3 i kolejne: </w:t>
            </w:r>
            <w:proofErr w:type="spellStart"/>
            <w:r>
              <w:rPr>
                <w:sz w:val="20"/>
                <w:szCs w:val="20"/>
              </w:rPr>
              <w:t>mosunetuzumab</w:t>
            </w:r>
            <w:proofErr w:type="spellEnd"/>
            <w:r>
              <w:rPr>
                <w:sz w:val="20"/>
                <w:szCs w:val="20"/>
              </w:rPr>
              <w:t xml:space="preserve"> podawany w dawce 30 mg w 1. dniu cyklu 3. i każdego kolejnego cyklu.</w:t>
            </w:r>
          </w:p>
          <w:p w14:paraId="2BDDD0AD" w14:textId="40184C93" w:rsidR="00571339" w:rsidRDefault="00571339" w:rsidP="00361CD5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lastRenderedPageBreak/>
              <w:t>Mosunetuzumab</w:t>
            </w:r>
            <w:proofErr w:type="spellEnd"/>
            <w:r>
              <w:rPr>
                <w:sz w:val="20"/>
                <w:szCs w:val="20"/>
              </w:rPr>
              <w:t xml:space="preserve"> należy podawać pacjentom właściwie nawodnionym. Zalecenia dotyczące premedykacji, w tym w przypadku wystąpienia zespołu uwalniania cytokin (CRS), zgodnie z aktualną Charakterystyką Produktu Leczniczego dla tego leku.</w:t>
            </w:r>
          </w:p>
          <w:p w14:paraId="353DA25C" w14:textId="77777777" w:rsidR="00571339" w:rsidRPr="00AE5EF0" w:rsidRDefault="00571339" w:rsidP="00361CD5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b/>
                <w:bCs/>
                <w:sz w:val="20"/>
                <w:szCs w:val="20"/>
                <w:u w:val="single"/>
              </w:rPr>
            </w:pPr>
          </w:p>
          <w:p w14:paraId="5A0268B1" w14:textId="3009C688" w:rsidR="00921307" w:rsidRPr="00AE5EF0" w:rsidRDefault="00921307" w:rsidP="00361CD5">
            <w:pPr>
              <w:pStyle w:val="Akapitzlist"/>
              <w:numPr>
                <w:ilvl w:val="0"/>
                <w:numId w:val="6"/>
              </w:numPr>
              <w:tabs>
                <w:tab w:val="left" w:pos="1095"/>
              </w:tabs>
              <w:spacing w:after="60" w:line="276" w:lineRule="auto"/>
              <w:contextualSpacing w:val="0"/>
              <w:jc w:val="both"/>
              <w:rPr>
                <w:b/>
                <w:bCs/>
                <w:sz w:val="20"/>
                <w:szCs w:val="20"/>
              </w:rPr>
            </w:pPr>
            <w:r w:rsidRPr="00AE5EF0">
              <w:rPr>
                <w:b/>
                <w:bCs/>
                <w:sz w:val="20"/>
                <w:szCs w:val="20"/>
              </w:rPr>
              <w:t>Modyfikacja</w:t>
            </w:r>
            <w:r w:rsidR="00C62CE7">
              <w:rPr>
                <w:b/>
                <w:bCs/>
                <w:sz w:val="20"/>
                <w:szCs w:val="20"/>
              </w:rPr>
              <w:t xml:space="preserve"> </w:t>
            </w:r>
            <w:r w:rsidRPr="00AE5EF0">
              <w:rPr>
                <w:b/>
                <w:bCs/>
                <w:sz w:val="20"/>
                <w:szCs w:val="20"/>
              </w:rPr>
              <w:t>dawkowania</w:t>
            </w:r>
            <w:r w:rsidR="00C62CE7">
              <w:rPr>
                <w:b/>
                <w:bCs/>
                <w:sz w:val="20"/>
                <w:szCs w:val="20"/>
              </w:rPr>
              <w:t xml:space="preserve"> </w:t>
            </w:r>
            <w:r w:rsidRPr="00AE5EF0">
              <w:rPr>
                <w:b/>
                <w:bCs/>
                <w:sz w:val="20"/>
                <w:szCs w:val="20"/>
              </w:rPr>
              <w:t>leków</w:t>
            </w:r>
          </w:p>
          <w:p w14:paraId="07E7F40A" w14:textId="6963F354" w:rsidR="00921307" w:rsidRPr="00BB6CD8" w:rsidRDefault="008B544B" w:rsidP="00361CD5">
            <w:pPr>
              <w:tabs>
                <w:tab w:val="left" w:pos="1095"/>
              </w:tabs>
              <w:spacing w:after="60" w:line="276" w:lineRule="auto"/>
              <w:jc w:val="both"/>
              <w:rPr>
                <w:b/>
                <w:bCs/>
                <w:sz w:val="20"/>
                <w:szCs w:val="20"/>
              </w:rPr>
            </w:pPr>
            <w:r w:rsidRPr="008B544B">
              <w:rPr>
                <w:sz w:val="20"/>
                <w:szCs w:val="20"/>
              </w:rPr>
              <w:t>Szczegóły dotyczące sposobu podawania, ewentualnego czasowego wstrzymania leczenia oraz ewentualnego zmniejszania dawki leku zgodnie z aktualną Charakterystyką Produktu Leczniczego.</w:t>
            </w:r>
          </w:p>
        </w:tc>
        <w:tc>
          <w:tcPr>
            <w:tcW w:w="5610" w:type="dxa"/>
          </w:tcPr>
          <w:p w14:paraId="5E01D756" w14:textId="2C0BAA76" w:rsidR="007A452A" w:rsidRPr="00AE5EF0" w:rsidRDefault="007A452A" w:rsidP="00361CD5">
            <w:pPr>
              <w:pStyle w:val="Akapitzlist"/>
              <w:numPr>
                <w:ilvl w:val="0"/>
                <w:numId w:val="7"/>
              </w:numPr>
              <w:autoSpaceDE w:val="0"/>
              <w:autoSpaceDN w:val="0"/>
              <w:adjustRightInd w:val="0"/>
              <w:spacing w:before="120" w:after="60" w:line="276" w:lineRule="auto"/>
              <w:ind w:right="79"/>
              <w:contextualSpacing w:val="0"/>
              <w:jc w:val="both"/>
              <w:rPr>
                <w:b/>
                <w:sz w:val="20"/>
                <w:szCs w:val="20"/>
              </w:rPr>
            </w:pPr>
            <w:r w:rsidRPr="00AE5EF0">
              <w:rPr>
                <w:b/>
                <w:bCs/>
                <w:sz w:val="20"/>
                <w:szCs w:val="20"/>
              </w:rPr>
              <w:lastRenderedPageBreak/>
              <w:t>Badania</w:t>
            </w:r>
            <w:r w:rsidR="00C62CE7">
              <w:rPr>
                <w:b/>
                <w:bCs/>
                <w:sz w:val="20"/>
                <w:szCs w:val="20"/>
              </w:rPr>
              <w:t xml:space="preserve"> </w:t>
            </w:r>
            <w:r w:rsidRPr="00AE5EF0">
              <w:rPr>
                <w:b/>
                <w:bCs/>
                <w:sz w:val="20"/>
                <w:szCs w:val="20"/>
              </w:rPr>
              <w:t>przy</w:t>
            </w:r>
            <w:r w:rsidR="00C62CE7">
              <w:rPr>
                <w:b/>
                <w:bCs/>
                <w:sz w:val="20"/>
                <w:szCs w:val="20"/>
              </w:rPr>
              <w:t xml:space="preserve"> </w:t>
            </w:r>
            <w:r w:rsidRPr="00AE5EF0">
              <w:rPr>
                <w:b/>
                <w:bCs/>
                <w:sz w:val="20"/>
                <w:szCs w:val="20"/>
              </w:rPr>
              <w:t>kwalifikacji</w:t>
            </w:r>
          </w:p>
          <w:p w14:paraId="155E705A" w14:textId="027E7409" w:rsidR="00A126B0" w:rsidRPr="00AE5EF0" w:rsidRDefault="007A452A" w:rsidP="00361CD5">
            <w:pPr>
              <w:pStyle w:val="Akapitzlist"/>
              <w:numPr>
                <w:ilvl w:val="3"/>
                <w:numId w:val="7"/>
              </w:numPr>
              <w:autoSpaceDE w:val="0"/>
              <w:autoSpaceDN w:val="0"/>
              <w:adjustRightInd w:val="0"/>
              <w:spacing w:after="60" w:line="276" w:lineRule="auto"/>
              <w:ind w:right="79"/>
              <w:contextualSpacing w:val="0"/>
              <w:jc w:val="both"/>
              <w:rPr>
                <w:sz w:val="20"/>
                <w:szCs w:val="20"/>
              </w:rPr>
            </w:pPr>
            <w:r w:rsidRPr="00AE5EF0">
              <w:rPr>
                <w:sz w:val="20"/>
                <w:szCs w:val="20"/>
              </w:rPr>
              <w:t>morfologia</w:t>
            </w:r>
            <w:r w:rsidR="00C62CE7">
              <w:rPr>
                <w:sz w:val="20"/>
                <w:szCs w:val="20"/>
              </w:rPr>
              <w:t xml:space="preserve"> </w:t>
            </w:r>
            <w:r w:rsidRPr="00AE5EF0">
              <w:rPr>
                <w:sz w:val="20"/>
                <w:szCs w:val="20"/>
              </w:rPr>
              <w:t>krwi</w:t>
            </w:r>
            <w:r w:rsidR="00C62CE7">
              <w:rPr>
                <w:sz w:val="20"/>
                <w:szCs w:val="20"/>
              </w:rPr>
              <w:t xml:space="preserve"> </w:t>
            </w:r>
            <w:r w:rsidR="00A126B0" w:rsidRPr="00AE5EF0">
              <w:rPr>
                <w:sz w:val="20"/>
                <w:szCs w:val="20"/>
              </w:rPr>
              <w:t>z</w:t>
            </w:r>
            <w:r w:rsidR="00C62CE7">
              <w:rPr>
                <w:sz w:val="20"/>
                <w:szCs w:val="20"/>
              </w:rPr>
              <w:t xml:space="preserve"> </w:t>
            </w:r>
            <w:r w:rsidR="00A126B0" w:rsidRPr="00AE5EF0">
              <w:rPr>
                <w:sz w:val="20"/>
                <w:szCs w:val="20"/>
              </w:rPr>
              <w:t>rozmazem</w:t>
            </w:r>
            <w:r w:rsidR="00C62CE7">
              <w:rPr>
                <w:sz w:val="20"/>
                <w:szCs w:val="20"/>
              </w:rPr>
              <w:t xml:space="preserve"> </w:t>
            </w:r>
            <w:r w:rsidR="006125EF" w:rsidRPr="00AE5EF0">
              <w:rPr>
                <w:sz w:val="20"/>
                <w:szCs w:val="20"/>
              </w:rPr>
              <w:t>(wz</w:t>
            </w:r>
            <w:r w:rsidR="001F515D" w:rsidRPr="00AE5EF0">
              <w:rPr>
                <w:sz w:val="20"/>
                <w:szCs w:val="20"/>
              </w:rPr>
              <w:t>orem</w:t>
            </w:r>
            <w:r w:rsidR="00C62CE7">
              <w:rPr>
                <w:sz w:val="20"/>
                <w:szCs w:val="20"/>
              </w:rPr>
              <w:t xml:space="preserve"> </w:t>
            </w:r>
            <w:r w:rsidR="006125EF" w:rsidRPr="00AE5EF0">
              <w:rPr>
                <w:sz w:val="20"/>
                <w:szCs w:val="20"/>
              </w:rPr>
              <w:t>odsetkowy</w:t>
            </w:r>
            <w:r w:rsidR="001F515D" w:rsidRPr="00AE5EF0">
              <w:rPr>
                <w:sz w:val="20"/>
                <w:szCs w:val="20"/>
              </w:rPr>
              <w:t>m</w:t>
            </w:r>
            <w:r w:rsidR="006125EF" w:rsidRPr="00AE5EF0">
              <w:rPr>
                <w:sz w:val="20"/>
                <w:szCs w:val="20"/>
              </w:rPr>
              <w:t>)</w:t>
            </w:r>
            <w:r w:rsidRPr="00AE5EF0">
              <w:rPr>
                <w:sz w:val="20"/>
                <w:szCs w:val="20"/>
              </w:rPr>
              <w:t>;</w:t>
            </w:r>
          </w:p>
          <w:p w14:paraId="53F37B00" w14:textId="77777777" w:rsidR="00592576" w:rsidRDefault="00A126B0" w:rsidP="00361CD5">
            <w:pPr>
              <w:pStyle w:val="Akapitzlist"/>
              <w:numPr>
                <w:ilvl w:val="3"/>
                <w:numId w:val="7"/>
              </w:numPr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AE5EF0">
              <w:rPr>
                <w:sz w:val="20"/>
                <w:szCs w:val="20"/>
              </w:rPr>
              <w:t>ocena</w:t>
            </w:r>
            <w:r w:rsidR="00C62CE7">
              <w:rPr>
                <w:sz w:val="20"/>
                <w:szCs w:val="20"/>
              </w:rPr>
              <w:t xml:space="preserve"> </w:t>
            </w:r>
            <w:r w:rsidRPr="00AE5EF0">
              <w:rPr>
                <w:sz w:val="20"/>
                <w:szCs w:val="20"/>
              </w:rPr>
              <w:t>wydolności</w:t>
            </w:r>
            <w:r w:rsidR="00C62CE7" w:rsidRPr="00592576">
              <w:rPr>
                <w:sz w:val="20"/>
                <w:szCs w:val="20"/>
              </w:rPr>
              <w:t xml:space="preserve"> </w:t>
            </w:r>
            <w:r w:rsidRPr="00592576">
              <w:rPr>
                <w:sz w:val="20"/>
                <w:szCs w:val="20"/>
              </w:rPr>
              <w:t>wątroby</w:t>
            </w:r>
            <w:r w:rsidR="00592576">
              <w:rPr>
                <w:sz w:val="20"/>
                <w:szCs w:val="20"/>
              </w:rPr>
              <w:t>:</w:t>
            </w:r>
          </w:p>
          <w:p w14:paraId="31BAA882" w14:textId="42E8FB94" w:rsidR="00592576" w:rsidRPr="0012708F" w:rsidRDefault="00592576" w:rsidP="00361CD5">
            <w:pPr>
              <w:pStyle w:val="Akapitzlist"/>
              <w:numPr>
                <w:ilvl w:val="4"/>
                <w:numId w:val="7"/>
              </w:numPr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12708F">
              <w:rPr>
                <w:bCs/>
                <w:sz w:val="20"/>
                <w:szCs w:val="20"/>
              </w:rPr>
              <w:t>oznaczenie aktywności aminotransferazy alaninowej (ALT),</w:t>
            </w:r>
          </w:p>
          <w:p w14:paraId="558D6343" w14:textId="7BCB71AF" w:rsidR="00592576" w:rsidRPr="00592576" w:rsidRDefault="00592576" w:rsidP="00361CD5">
            <w:pPr>
              <w:pStyle w:val="Akapitzlist"/>
              <w:numPr>
                <w:ilvl w:val="4"/>
                <w:numId w:val="7"/>
              </w:numPr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592576">
              <w:rPr>
                <w:bCs/>
                <w:sz w:val="20"/>
                <w:szCs w:val="20"/>
              </w:rPr>
              <w:t>oznaczenie stężenia bilirubiny</w:t>
            </w:r>
            <w:r>
              <w:rPr>
                <w:bCs/>
                <w:sz w:val="20"/>
                <w:szCs w:val="20"/>
              </w:rPr>
              <w:t xml:space="preserve"> całkowitej</w:t>
            </w:r>
            <w:r w:rsidRPr="00592576">
              <w:rPr>
                <w:bCs/>
                <w:sz w:val="20"/>
                <w:szCs w:val="20"/>
              </w:rPr>
              <w:t xml:space="preserve"> w surowicy krwi;</w:t>
            </w:r>
          </w:p>
          <w:p w14:paraId="5A5FE612" w14:textId="3A57D9D0" w:rsidR="00A126B0" w:rsidRDefault="00592576" w:rsidP="00361CD5">
            <w:pPr>
              <w:pStyle w:val="Akapitzlist"/>
              <w:numPr>
                <w:ilvl w:val="3"/>
                <w:numId w:val="7"/>
              </w:numPr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ocena wydolności nerek:</w:t>
            </w:r>
          </w:p>
          <w:p w14:paraId="672C4504" w14:textId="6E33DE6E" w:rsidR="00592576" w:rsidRDefault="00592576" w:rsidP="00361CD5">
            <w:pPr>
              <w:pStyle w:val="Akapitzlist"/>
              <w:numPr>
                <w:ilvl w:val="4"/>
                <w:numId w:val="7"/>
              </w:numPr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oznaczenie stężenia kreatyniny w surowicy krwi,</w:t>
            </w:r>
          </w:p>
          <w:p w14:paraId="0FF84147" w14:textId="3B58041E" w:rsidR="00592576" w:rsidRDefault="00592576" w:rsidP="00361CD5">
            <w:pPr>
              <w:pStyle w:val="Akapitzlist"/>
              <w:numPr>
                <w:ilvl w:val="4"/>
                <w:numId w:val="7"/>
              </w:numPr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oznaczenie wskaźnika </w:t>
            </w:r>
            <w:proofErr w:type="spellStart"/>
            <w:r>
              <w:rPr>
                <w:sz w:val="20"/>
                <w:szCs w:val="20"/>
              </w:rPr>
              <w:t>eGFR</w:t>
            </w:r>
            <w:proofErr w:type="spellEnd"/>
            <w:r>
              <w:rPr>
                <w:sz w:val="20"/>
                <w:szCs w:val="20"/>
              </w:rPr>
              <w:t>,</w:t>
            </w:r>
          </w:p>
          <w:p w14:paraId="5C91243E" w14:textId="6742D5E7" w:rsidR="00592576" w:rsidRPr="00592576" w:rsidRDefault="00592576" w:rsidP="00361CD5">
            <w:pPr>
              <w:pStyle w:val="Akapitzlist"/>
              <w:numPr>
                <w:ilvl w:val="4"/>
                <w:numId w:val="7"/>
              </w:numPr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592576">
              <w:rPr>
                <w:sz w:val="20"/>
                <w:szCs w:val="20"/>
              </w:rPr>
              <w:t>oznaczenie stężenia kwasu moczowego w surowicy krwi</w:t>
            </w:r>
            <w:r>
              <w:rPr>
                <w:sz w:val="20"/>
                <w:szCs w:val="20"/>
              </w:rPr>
              <w:t>;</w:t>
            </w:r>
          </w:p>
          <w:p w14:paraId="262483BF" w14:textId="0A14DF81" w:rsidR="00592576" w:rsidRPr="00592576" w:rsidRDefault="00592576" w:rsidP="00361CD5">
            <w:pPr>
              <w:pStyle w:val="Akapitzlist"/>
              <w:numPr>
                <w:ilvl w:val="3"/>
                <w:numId w:val="7"/>
              </w:numPr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592576">
              <w:rPr>
                <w:sz w:val="20"/>
                <w:szCs w:val="20"/>
              </w:rPr>
              <w:t>oznaczenie aktywności dehydrogenazy mleczanowej (LDH)</w:t>
            </w:r>
            <w:r>
              <w:rPr>
                <w:sz w:val="20"/>
                <w:szCs w:val="20"/>
              </w:rPr>
              <w:t>;</w:t>
            </w:r>
          </w:p>
          <w:p w14:paraId="2C0A1A28" w14:textId="61DF0536" w:rsidR="00A126B0" w:rsidRPr="00AE5EF0" w:rsidRDefault="00A126B0" w:rsidP="00361CD5">
            <w:pPr>
              <w:numPr>
                <w:ilvl w:val="3"/>
                <w:numId w:val="7"/>
              </w:numPr>
              <w:tabs>
                <w:tab w:val="left" w:pos="355"/>
              </w:tabs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</w:rPr>
            </w:pPr>
            <w:r w:rsidRPr="00AE5EF0">
              <w:rPr>
                <w:sz w:val="20"/>
                <w:szCs w:val="20"/>
              </w:rPr>
              <w:t>badania</w:t>
            </w:r>
            <w:r w:rsidR="00C62CE7">
              <w:rPr>
                <w:sz w:val="20"/>
                <w:szCs w:val="20"/>
              </w:rPr>
              <w:t xml:space="preserve"> </w:t>
            </w:r>
            <w:r w:rsidRPr="00AE5EF0">
              <w:rPr>
                <w:sz w:val="20"/>
                <w:szCs w:val="20"/>
              </w:rPr>
              <w:t>obrazowe</w:t>
            </w:r>
            <w:r w:rsidR="00C62CE7">
              <w:rPr>
                <w:sz w:val="20"/>
                <w:szCs w:val="20"/>
              </w:rPr>
              <w:t xml:space="preserve"> </w:t>
            </w:r>
            <w:r w:rsidRPr="00AE5EF0">
              <w:rPr>
                <w:sz w:val="20"/>
                <w:szCs w:val="20"/>
              </w:rPr>
              <w:t>pozwalające</w:t>
            </w:r>
            <w:r w:rsidR="00C62CE7">
              <w:rPr>
                <w:sz w:val="20"/>
                <w:szCs w:val="20"/>
              </w:rPr>
              <w:t xml:space="preserve"> </w:t>
            </w:r>
            <w:r w:rsidRPr="00AE5EF0">
              <w:rPr>
                <w:sz w:val="20"/>
                <w:szCs w:val="20"/>
              </w:rPr>
              <w:t>na</w:t>
            </w:r>
            <w:r w:rsidR="00C62CE7">
              <w:rPr>
                <w:sz w:val="20"/>
                <w:szCs w:val="20"/>
              </w:rPr>
              <w:t xml:space="preserve"> </w:t>
            </w:r>
            <w:r w:rsidRPr="00AE5EF0">
              <w:rPr>
                <w:sz w:val="20"/>
                <w:szCs w:val="20"/>
              </w:rPr>
              <w:t>ocenę</w:t>
            </w:r>
            <w:r w:rsidR="00C62CE7">
              <w:rPr>
                <w:sz w:val="20"/>
                <w:szCs w:val="20"/>
              </w:rPr>
              <w:t xml:space="preserve"> </w:t>
            </w:r>
            <w:r w:rsidRPr="00AE5EF0">
              <w:rPr>
                <w:sz w:val="20"/>
                <w:szCs w:val="20"/>
              </w:rPr>
              <w:t>stopnia</w:t>
            </w:r>
            <w:r w:rsidR="00C62CE7">
              <w:rPr>
                <w:sz w:val="20"/>
                <w:szCs w:val="20"/>
              </w:rPr>
              <w:t xml:space="preserve"> </w:t>
            </w:r>
            <w:r w:rsidRPr="00AE5EF0">
              <w:rPr>
                <w:sz w:val="20"/>
                <w:szCs w:val="20"/>
              </w:rPr>
              <w:t>zaawansowania</w:t>
            </w:r>
            <w:r w:rsidR="00C62CE7">
              <w:rPr>
                <w:sz w:val="20"/>
                <w:szCs w:val="20"/>
              </w:rPr>
              <w:t xml:space="preserve"> </w:t>
            </w:r>
            <w:r w:rsidRPr="00AE5EF0">
              <w:rPr>
                <w:sz w:val="20"/>
                <w:szCs w:val="20"/>
              </w:rPr>
              <w:t>choroby</w:t>
            </w:r>
            <w:r w:rsidR="00C62CE7">
              <w:rPr>
                <w:sz w:val="20"/>
                <w:szCs w:val="20"/>
              </w:rPr>
              <w:t xml:space="preserve"> </w:t>
            </w:r>
            <w:r w:rsidRPr="00AE5EF0">
              <w:rPr>
                <w:sz w:val="20"/>
                <w:szCs w:val="20"/>
              </w:rPr>
              <w:t>(TK</w:t>
            </w:r>
            <w:r w:rsidR="00C62CE7">
              <w:rPr>
                <w:sz w:val="20"/>
                <w:szCs w:val="20"/>
              </w:rPr>
              <w:t xml:space="preserve"> </w:t>
            </w:r>
            <w:r w:rsidRPr="00AE5EF0">
              <w:rPr>
                <w:sz w:val="20"/>
                <w:szCs w:val="20"/>
              </w:rPr>
              <w:t>lub</w:t>
            </w:r>
            <w:r w:rsidR="00C62CE7">
              <w:rPr>
                <w:sz w:val="20"/>
                <w:szCs w:val="20"/>
              </w:rPr>
              <w:t xml:space="preserve"> </w:t>
            </w:r>
            <w:r w:rsidRPr="00AE5EF0">
              <w:rPr>
                <w:sz w:val="20"/>
                <w:szCs w:val="20"/>
              </w:rPr>
              <w:t>PET-TK</w:t>
            </w:r>
            <w:r w:rsidR="00C62CE7">
              <w:rPr>
                <w:sz w:val="20"/>
                <w:szCs w:val="20"/>
              </w:rPr>
              <w:t xml:space="preserve"> </w:t>
            </w:r>
            <w:r w:rsidRPr="00AE5EF0">
              <w:rPr>
                <w:sz w:val="20"/>
                <w:szCs w:val="20"/>
              </w:rPr>
              <w:t>lub</w:t>
            </w:r>
            <w:r w:rsidR="00C62CE7">
              <w:rPr>
                <w:sz w:val="20"/>
                <w:szCs w:val="20"/>
              </w:rPr>
              <w:t xml:space="preserve"> </w:t>
            </w:r>
            <w:r w:rsidRPr="00AE5EF0">
              <w:rPr>
                <w:sz w:val="20"/>
                <w:szCs w:val="20"/>
              </w:rPr>
              <w:t>NMR);</w:t>
            </w:r>
          </w:p>
          <w:p w14:paraId="6AE7F581" w14:textId="1B7E6B5C" w:rsidR="00A126B0" w:rsidRPr="00AE5EF0" w:rsidRDefault="00A126B0" w:rsidP="00361CD5">
            <w:pPr>
              <w:pStyle w:val="Akapitzlist"/>
              <w:numPr>
                <w:ilvl w:val="3"/>
                <w:numId w:val="7"/>
              </w:numPr>
              <w:autoSpaceDE w:val="0"/>
              <w:autoSpaceDN w:val="0"/>
              <w:adjustRightInd w:val="0"/>
              <w:spacing w:after="60" w:line="276" w:lineRule="auto"/>
              <w:ind w:right="79"/>
              <w:contextualSpacing w:val="0"/>
              <w:jc w:val="both"/>
              <w:rPr>
                <w:sz w:val="20"/>
                <w:szCs w:val="20"/>
              </w:rPr>
            </w:pPr>
            <w:r w:rsidRPr="00AE5EF0">
              <w:rPr>
                <w:sz w:val="20"/>
                <w:szCs w:val="20"/>
              </w:rPr>
              <w:t>badanie</w:t>
            </w:r>
            <w:r w:rsidR="00C62CE7">
              <w:rPr>
                <w:sz w:val="20"/>
                <w:szCs w:val="20"/>
              </w:rPr>
              <w:t xml:space="preserve"> </w:t>
            </w:r>
            <w:r w:rsidRPr="00AE5EF0">
              <w:rPr>
                <w:sz w:val="20"/>
                <w:szCs w:val="20"/>
              </w:rPr>
              <w:t>histologiczne</w:t>
            </w:r>
            <w:r w:rsidR="00C62CE7">
              <w:rPr>
                <w:sz w:val="20"/>
                <w:szCs w:val="20"/>
              </w:rPr>
              <w:t xml:space="preserve"> </w:t>
            </w:r>
            <w:r w:rsidRPr="00AE5EF0">
              <w:rPr>
                <w:sz w:val="20"/>
                <w:szCs w:val="20"/>
              </w:rPr>
              <w:t>węzła</w:t>
            </w:r>
            <w:r w:rsidR="00C62CE7">
              <w:rPr>
                <w:sz w:val="20"/>
                <w:szCs w:val="20"/>
              </w:rPr>
              <w:t xml:space="preserve"> </w:t>
            </w:r>
            <w:r w:rsidRPr="00AE5EF0">
              <w:rPr>
                <w:sz w:val="20"/>
                <w:szCs w:val="20"/>
              </w:rPr>
              <w:t>chłonnego</w:t>
            </w:r>
            <w:r w:rsidR="00C62CE7">
              <w:rPr>
                <w:sz w:val="20"/>
                <w:szCs w:val="20"/>
              </w:rPr>
              <w:t xml:space="preserve"> </w:t>
            </w:r>
            <w:r w:rsidRPr="00AE5EF0">
              <w:rPr>
                <w:sz w:val="20"/>
                <w:szCs w:val="20"/>
              </w:rPr>
              <w:t>lub</w:t>
            </w:r>
            <w:r w:rsidR="00C62CE7">
              <w:rPr>
                <w:sz w:val="20"/>
                <w:szCs w:val="20"/>
              </w:rPr>
              <w:t xml:space="preserve"> </w:t>
            </w:r>
            <w:r w:rsidRPr="00AE5EF0">
              <w:rPr>
                <w:sz w:val="20"/>
                <w:szCs w:val="20"/>
              </w:rPr>
              <w:t>tkanki</w:t>
            </w:r>
            <w:r w:rsidR="00C62CE7">
              <w:rPr>
                <w:sz w:val="20"/>
                <w:szCs w:val="20"/>
              </w:rPr>
              <w:t xml:space="preserve"> </w:t>
            </w:r>
            <w:proofErr w:type="spellStart"/>
            <w:r w:rsidRPr="00AE5EF0">
              <w:rPr>
                <w:sz w:val="20"/>
                <w:szCs w:val="20"/>
              </w:rPr>
              <w:t>pozawęzłowej</w:t>
            </w:r>
            <w:proofErr w:type="spellEnd"/>
            <w:r w:rsidR="007E443F" w:rsidRPr="00AE5EF0">
              <w:rPr>
                <w:sz w:val="20"/>
                <w:szCs w:val="20"/>
              </w:rPr>
              <w:t>,</w:t>
            </w:r>
            <w:r w:rsidR="00C62CE7">
              <w:rPr>
                <w:sz w:val="20"/>
                <w:szCs w:val="20"/>
              </w:rPr>
              <w:t xml:space="preserve"> </w:t>
            </w:r>
            <w:r w:rsidRPr="00AE5EF0">
              <w:rPr>
                <w:sz w:val="20"/>
                <w:szCs w:val="20"/>
              </w:rPr>
              <w:t>w</w:t>
            </w:r>
            <w:r w:rsidR="00C62CE7">
              <w:rPr>
                <w:sz w:val="20"/>
                <w:szCs w:val="20"/>
              </w:rPr>
              <w:t xml:space="preserve"> </w:t>
            </w:r>
            <w:r w:rsidRPr="00AE5EF0">
              <w:rPr>
                <w:sz w:val="20"/>
                <w:szCs w:val="20"/>
              </w:rPr>
              <w:t>tym</w:t>
            </w:r>
            <w:r w:rsidR="00C62CE7">
              <w:rPr>
                <w:sz w:val="20"/>
                <w:szCs w:val="20"/>
              </w:rPr>
              <w:t xml:space="preserve"> </w:t>
            </w:r>
            <w:r w:rsidRPr="00AE5EF0">
              <w:rPr>
                <w:sz w:val="20"/>
                <w:szCs w:val="20"/>
              </w:rPr>
              <w:t>ocena</w:t>
            </w:r>
            <w:r w:rsidR="00C62CE7">
              <w:rPr>
                <w:sz w:val="20"/>
                <w:szCs w:val="20"/>
              </w:rPr>
              <w:t xml:space="preserve"> </w:t>
            </w:r>
            <w:r w:rsidRPr="00AE5EF0">
              <w:rPr>
                <w:sz w:val="20"/>
                <w:szCs w:val="20"/>
              </w:rPr>
              <w:t>obecności</w:t>
            </w:r>
            <w:r w:rsidR="00C62CE7">
              <w:rPr>
                <w:sz w:val="20"/>
                <w:szCs w:val="20"/>
              </w:rPr>
              <w:t xml:space="preserve"> </w:t>
            </w:r>
            <w:r w:rsidRPr="00AE5EF0">
              <w:rPr>
                <w:sz w:val="20"/>
                <w:szCs w:val="20"/>
              </w:rPr>
              <w:t>antygenu</w:t>
            </w:r>
            <w:r w:rsidR="00C62CE7">
              <w:rPr>
                <w:sz w:val="20"/>
                <w:szCs w:val="20"/>
              </w:rPr>
              <w:t xml:space="preserve"> </w:t>
            </w:r>
            <w:r w:rsidRPr="00AE5EF0">
              <w:rPr>
                <w:sz w:val="20"/>
                <w:szCs w:val="20"/>
              </w:rPr>
              <w:t>CD20</w:t>
            </w:r>
            <w:r w:rsidR="00C62CE7">
              <w:rPr>
                <w:sz w:val="20"/>
                <w:szCs w:val="20"/>
              </w:rPr>
              <w:t xml:space="preserve"> </w:t>
            </w:r>
            <w:r w:rsidR="007E443F" w:rsidRPr="00AE5EF0">
              <w:rPr>
                <w:sz w:val="20"/>
                <w:szCs w:val="20"/>
              </w:rPr>
              <w:t>–</w:t>
            </w:r>
            <w:r w:rsidR="00C62CE7">
              <w:rPr>
                <w:sz w:val="20"/>
                <w:szCs w:val="20"/>
              </w:rPr>
              <w:t xml:space="preserve"> </w:t>
            </w:r>
            <w:r w:rsidR="007E443F" w:rsidRPr="00AE5EF0">
              <w:rPr>
                <w:sz w:val="20"/>
                <w:szCs w:val="20"/>
              </w:rPr>
              <w:t>w</w:t>
            </w:r>
            <w:r w:rsidR="00C62CE7">
              <w:rPr>
                <w:sz w:val="20"/>
                <w:szCs w:val="20"/>
              </w:rPr>
              <w:t xml:space="preserve"> </w:t>
            </w:r>
            <w:r w:rsidR="007E443F" w:rsidRPr="00AE5EF0">
              <w:rPr>
                <w:sz w:val="20"/>
                <w:szCs w:val="20"/>
              </w:rPr>
              <w:t>przypadku</w:t>
            </w:r>
            <w:r w:rsidR="00C62CE7">
              <w:rPr>
                <w:sz w:val="20"/>
                <w:szCs w:val="20"/>
              </w:rPr>
              <w:t xml:space="preserve"> </w:t>
            </w:r>
            <w:r w:rsidR="007E443F" w:rsidRPr="00AE5EF0">
              <w:rPr>
                <w:sz w:val="20"/>
                <w:szCs w:val="20"/>
              </w:rPr>
              <w:t>kwalifikacji</w:t>
            </w:r>
            <w:r w:rsidR="00C62CE7">
              <w:rPr>
                <w:sz w:val="20"/>
                <w:szCs w:val="20"/>
              </w:rPr>
              <w:t xml:space="preserve"> </w:t>
            </w:r>
            <w:r w:rsidR="007E443F" w:rsidRPr="00AE5EF0">
              <w:rPr>
                <w:sz w:val="20"/>
                <w:szCs w:val="20"/>
              </w:rPr>
              <w:t>do</w:t>
            </w:r>
            <w:r w:rsidR="00C62CE7">
              <w:rPr>
                <w:sz w:val="20"/>
                <w:szCs w:val="20"/>
              </w:rPr>
              <w:t xml:space="preserve"> </w:t>
            </w:r>
            <w:r w:rsidR="0071260C">
              <w:rPr>
                <w:sz w:val="20"/>
                <w:szCs w:val="20"/>
              </w:rPr>
              <w:t>1.</w:t>
            </w:r>
            <w:r w:rsidR="00C62CE7">
              <w:rPr>
                <w:sz w:val="20"/>
                <w:szCs w:val="20"/>
              </w:rPr>
              <w:t xml:space="preserve"> </w:t>
            </w:r>
            <w:r w:rsidR="007E443F" w:rsidRPr="00AE5EF0">
              <w:rPr>
                <w:sz w:val="20"/>
                <w:szCs w:val="20"/>
              </w:rPr>
              <w:t>linii</w:t>
            </w:r>
            <w:r w:rsidR="00C62CE7">
              <w:rPr>
                <w:sz w:val="20"/>
                <w:szCs w:val="20"/>
              </w:rPr>
              <w:t xml:space="preserve"> </w:t>
            </w:r>
            <w:r w:rsidR="007E443F" w:rsidRPr="00AE5EF0">
              <w:rPr>
                <w:sz w:val="20"/>
                <w:szCs w:val="20"/>
              </w:rPr>
              <w:t>leczenia</w:t>
            </w:r>
            <w:r w:rsidRPr="00AE5EF0">
              <w:rPr>
                <w:sz w:val="20"/>
                <w:szCs w:val="20"/>
              </w:rPr>
              <w:t>;</w:t>
            </w:r>
          </w:p>
          <w:p w14:paraId="1A9A2D4D" w14:textId="134620C6" w:rsidR="00A126B0" w:rsidRPr="00AE5EF0" w:rsidRDefault="00A126B0" w:rsidP="00361CD5">
            <w:pPr>
              <w:numPr>
                <w:ilvl w:val="3"/>
                <w:numId w:val="7"/>
              </w:numPr>
              <w:tabs>
                <w:tab w:val="left" w:pos="355"/>
              </w:tabs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</w:rPr>
            </w:pPr>
            <w:r w:rsidRPr="00AE5EF0">
              <w:rPr>
                <w:sz w:val="20"/>
                <w:szCs w:val="20"/>
              </w:rPr>
              <w:t>badania</w:t>
            </w:r>
            <w:r w:rsidR="00C62CE7">
              <w:rPr>
                <w:sz w:val="20"/>
                <w:szCs w:val="20"/>
              </w:rPr>
              <w:t xml:space="preserve"> </w:t>
            </w:r>
            <w:r w:rsidRPr="00AE5EF0">
              <w:rPr>
                <w:sz w:val="20"/>
                <w:szCs w:val="20"/>
              </w:rPr>
              <w:t>przesiewowe</w:t>
            </w:r>
            <w:r w:rsidR="00C62CE7">
              <w:rPr>
                <w:sz w:val="20"/>
                <w:szCs w:val="20"/>
              </w:rPr>
              <w:t xml:space="preserve"> </w:t>
            </w:r>
            <w:r w:rsidRPr="00AE5EF0">
              <w:rPr>
                <w:sz w:val="20"/>
                <w:szCs w:val="20"/>
              </w:rPr>
              <w:t>w</w:t>
            </w:r>
            <w:r w:rsidR="00C62CE7">
              <w:rPr>
                <w:sz w:val="20"/>
                <w:szCs w:val="20"/>
              </w:rPr>
              <w:t xml:space="preserve"> </w:t>
            </w:r>
            <w:r w:rsidRPr="00AE5EF0">
              <w:rPr>
                <w:sz w:val="20"/>
                <w:szCs w:val="20"/>
              </w:rPr>
              <w:t>kierunku</w:t>
            </w:r>
            <w:r w:rsidR="00C62CE7">
              <w:rPr>
                <w:sz w:val="20"/>
                <w:szCs w:val="20"/>
              </w:rPr>
              <w:t xml:space="preserve"> </w:t>
            </w:r>
            <w:r w:rsidRPr="00AE5EF0">
              <w:rPr>
                <w:sz w:val="20"/>
                <w:szCs w:val="20"/>
              </w:rPr>
              <w:t>WZW</w:t>
            </w:r>
            <w:r w:rsidR="00C62CE7">
              <w:rPr>
                <w:sz w:val="20"/>
                <w:szCs w:val="20"/>
              </w:rPr>
              <w:t xml:space="preserve"> </w:t>
            </w:r>
            <w:r w:rsidRPr="00AE5EF0">
              <w:rPr>
                <w:sz w:val="20"/>
                <w:szCs w:val="20"/>
              </w:rPr>
              <w:t>typu</w:t>
            </w:r>
            <w:r w:rsidR="00C62CE7">
              <w:rPr>
                <w:sz w:val="20"/>
                <w:szCs w:val="20"/>
              </w:rPr>
              <w:t xml:space="preserve"> </w:t>
            </w:r>
            <w:r w:rsidRPr="00AE5EF0">
              <w:rPr>
                <w:sz w:val="20"/>
                <w:szCs w:val="20"/>
              </w:rPr>
              <w:t>B,</w:t>
            </w:r>
            <w:r w:rsidR="00C62CE7">
              <w:rPr>
                <w:sz w:val="20"/>
                <w:szCs w:val="20"/>
              </w:rPr>
              <w:t xml:space="preserve"> </w:t>
            </w:r>
            <w:r w:rsidRPr="00AE5EF0">
              <w:rPr>
                <w:sz w:val="20"/>
                <w:szCs w:val="20"/>
              </w:rPr>
              <w:t>zawierające</w:t>
            </w:r>
            <w:r w:rsidR="00C62CE7">
              <w:rPr>
                <w:sz w:val="20"/>
                <w:szCs w:val="20"/>
              </w:rPr>
              <w:t xml:space="preserve"> </w:t>
            </w:r>
            <w:r w:rsidRPr="00AE5EF0">
              <w:rPr>
                <w:sz w:val="20"/>
                <w:szCs w:val="20"/>
              </w:rPr>
              <w:t>co</w:t>
            </w:r>
            <w:r w:rsidR="00C62CE7">
              <w:rPr>
                <w:sz w:val="20"/>
                <w:szCs w:val="20"/>
              </w:rPr>
              <w:t xml:space="preserve"> </w:t>
            </w:r>
            <w:r w:rsidRPr="00AE5EF0">
              <w:rPr>
                <w:sz w:val="20"/>
                <w:szCs w:val="20"/>
              </w:rPr>
              <w:t>najmniej</w:t>
            </w:r>
            <w:r w:rsidR="00C62CE7">
              <w:rPr>
                <w:sz w:val="20"/>
                <w:szCs w:val="20"/>
              </w:rPr>
              <w:t xml:space="preserve"> </w:t>
            </w:r>
            <w:r w:rsidRPr="00AE5EF0">
              <w:rPr>
                <w:sz w:val="20"/>
                <w:szCs w:val="20"/>
              </w:rPr>
              <w:t>testy</w:t>
            </w:r>
            <w:r w:rsidR="00C62CE7">
              <w:rPr>
                <w:sz w:val="20"/>
                <w:szCs w:val="20"/>
              </w:rPr>
              <w:t xml:space="preserve"> </w:t>
            </w:r>
            <w:r w:rsidRPr="00AE5EF0">
              <w:rPr>
                <w:sz w:val="20"/>
                <w:szCs w:val="20"/>
              </w:rPr>
              <w:t>w</w:t>
            </w:r>
            <w:r w:rsidR="00C62CE7">
              <w:rPr>
                <w:sz w:val="20"/>
                <w:szCs w:val="20"/>
              </w:rPr>
              <w:t xml:space="preserve"> </w:t>
            </w:r>
            <w:r w:rsidRPr="00AE5EF0">
              <w:rPr>
                <w:sz w:val="20"/>
                <w:szCs w:val="20"/>
              </w:rPr>
              <w:t>kierunku</w:t>
            </w:r>
            <w:r w:rsidR="00C62CE7">
              <w:rPr>
                <w:sz w:val="20"/>
                <w:szCs w:val="20"/>
              </w:rPr>
              <w:t xml:space="preserve"> </w:t>
            </w:r>
            <w:proofErr w:type="spellStart"/>
            <w:r w:rsidRPr="00AE5EF0">
              <w:rPr>
                <w:sz w:val="20"/>
                <w:szCs w:val="20"/>
              </w:rPr>
              <w:t>HbsAg</w:t>
            </w:r>
            <w:proofErr w:type="spellEnd"/>
            <w:r w:rsidR="00C62CE7">
              <w:rPr>
                <w:sz w:val="20"/>
                <w:szCs w:val="20"/>
              </w:rPr>
              <w:t xml:space="preserve"> </w:t>
            </w:r>
            <w:r w:rsidRPr="00AE5EF0">
              <w:rPr>
                <w:sz w:val="20"/>
                <w:szCs w:val="20"/>
              </w:rPr>
              <w:t>i</w:t>
            </w:r>
            <w:r w:rsidR="00C62CE7">
              <w:rPr>
                <w:sz w:val="20"/>
                <w:szCs w:val="20"/>
              </w:rPr>
              <w:t xml:space="preserve"> </w:t>
            </w:r>
            <w:proofErr w:type="spellStart"/>
            <w:r w:rsidRPr="00AE5EF0">
              <w:rPr>
                <w:sz w:val="20"/>
                <w:szCs w:val="20"/>
              </w:rPr>
              <w:t>HbcAb</w:t>
            </w:r>
            <w:proofErr w:type="spellEnd"/>
            <w:r w:rsidRPr="00AE5EF0">
              <w:rPr>
                <w:sz w:val="20"/>
                <w:szCs w:val="20"/>
              </w:rPr>
              <w:t>,</w:t>
            </w:r>
            <w:r w:rsidR="00C62CE7">
              <w:rPr>
                <w:sz w:val="20"/>
                <w:szCs w:val="20"/>
              </w:rPr>
              <w:t xml:space="preserve"> </w:t>
            </w:r>
            <w:r w:rsidRPr="00AE5EF0">
              <w:rPr>
                <w:sz w:val="20"/>
                <w:szCs w:val="20"/>
              </w:rPr>
              <w:t>a</w:t>
            </w:r>
            <w:r w:rsidR="00C62CE7">
              <w:rPr>
                <w:sz w:val="20"/>
                <w:szCs w:val="20"/>
              </w:rPr>
              <w:t xml:space="preserve"> </w:t>
            </w:r>
            <w:r w:rsidRPr="00AE5EF0">
              <w:rPr>
                <w:sz w:val="20"/>
                <w:szCs w:val="20"/>
              </w:rPr>
              <w:t>w</w:t>
            </w:r>
            <w:r w:rsidR="00C62CE7">
              <w:rPr>
                <w:sz w:val="20"/>
                <w:szCs w:val="20"/>
              </w:rPr>
              <w:t xml:space="preserve"> </w:t>
            </w:r>
            <w:r w:rsidRPr="00AE5EF0">
              <w:rPr>
                <w:sz w:val="20"/>
                <w:szCs w:val="20"/>
              </w:rPr>
              <w:t>przypadku</w:t>
            </w:r>
            <w:r w:rsidR="00C62CE7">
              <w:rPr>
                <w:sz w:val="20"/>
                <w:szCs w:val="20"/>
              </w:rPr>
              <w:t xml:space="preserve"> </w:t>
            </w:r>
            <w:r w:rsidRPr="00AE5EF0">
              <w:rPr>
                <w:sz w:val="20"/>
                <w:szCs w:val="20"/>
              </w:rPr>
              <w:t>dodatniego</w:t>
            </w:r>
            <w:r w:rsidR="00C62CE7">
              <w:rPr>
                <w:sz w:val="20"/>
                <w:szCs w:val="20"/>
              </w:rPr>
              <w:t xml:space="preserve"> </w:t>
            </w:r>
            <w:r w:rsidRPr="00AE5EF0">
              <w:rPr>
                <w:sz w:val="20"/>
                <w:szCs w:val="20"/>
              </w:rPr>
              <w:t>wyniku</w:t>
            </w:r>
            <w:r w:rsidR="00C62CE7">
              <w:rPr>
                <w:sz w:val="20"/>
                <w:szCs w:val="20"/>
              </w:rPr>
              <w:t xml:space="preserve"> </w:t>
            </w:r>
            <w:proofErr w:type="spellStart"/>
            <w:r w:rsidRPr="00AE5EF0">
              <w:rPr>
                <w:sz w:val="20"/>
                <w:szCs w:val="20"/>
              </w:rPr>
              <w:t>HbsAg</w:t>
            </w:r>
            <w:proofErr w:type="spellEnd"/>
            <w:r w:rsidR="00C62CE7">
              <w:rPr>
                <w:sz w:val="20"/>
                <w:szCs w:val="20"/>
              </w:rPr>
              <w:t xml:space="preserve"> </w:t>
            </w:r>
            <w:r w:rsidRPr="00AE5EF0">
              <w:rPr>
                <w:sz w:val="20"/>
                <w:szCs w:val="20"/>
              </w:rPr>
              <w:t>lub</w:t>
            </w:r>
            <w:r w:rsidR="00C62CE7">
              <w:rPr>
                <w:sz w:val="20"/>
                <w:szCs w:val="20"/>
              </w:rPr>
              <w:t xml:space="preserve"> </w:t>
            </w:r>
            <w:r w:rsidRPr="00AE5EF0">
              <w:rPr>
                <w:sz w:val="20"/>
                <w:szCs w:val="20"/>
              </w:rPr>
              <w:t>HBcAb</w:t>
            </w:r>
            <w:r w:rsidR="00C62CE7">
              <w:rPr>
                <w:sz w:val="20"/>
                <w:szCs w:val="20"/>
              </w:rPr>
              <w:t xml:space="preserve"> </w:t>
            </w:r>
            <w:r w:rsidRPr="00AE5EF0">
              <w:rPr>
                <w:sz w:val="20"/>
                <w:szCs w:val="20"/>
              </w:rPr>
              <w:t>badanie</w:t>
            </w:r>
            <w:r w:rsidR="00C62CE7">
              <w:rPr>
                <w:sz w:val="20"/>
                <w:szCs w:val="20"/>
              </w:rPr>
              <w:t xml:space="preserve"> </w:t>
            </w:r>
            <w:r w:rsidRPr="00AE5EF0">
              <w:rPr>
                <w:sz w:val="20"/>
                <w:szCs w:val="20"/>
              </w:rPr>
              <w:t>HBV-DNA;</w:t>
            </w:r>
            <w:r w:rsidR="00C62CE7">
              <w:rPr>
                <w:sz w:val="20"/>
                <w:szCs w:val="20"/>
              </w:rPr>
              <w:t xml:space="preserve"> </w:t>
            </w:r>
          </w:p>
          <w:p w14:paraId="27C8A25D" w14:textId="4C2719E5" w:rsidR="00A126B0" w:rsidRPr="00AE5EF0" w:rsidRDefault="00A126B0" w:rsidP="00361CD5">
            <w:pPr>
              <w:numPr>
                <w:ilvl w:val="3"/>
                <w:numId w:val="7"/>
              </w:numPr>
              <w:tabs>
                <w:tab w:val="left" w:pos="355"/>
              </w:tabs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</w:rPr>
            </w:pPr>
            <w:r w:rsidRPr="00AE5EF0">
              <w:rPr>
                <w:sz w:val="20"/>
                <w:szCs w:val="20"/>
              </w:rPr>
              <w:lastRenderedPageBreak/>
              <w:t>badania</w:t>
            </w:r>
            <w:r w:rsidR="00C62CE7">
              <w:rPr>
                <w:sz w:val="20"/>
                <w:szCs w:val="20"/>
              </w:rPr>
              <w:t xml:space="preserve"> </w:t>
            </w:r>
            <w:r w:rsidRPr="00AE5EF0">
              <w:rPr>
                <w:sz w:val="20"/>
                <w:szCs w:val="20"/>
              </w:rPr>
              <w:t>przesiewowe</w:t>
            </w:r>
            <w:r w:rsidR="00C62CE7">
              <w:rPr>
                <w:sz w:val="20"/>
                <w:szCs w:val="20"/>
              </w:rPr>
              <w:t xml:space="preserve"> </w:t>
            </w:r>
            <w:r w:rsidRPr="00AE5EF0">
              <w:rPr>
                <w:sz w:val="20"/>
                <w:szCs w:val="20"/>
              </w:rPr>
              <w:t>w</w:t>
            </w:r>
            <w:r w:rsidR="00C62CE7">
              <w:rPr>
                <w:sz w:val="20"/>
                <w:szCs w:val="20"/>
              </w:rPr>
              <w:t xml:space="preserve"> </w:t>
            </w:r>
            <w:r w:rsidRPr="00AE5EF0">
              <w:rPr>
                <w:sz w:val="20"/>
                <w:szCs w:val="20"/>
              </w:rPr>
              <w:t>kierunku</w:t>
            </w:r>
            <w:r w:rsidR="00C62CE7">
              <w:rPr>
                <w:sz w:val="20"/>
                <w:szCs w:val="20"/>
              </w:rPr>
              <w:t xml:space="preserve"> </w:t>
            </w:r>
            <w:r w:rsidRPr="00AE5EF0">
              <w:rPr>
                <w:sz w:val="20"/>
                <w:szCs w:val="20"/>
              </w:rPr>
              <w:t>WZW</w:t>
            </w:r>
            <w:r w:rsidR="00C62CE7">
              <w:rPr>
                <w:sz w:val="20"/>
                <w:szCs w:val="20"/>
              </w:rPr>
              <w:t xml:space="preserve"> </w:t>
            </w:r>
            <w:r w:rsidRPr="00AE5EF0">
              <w:rPr>
                <w:sz w:val="20"/>
                <w:szCs w:val="20"/>
              </w:rPr>
              <w:t>typu</w:t>
            </w:r>
            <w:r w:rsidR="00C62CE7">
              <w:rPr>
                <w:sz w:val="20"/>
                <w:szCs w:val="20"/>
              </w:rPr>
              <w:t xml:space="preserve"> </w:t>
            </w:r>
            <w:r w:rsidRPr="00AE5EF0">
              <w:rPr>
                <w:sz w:val="20"/>
                <w:szCs w:val="20"/>
              </w:rPr>
              <w:t>C,</w:t>
            </w:r>
            <w:r w:rsidR="00C62CE7">
              <w:rPr>
                <w:sz w:val="20"/>
                <w:szCs w:val="20"/>
              </w:rPr>
              <w:t xml:space="preserve"> </w:t>
            </w:r>
            <w:r w:rsidRPr="00AE5EF0">
              <w:rPr>
                <w:sz w:val="20"/>
                <w:szCs w:val="20"/>
              </w:rPr>
              <w:t>zawierające</w:t>
            </w:r>
            <w:r w:rsidR="00C62CE7">
              <w:rPr>
                <w:sz w:val="20"/>
                <w:szCs w:val="20"/>
              </w:rPr>
              <w:t xml:space="preserve"> </w:t>
            </w:r>
            <w:r w:rsidRPr="00AE5EF0">
              <w:rPr>
                <w:sz w:val="20"/>
                <w:szCs w:val="20"/>
              </w:rPr>
              <w:t>co</w:t>
            </w:r>
            <w:r w:rsidR="00C62CE7">
              <w:rPr>
                <w:sz w:val="20"/>
                <w:szCs w:val="20"/>
              </w:rPr>
              <w:t xml:space="preserve"> </w:t>
            </w:r>
            <w:r w:rsidRPr="00AE5EF0">
              <w:rPr>
                <w:sz w:val="20"/>
                <w:szCs w:val="20"/>
              </w:rPr>
              <w:t>najmniej</w:t>
            </w:r>
            <w:r w:rsidR="00C62CE7">
              <w:rPr>
                <w:sz w:val="20"/>
                <w:szCs w:val="20"/>
              </w:rPr>
              <w:t xml:space="preserve"> </w:t>
            </w:r>
            <w:r w:rsidRPr="00AE5EF0">
              <w:rPr>
                <w:sz w:val="20"/>
                <w:szCs w:val="20"/>
              </w:rPr>
              <w:t>oznaczenie</w:t>
            </w:r>
            <w:r w:rsidR="00C62CE7">
              <w:rPr>
                <w:sz w:val="20"/>
                <w:szCs w:val="20"/>
              </w:rPr>
              <w:t xml:space="preserve"> </w:t>
            </w:r>
            <w:r w:rsidRPr="00AE5EF0">
              <w:rPr>
                <w:sz w:val="20"/>
                <w:szCs w:val="20"/>
              </w:rPr>
              <w:t>przeciwciał</w:t>
            </w:r>
            <w:r w:rsidR="00C62CE7">
              <w:rPr>
                <w:sz w:val="20"/>
                <w:szCs w:val="20"/>
              </w:rPr>
              <w:t xml:space="preserve"> </w:t>
            </w:r>
            <w:r w:rsidRPr="00AE5EF0">
              <w:rPr>
                <w:sz w:val="20"/>
                <w:szCs w:val="20"/>
              </w:rPr>
              <w:t>anty-HCV,</w:t>
            </w:r>
            <w:r w:rsidR="00C62CE7">
              <w:rPr>
                <w:sz w:val="20"/>
                <w:szCs w:val="20"/>
              </w:rPr>
              <w:t xml:space="preserve"> </w:t>
            </w:r>
            <w:r w:rsidRPr="00AE5EF0">
              <w:rPr>
                <w:sz w:val="20"/>
                <w:szCs w:val="20"/>
              </w:rPr>
              <w:t>a</w:t>
            </w:r>
            <w:r w:rsidR="00C62CE7">
              <w:rPr>
                <w:sz w:val="20"/>
                <w:szCs w:val="20"/>
              </w:rPr>
              <w:t xml:space="preserve"> </w:t>
            </w:r>
            <w:r w:rsidRPr="00AE5EF0">
              <w:rPr>
                <w:sz w:val="20"/>
                <w:szCs w:val="20"/>
              </w:rPr>
              <w:t>w</w:t>
            </w:r>
            <w:r w:rsidR="00C62CE7">
              <w:rPr>
                <w:sz w:val="20"/>
                <w:szCs w:val="20"/>
              </w:rPr>
              <w:t xml:space="preserve"> </w:t>
            </w:r>
            <w:r w:rsidRPr="00AE5EF0">
              <w:rPr>
                <w:sz w:val="20"/>
                <w:szCs w:val="20"/>
              </w:rPr>
              <w:t>przypadku</w:t>
            </w:r>
            <w:r w:rsidR="00C62CE7">
              <w:rPr>
                <w:sz w:val="20"/>
                <w:szCs w:val="20"/>
              </w:rPr>
              <w:t xml:space="preserve"> </w:t>
            </w:r>
            <w:r w:rsidRPr="00AE5EF0">
              <w:rPr>
                <w:sz w:val="20"/>
                <w:szCs w:val="20"/>
              </w:rPr>
              <w:t>dodatniego</w:t>
            </w:r>
            <w:r w:rsidR="00C62CE7">
              <w:rPr>
                <w:sz w:val="20"/>
                <w:szCs w:val="20"/>
              </w:rPr>
              <w:t xml:space="preserve"> </w:t>
            </w:r>
            <w:r w:rsidRPr="00AE5EF0">
              <w:rPr>
                <w:sz w:val="20"/>
                <w:szCs w:val="20"/>
              </w:rPr>
              <w:t>wyniku</w:t>
            </w:r>
            <w:r w:rsidR="00C62CE7">
              <w:rPr>
                <w:sz w:val="20"/>
                <w:szCs w:val="20"/>
              </w:rPr>
              <w:t xml:space="preserve"> </w:t>
            </w:r>
            <w:r w:rsidRPr="00AE5EF0">
              <w:rPr>
                <w:sz w:val="20"/>
                <w:szCs w:val="20"/>
              </w:rPr>
              <w:t>badania</w:t>
            </w:r>
            <w:r w:rsidR="00C62CE7">
              <w:rPr>
                <w:sz w:val="20"/>
                <w:szCs w:val="20"/>
              </w:rPr>
              <w:t xml:space="preserve"> </w:t>
            </w:r>
            <w:r w:rsidRPr="00AE5EF0">
              <w:rPr>
                <w:sz w:val="20"/>
                <w:szCs w:val="20"/>
              </w:rPr>
              <w:t>na</w:t>
            </w:r>
            <w:r w:rsidR="00C62CE7">
              <w:rPr>
                <w:sz w:val="20"/>
                <w:szCs w:val="20"/>
              </w:rPr>
              <w:t xml:space="preserve"> </w:t>
            </w:r>
            <w:r w:rsidRPr="00AE5EF0">
              <w:rPr>
                <w:sz w:val="20"/>
                <w:szCs w:val="20"/>
              </w:rPr>
              <w:t>obecność</w:t>
            </w:r>
            <w:r w:rsidR="00C62CE7">
              <w:rPr>
                <w:sz w:val="20"/>
                <w:szCs w:val="20"/>
              </w:rPr>
              <w:t xml:space="preserve"> </w:t>
            </w:r>
            <w:r w:rsidRPr="00AE5EF0">
              <w:rPr>
                <w:sz w:val="20"/>
                <w:szCs w:val="20"/>
              </w:rPr>
              <w:t>przeciwciał</w:t>
            </w:r>
            <w:r w:rsidR="00C62CE7">
              <w:rPr>
                <w:sz w:val="20"/>
                <w:szCs w:val="20"/>
              </w:rPr>
              <w:t xml:space="preserve"> </w:t>
            </w:r>
            <w:r w:rsidRPr="00AE5EF0">
              <w:rPr>
                <w:sz w:val="20"/>
                <w:szCs w:val="20"/>
              </w:rPr>
              <w:t>anty-HCV</w:t>
            </w:r>
            <w:r w:rsidR="00C62CE7">
              <w:rPr>
                <w:sz w:val="20"/>
                <w:szCs w:val="20"/>
              </w:rPr>
              <w:t xml:space="preserve"> </w:t>
            </w:r>
            <w:r w:rsidRPr="00AE5EF0">
              <w:rPr>
                <w:sz w:val="20"/>
                <w:szCs w:val="20"/>
              </w:rPr>
              <w:t>badanie</w:t>
            </w:r>
            <w:r w:rsidR="00C62CE7">
              <w:rPr>
                <w:sz w:val="20"/>
                <w:szCs w:val="20"/>
              </w:rPr>
              <w:t xml:space="preserve"> </w:t>
            </w:r>
            <w:r w:rsidRPr="00AE5EF0">
              <w:rPr>
                <w:sz w:val="20"/>
                <w:szCs w:val="20"/>
              </w:rPr>
              <w:t>HCV-RNA;</w:t>
            </w:r>
            <w:r w:rsidR="00C62CE7">
              <w:rPr>
                <w:sz w:val="20"/>
                <w:szCs w:val="20"/>
              </w:rPr>
              <w:t xml:space="preserve"> </w:t>
            </w:r>
          </w:p>
          <w:p w14:paraId="570996E3" w14:textId="21027DBB" w:rsidR="00A126B0" w:rsidRPr="00AE5EF0" w:rsidRDefault="00A126B0" w:rsidP="00361CD5">
            <w:pPr>
              <w:numPr>
                <w:ilvl w:val="3"/>
                <w:numId w:val="7"/>
              </w:numPr>
              <w:tabs>
                <w:tab w:val="left" w:pos="355"/>
              </w:tabs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</w:rPr>
            </w:pPr>
            <w:r w:rsidRPr="00AE5EF0">
              <w:rPr>
                <w:sz w:val="20"/>
                <w:szCs w:val="20"/>
              </w:rPr>
              <w:t>test</w:t>
            </w:r>
            <w:r w:rsidR="00C62CE7">
              <w:rPr>
                <w:sz w:val="20"/>
                <w:szCs w:val="20"/>
              </w:rPr>
              <w:t xml:space="preserve"> </w:t>
            </w:r>
            <w:r w:rsidRPr="00AE5EF0">
              <w:rPr>
                <w:sz w:val="20"/>
                <w:szCs w:val="20"/>
              </w:rPr>
              <w:t>ciążowy</w:t>
            </w:r>
            <w:r w:rsidR="00C62CE7">
              <w:rPr>
                <w:sz w:val="20"/>
                <w:szCs w:val="20"/>
              </w:rPr>
              <w:t xml:space="preserve"> </w:t>
            </w:r>
            <w:r w:rsidRPr="00AE5EF0">
              <w:rPr>
                <w:sz w:val="20"/>
                <w:szCs w:val="20"/>
              </w:rPr>
              <w:t>(u</w:t>
            </w:r>
            <w:r w:rsidR="00C62CE7">
              <w:rPr>
                <w:sz w:val="20"/>
                <w:szCs w:val="20"/>
              </w:rPr>
              <w:t xml:space="preserve"> </w:t>
            </w:r>
            <w:r w:rsidRPr="00AE5EF0">
              <w:rPr>
                <w:sz w:val="20"/>
                <w:szCs w:val="20"/>
              </w:rPr>
              <w:t>kobiet</w:t>
            </w:r>
            <w:r w:rsidR="00C62CE7">
              <w:rPr>
                <w:sz w:val="20"/>
                <w:szCs w:val="20"/>
              </w:rPr>
              <w:t xml:space="preserve"> </w:t>
            </w:r>
            <w:r w:rsidRPr="00AE5EF0">
              <w:rPr>
                <w:sz w:val="20"/>
                <w:szCs w:val="20"/>
              </w:rPr>
              <w:t>w</w:t>
            </w:r>
            <w:r w:rsidR="00C62CE7">
              <w:rPr>
                <w:sz w:val="20"/>
                <w:szCs w:val="20"/>
              </w:rPr>
              <w:t xml:space="preserve"> </w:t>
            </w:r>
            <w:r w:rsidRPr="00AE5EF0">
              <w:rPr>
                <w:sz w:val="20"/>
                <w:szCs w:val="20"/>
              </w:rPr>
              <w:t>wieku</w:t>
            </w:r>
            <w:r w:rsidR="00C62CE7">
              <w:rPr>
                <w:sz w:val="20"/>
                <w:szCs w:val="20"/>
              </w:rPr>
              <w:t xml:space="preserve"> </w:t>
            </w:r>
            <w:r w:rsidRPr="00AE5EF0">
              <w:rPr>
                <w:sz w:val="20"/>
                <w:szCs w:val="20"/>
              </w:rPr>
              <w:t>rozrodczym).</w:t>
            </w:r>
          </w:p>
          <w:p w14:paraId="25EE58C9" w14:textId="569CB064" w:rsidR="00A126B0" w:rsidRPr="00BB6CD8" w:rsidRDefault="00A126B0" w:rsidP="00361CD5">
            <w:pPr>
              <w:tabs>
                <w:tab w:val="left" w:pos="355"/>
              </w:tabs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</w:rPr>
            </w:pPr>
            <w:r w:rsidRPr="00BB6CD8">
              <w:rPr>
                <w:sz w:val="20"/>
                <w:szCs w:val="20"/>
              </w:rPr>
              <w:t>W</w:t>
            </w:r>
            <w:r w:rsidR="00C62CE7" w:rsidRPr="00BB6CD8">
              <w:rPr>
                <w:sz w:val="20"/>
                <w:szCs w:val="20"/>
              </w:rPr>
              <w:t xml:space="preserve"> </w:t>
            </w:r>
            <w:r w:rsidRPr="00BB6CD8">
              <w:rPr>
                <w:sz w:val="20"/>
                <w:szCs w:val="20"/>
              </w:rPr>
              <w:t>przypadku</w:t>
            </w:r>
            <w:r w:rsidR="00C62CE7" w:rsidRPr="00BB6CD8">
              <w:rPr>
                <w:sz w:val="20"/>
                <w:szCs w:val="20"/>
              </w:rPr>
              <w:t xml:space="preserve"> </w:t>
            </w:r>
            <w:r w:rsidRPr="00BB6CD8">
              <w:rPr>
                <w:sz w:val="20"/>
                <w:szCs w:val="20"/>
              </w:rPr>
              <w:t>lokalizacji</w:t>
            </w:r>
            <w:r w:rsidR="00C62CE7" w:rsidRPr="00BB6CD8">
              <w:rPr>
                <w:sz w:val="20"/>
                <w:szCs w:val="20"/>
              </w:rPr>
              <w:t xml:space="preserve"> </w:t>
            </w:r>
            <w:proofErr w:type="spellStart"/>
            <w:r w:rsidRPr="00BB6CD8">
              <w:rPr>
                <w:sz w:val="20"/>
                <w:szCs w:val="20"/>
              </w:rPr>
              <w:t>pozawęzłowej</w:t>
            </w:r>
            <w:proofErr w:type="spellEnd"/>
            <w:r w:rsidR="00C62CE7" w:rsidRPr="00BB6CD8">
              <w:rPr>
                <w:sz w:val="20"/>
                <w:szCs w:val="20"/>
              </w:rPr>
              <w:t xml:space="preserve"> </w:t>
            </w:r>
            <w:proofErr w:type="spellStart"/>
            <w:r w:rsidRPr="00BB6CD8">
              <w:rPr>
                <w:sz w:val="20"/>
                <w:szCs w:val="20"/>
              </w:rPr>
              <w:t>chłoniaka</w:t>
            </w:r>
            <w:proofErr w:type="spellEnd"/>
            <w:r w:rsidR="00C62CE7" w:rsidRPr="00BB6CD8">
              <w:rPr>
                <w:sz w:val="20"/>
                <w:szCs w:val="20"/>
              </w:rPr>
              <w:t xml:space="preserve"> </w:t>
            </w:r>
            <w:r w:rsidRPr="00BB6CD8">
              <w:rPr>
                <w:sz w:val="20"/>
                <w:szCs w:val="20"/>
              </w:rPr>
              <w:t>wykonanie</w:t>
            </w:r>
            <w:r w:rsidR="00C62CE7" w:rsidRPr="00BB6CD8">
              <w:rPr>
                <w:sz w:val="20"/>
                <w:szCs w:val="20"/>
              </w:rPr>
              <w:t xml:space="preserve"> </w:t>
            </w:r>
            <w:r w:rsidRPr="00BB6CD8">
              <w:rPr>
                <w:sz w:val="20"/>
                <w:szCs w:val="20"/>
              </w:rPr>
              <w:t>innych</w:t>
            </w:r>
            <w:r w:rsidR="00C62CE7" w:rsidRPr="00BB6CD8">
              <w:rPr>
                <w:sz w:val="20"/>
                <w:szCs w:val="20"/>
              </w:rPr>
              <w:t xml:space="preserve"> </w:t>
            </w:r>
            <w:r w:rsidRPr="00BB6CD8">
              <w:rPr>
                <w:sz w:val="20"/>
                <w:szCs w:val="20"/>
              </w:rPr>
              <w:t>badań</w:t>
            </w:r>
            <w:r w:rsidR="00C62CE7" w:rsidRPr="00BB6CD8">
              <w:rPr>
                <w:sz w:val="20"/>
                <w:szCs w:val="20"/>
              </w:rPr>
              <w:t xml:space="preserve"> </w:t>
            </w:r>
            <w:r w:rsidRPr="00BB6CD8">
              <w:rPr>
                <w:sz w:val="20"/>
                <w:szCs w:val="20"/>
              </w:rPr>
              <w:t>oceniających</w:t>
            </w:r>
            <w:r w:rsidR="00C62CE7" w:rsidRPr="00BB6CD8">
              <w:rPr>
                <w:sz w:val="20"/>
                <w:szCs w:val="20"/>
              </w:rPr>
              <w:t xml:space="preserve"> </w:t>
            </w:r>
            <w:r w:rsidRPr="00BB6CD8">
              <w:rPr>
                <w:sz w:val="20"/>
                <w:szCs w:val="20"/>
              </w:rPr>
              <w:t>zaawansowanie</w:t>
            </w:r>
            <w:r w:rsidR="00C62CE7" w:rsidRPr="00BB6CD8">
              <w:rPr>
                <w:sz w:val="20"/>
                <w:szCs w:val="20"/>
              </w:rPr>
              <w:t xml:space="preserve"> </w:t>
            </w:r>
            <w:proofErr w:type="spellStart"/>
            <w:r w:rsidRPr="00BB6CD8">
              <w:rPr>
                <w:sz w:val="20"/>
                <w:szCs w:val="20"/>
              </w:rPr>
              <w:t>chłoniaka</w:t>
            </w:r>
            <w:proofErr w:type="spellEnd"/>
            <w:r w:rsidR="00C62CE7" w:rsidRPr="00BB6CD8">
              <w:rPr>
                <w:sz w:val="20"/>
                <w:szCs w:val="20"/>
              </w:rPr>
              <w:t xml:space="preserve"> </w:t>
            </w:r>
            <w:r w:rsidRPr="00BB6CD8">
              <w:rPr>
                <w:sz w:val="20"/>
                <w:szCs w:val="20"/>
              </w:rPr>
              <w:t>oprócz</w:t>
            </w:r>
            <w:r w:rsidR="00C62CE7" w:rsidRPr="00BB6CD8">
              <w:rPr>
                <w:sz w:val="20"/>
                <w:szCs w:val="20"/>
              </w:rPr>
              <w:t xml:space="preserve"> </w:t>
            </w:r>
            <w:r w:rsidRPr="00BB6CD8">
              <w:rPr>
                <w:sz w:val="20"/>
                <w:szCs w:val="20"/>
              </w:rPr>
              <w:t>badań</w:t>
            </w:r>
            <w:r w:rsidR="00C62CE7" w:rsidRPr="00BB6CD8">
              <w:rPr>
                <w:sz w:val="20"/>
                <w:szCs w:val="20"/>
              </w:rPr>
              <w:t xml:space="preserve"> </w:t>
            </w:r>
            <w:r w:rsidRPr="00BB6CD8">
              <w:rPr>
                <w:sz w:val="20"/>
                <w:szCs w:val="20"/>
              </w:rPr>
              <w:t>w/w</w:t>
            </w:r>
            <w:r w:rsidR="00C62CE7" w:rsidRPr="00BB6CD8">
              <w:rPr>
                <w:sz w:val="20"/>
                <w:szCs w:val="20"/>
              </w:rPr>
              <w:t xml:space="preserve"> </w:t>
            </w:r>
            <w:r w:rsidRPr="00BB6CD8">
              <w:rPr>
                <w:sz w:val="20"/>
                <w:szCs w:val="20"/>
              </w:rPr>
              <w:t>-</w:t>
            </w:r>
            <w:r w:rsidR="00C62CE7" w:rsidRPr="00BB6CD8">
              <w:rPr>
                <w:sz w:val="20"/>
                <w:szCs w:val="20"/>
              </w:rPr>
              <w:t xml:space="preserve"> </w:t>
            </w:r>
            <w:r w:rsidRPr="00BB6CD8">
              <w:rPr>
                <w:sz w:val="20"/>
                <w:szCs w:val="20"/>
              </w:rPr>
              <w:t>do</w:t>
            </w:r>
            <w:r w:rsidR="00C62CE7" w:rsidRPr="00BB6CD8">
              <w:rPr>
                <w:sz w:val="20"/>
                <w:szCs w:val="20"/>
              </w:rPr>
              <w:t xml:space="preserve"> </w:t>
            </w:r>
            <w:r w:rsidRPr="00BB6CD8">
              <w:rPr>
                <w:sz w:val="20"/>
                <w:szCs w:val="20"/>
              </w:rPr>
              <w:t>decyzji</w:t>
            </w:r>
            <w:r w:rsidR="00C62CE7" w:rsidRPr="00BB6CD8">
              <w:rPr>
                <w:sz w:val="20"/>
                <w:szCs w:val="20"/>
              </w:rPr>
              <w:t xml:space="preserve"> </w:t>
            </w:r>
            <w:r w:rsidRPr="00BB6CD8">
              <w:rPr>
                <w:sz w:val="20"/>
                <w:szCs w:val="20"/>
              </w:rPr>
              <w:t>lekarza</w:t>
            </w:r>
            <w:r w:rsidR="00C62CE7" w:rsidRPr="00BB6CD8">
              <w:rPr>
                <w:sz w:val="20"/>
                <w:szCs w:val="20"/>
              </w:rPr>
              <w:t xml:space="preserve"> </w:t>
            </w:r>
            <w:r w:rsidRPr="00BB6CD8">
              <w:rPr>
                <w:sz w:val="20"/>
                <w:szCs w:val="20"/>
              </w:rPr>
              <w:t>prowadzącego</w:t>
            </w:r>
            <w:r w:rsidR="00C62CE7" w:rsidRPr="00BB6CD8">
              <w:rPr>
                <w:sz w:val="20"/>
                <w:szCs w:val="20"/>
              </w:rPr>
              <w:t xml:space="preserve"> </w:t>
            </w:r>
            <w:r w:rsidRPr="00BB6CD8">
              <w:rPr>
                <w:sz w:val="20"/>
                <w:szCs w:val="20"/>
              </w:rPr>
              <w:t>(badania</w:t>
            </w:r>
            <w:r w:rsidR="00C62CE7" w:rsidRPr="00BB6CD8">
              <w:rPr>
                <w:sz w:val="20"/>
                <w:szCs w:val="20"/>
              </w:rPr>
              <w:t xml:space="preserve"> </w:t>
            </w:r>
            <w:r w:rsidRPr="00BB6CD8">
              <w:rPr>
                <w:sz w:val="20"/>
                <w:szCs w:val="20"/>
              </w:rPr>
              <w:t>endoskopowe</w:t>
            </w:r>
            <w:r w:rsidR="00C62CE7" w:rsidRPr="00BB6CD8">
              <w:rPr>
                <w:sz w:val="20"/>
                <w:szCs w:val="20"/>
              </w:rPr>
              <w:t xml:space="preserve"> </w:t>
            </w:r>
            <w:r w:rsidRPr="00BB6CD8">
              <w:rPr>
                <w:sz w:val="20"/>
                <w:szCs w:val="20"/>
              </w:rPr>
              <w:t>lub</w:t>
            </w:r>
            <w:r w:rsidR="00C62CE7" w:rsidRPr="00BB6CD8">
              <w:rPr>
                <w:sz w:val="20"/>
                <w:szCs w:val="20"/>
              </w:rPr>
              <w:t xml:space="preserve"> </w:t>
            </w:r>
            <w:r w:rsidRPr="00BB6CD8">
              <w:rPr>
                <w:sz w:val="20"/>
                <w:szCs w:val="20"/>
              </w:rPr>
              <w:t>inne).</w:t>
            </w:r>
          </w:p>
          <w:p w14:paraId="4152A5AB" w14:textId="77777777" w:rsidR="007A452A" w:rsidRPr="00AE5EF0" w:rsidRDefault="007A452A" w:rsidP="00361CD5">
            <w:pPr>
              <w:autoSpaceDE w:val="0"/>
              <w:autoSpaceDN w:val="0"/>
              <w:adjustRightInd w:val="0"/>
              <w:spacing w:after="60" w:line="276" w:lineRule="auto"/>
              <w:ind w:right="79"/>
              <w:jc w:val="both"/>
              <w:rPr>
                <w:sz w:val="20"/>
                <w:szCs w:val="20"/>
              </w:rPr>
            </w:pPr>
          </w:p>
          <w:p w14:paraId="284FF5B8" w14:textId="3F5BEC36" w:rsidR="00FB2FB3" w:rsidRPr="00FB2FB3" w:rsidRDefault="007A452A" w:rsidP="00361CD5">
            <w:pPr>
              <w:pStyle w:val="Akapitzlist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60" w:line="276" w:lineRule="auto"/>
              <w:ind w:right="79"/>
              <w:contextualSpacing w:val="0"/>
              <w:jc w:val="both"/>
              <w:rPr>
                <w:sz w:val="20"/>
                <w:szCs w:val="20"/>
              </w:rPr>
            </w:pPr>
            <w:r w:rsidRPr="00AE5EF0">
              <w:rPr>
                <w:b/>
                <w:bCs/>
                <w:sz w:val="20"/>
                <w:szCs w:val="20"/>
              </w:rPr>
              <w:t>Monitorowanie</w:t>
            </w:r>
            <w:r w:rsidR="00C62CE7">
              <w:rPr>
                <w:b/>
                <w:bCs/>
                <w:sz w:val="20"/>
                <w:szCs w:val="20"/>
              </w:rPr>
              <w:t xml:space="preserve"> </w:t>
            </w:r>
            <w:r w:rsidR="00592576">
              <w:rPr>
                <w:b/>
                <w:bCs/>
                <w:sz w:val="20"/>
                <w:szCs w:val="20"/>
              </w:rPr>
              <w:t xml:space="preserve">bezpieczeństwa </w:t>
            </w:r>
            <w:r w:rsidRPr="00AE5EF0">
              <w:rPr>
                <w:b/>
                <w:bCs/>
                <w:sz w:val="20"/>
                <w:szCs w:val="20"/>
              </w:rPr>
              <w:t>leczenia</w:t>
            </w:r>
          </w:p>
          <w:p w14:paraId="1EE7B798" w14:textId="0EB7A484" w:rsidR="006F0C48" w:rsidRDefault="007A452A" w:rsidP="00361CD5">
            <w:pPr>
              <w:pStyle w:val="Akapitzlist"/>
              <w:numPr>
                <w:ilvl w:val="3"/>
                <w:numId w:val="7"/>
              </w:numPr>
              <w:autoSpaceDE w:val="0"/>
              <w:autoSpaceDN w:val="0"/>
              <w:adjustRightInd w:val="0"/>
              <w:spacing w:after="60" w:line="276" w:lineRule="auto"/>
              <w:ind w:right="79"/>
              <w:contextualSpacing w:val="0"/>
              <w:jc w:val="both"/>
              <w:rPr>
                <w:sz w:val="20"/>
                <w:szCs w:val="20"/>
              </w:rPr>
            </w:pPr>
            <w:r w:rsidRPr="006F0C48">
              <w:rPr>
                <w:sz w:val="20"/>
                <w:szCs w:val="20"/>
              </w:rPr>
              <w:t>morfologia</w:t>
            </w:r>
            <w:r w:rsidR="00C62CE7" w:rsidRPr="006F0C48">
              <w:rPr>
                <w:sz w:val="20"/>
                <w:szCs w:val="20"/>
              </w:rPr>
              <w:t xml:space="preserve"> </w:t>
            </w:r>
            <w:r w:rsidRPr="006F0C48">
              <w:rPr>
                <w:sz w:val="20"/>
                <w:szCs w:val="20"/>
              </w:rPr>
              <w:t>krwi</w:t>
            </w:r>
            <w:r w:rsidR="00C62CE7" w:rsidRPr="006F0C48">
              <w:rPr>
                <w:sz w:val="20"/>
                <w:szCs w:val="20"/>
              </w:rPr>
              <w:t xml:space="preserve"> </w:t>
            </w:r>
            <w:r w:rsidR="007E443F" w:rsidRPr="006F0C48">
              <w:rPr>
                <w:sz w:val="20"/>
                <w:szCs w:val="20"/>
              </w:rPr>
              <w:t>z</w:t>
            </w:r>
            <w:r w:rsidR="00C62CE7" w:rsidRPr="006F0C48">
              <w:rPr>
                <w:sz w:val="20"/>
                <w:szCs w:val="20"/>
              </w:rPr>
              <w:t xml:space="preserve"> </w:t>
            </w:r>
            <w:r w:rsidR="007E443F" w:rsidRPr="006F0C48">
              <w:rPr>
                <w:sz w:val="20"/>
                <w:szCs w:val="20"/>
              </w:rPr>
              <w:t>rozmazem</w:t>
            </w:r>
            <w:r w:rsidR="00C62CE7" w:rsidRPr="006F0C48">
              <w:rPr>
                <w:sz w:val="20"/>
                <w:szCs w:val="20"/>
              </w:rPr>
              <w:t xml:space="preserve"> </w:t>
            </w:r>
            <w:r w:rsidR="00B45D1D" w:rsidRPr="006F0C48">
              <w:rPr>
                <w:sz w:val="20"/>
                <w:szCs w:val="20"/>
              </w:rPr>
              <w:t>(wz</w:t>
            </w:r>
            <w:r w:rsidR="00104BE3" w:rsidRPr="006F0C48">
              <w:rPr>
                <w:sz w:val="20"/>
                <w:szCs w:val="20"/>
              </w:rPr>
              <w:t>or</w:t>
            </w:r>
            <w:r w:rsidR="001F515D" w:rsidRPr="006F0C48">
              <w:rPr>
                <w:sz w:val="20"/>
                <w:szCs w:val="20"/>
              </w:rPr>
              <w:t>em</w:t>
            </w:r>
            <w:r w:rsidR="00C62CE7" w:rsidRPr="006F0C48">
              <w:rPr>
                <w:sz w:val="20"/>
                <w:szCs w:val="20"/>
              </w:rPr>
              <w:t xml:space="preserve"> </w:t>
            </w:r>
            <w:r w:rsidR="00B45D1D" w:rsidRPr="006F0C48">
              <w:rPr>
                <w:sz w:val="20"/>
                <w:szCs w:val="20"/>
              </w:rPr>
              <w:t>odsetkowy</w:t>
            </w:r>
            <w:r w:rsidR="001F515D" w:rsidRPr="006F0C48">
              <w:rPr>
                <w:sz w:val="20"/>
                <w:szCs w:val="20"/>
              </w:rPr>
              <w:t>m</w:t>
            </w:r>
            <w:r w:rsidR="00B45D1D" w:rsidRPr="006F0C48">
              <w:rPr>
                <w:sz w:val="20"/>
                <w:szCs w:val="20"/>
              </w:rPr>
              <w:t>)</w:t>
            </w:r>
            <w:r w:rsidR="001E2E0A">
              <w:rPr>
                <w:sz w:val="20"/>
                <w:szCs w:val="20"/>
              </w:rPr>
              <w:t>;</w:t>
            </w:r>
          </w:p>
          <w:p w14:paraId="56E0EB15" w14:textId="77777777" w:rsidR="006F0C48" w:rsidRDefault="006F0C48" w:rsidP="00361CD5">
            <w:pPr>
              <w:pStyle w:val="Akapitzlist"/>
              <w:numPr>
                <w:ilvl w:val="3"/>
                <w:numId w:val="7"/>
              </w:numPr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AE5EF0">
              <w:rPr>
                <w:sz w:val="20"/>
                <w:szCs w:val="20"/>
              </w:rPr>
              <w:t>ocena</w:t>
            </w:r>
            <w:r>
              <w:rPr>
                <w:sz w:val="20"/>
                <w:szCs w:val="20"/>
              </w:rPr>
              <w:t xml:space="preserve"> </w:t>
            </w:r>
            <w:r w:rsidRPr="00AE5EF0">
              <w:rPr>
                <w:sz w:val="20"/>
                <w:szCs w:val="20"/>
              </w:rPr>
              <w:t>wydolności</w:t>
            </w:r>
            <w:r w:rsidRPr="00592576">
              <w:rPr>
                <w:sz w:val="20"/>
                <w:szCs w:val="20"/>
              </w:rPr>
              <w:t xml:space="preserve"> wątroby</w:t>
            </w:r>
            <w:r>
              <w:rPr>
                <w:sz w:val="20"/>
                <w:szCs w:val="20"/>
              </w:rPr>
              <w:t>:</w:t>
            </w:r>
          </w:p>
          <w:p w14:paraId="6BFFE4A7" w14:textId="29BB014B" w:rsidR="006F0C48" w:rsidRPr="006F0C48" w:rsidRDefault="006F0C48" w:rsidP="00361CD5">
            <w:pPr>
              <w:pStyle w:val="Akapitzlist"/>
              <w:numPr>
                <w:ilvl w:val="4"/>
                <w:numId w:val="6"/>
              </w:numPr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6F0C48">
              <w:rPr>
                <w:bCs/>
                <w:sz w:val="20"/>
                <w:szCs w:val="20"/>
              </w:rPr>
              <w:t>oznaczenie aktywności aminotransferazy alaninowej (ALT),</w:t>
            </w:r>
          </w:p>
          <w:p w14:paraId="6A13F7E8" w14:textId="77777777" w:rsidR="006F0C48" w:rsidRPr="006F0C48" w:rsidRDefault="006F0C48" w:rsidP="00361CD5">
            <w:pPr>
              <w:pStyle w:val="Akapitzlist"/>
              <w:numPr>
                <w:ilvl w:val="4"/>
                <w:numId w:val="6"/>
              </w:numPr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592576">
              <w:rPr>
                <w:bCs/>
                <w:sz w:val="20"/>
                <w:szCs w:val="20"/>
              </w:rPr>
              <w:t>oznaczenie stężenia bilirubiny</w:t>
            </w:r>
            <w:r>
              <w:rPr>
                <w:bCs/>
                <w:sz w:val="20"/>
                <w:szCs w:val="20"/>
              </w:rPr>
              <w:t xml:space="preserve"> całkowitej</w:t>
            </w:r>
            <w:r w:rsidRPr="00592576">
              <w:rPr>
                <w:bCs/>
                <w:sz w:val="20"/>
                <w:szCs w:val="20"/>
              </w:rPr>
              <w:t xml:space="preserve"> w surowicy krwi;</w:t>
            </w:r>
          </w:p>
          <w:p w14:paraId="4FABB0A6" w14:textId="503A0601" w:rsidR="006F0C48" w:rsidRDefault="006F0C48" w:rsidP="00361CD5">
            <w:pPr>
              <w:pStyle w:val="Akapitzlist"/>
              <w:numPr>
                <w:ilvl w:val="3"/>
                <w:numId w:val="7"/>
              </w:numPr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6F0C48">
              <w:rPr>
                <w:sz w:val="20"/>
                <w:szCs w:val="20"/>
              </w:rPr>
              <w:t>ocena wydolności nerek:</w:t>
            </w:r>
          </w:p>
          <w:p w14:paraId="5673B2C9" w14:textId="5D0530E6" w:rsidR="006F0C48" w:rsidRPr="006F0C48" w:rsidRDefault="006F0C48" w:rsidP="00361CD5">
            <w:pPr>
              <w:pStyle w:val="Akapitzlist"/>
              <w:numPr>
                <w:ilvl w:val="4"/>
                <w:numId w:val="5"/>
              </w:numPr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6F0C48">
              <w:rPr>
                <w:sz w:val="20"/>
                <w:szCs w:val="20"/>
              </w:rPr>
              <w:t>oznaczenie stężenia kreatyniny w surowicy krwi,</w:t>
            </w:r>
          </w:p>
          <w:p w14:paraId="77081EFE" w14:textId="026A2366" w:rsidR="006F0C48" w:rsidRPr="00592576" w:rsidRDefault="006F0C48" w:rsidP="00361CD5">
            <w:pPr>
              <w:pStyle w:val="Akapitzlist"/>
              <w:numPr>
                <w:ilvl w:val="4"/>
                <w:numId w:val="5"/>
              </w:numPr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592576">
              <w:rPr>
                <w:sz w:val="20"/>
                <w:szCs w:val="20"/>
              </w:rPr>
              <w:t>oznaczenie stężenia kwasu moczowego w surowicy krwi</w:t>
            </w:r>
            <w:r>
              <w:rPr>
                <w:sz w:val="20"/>
                <w:szCs w:val="20"/>
              </w:rPr>
              <w:t>;</w:t>
            </w:r>
          </w:p>
          <w:p w14:paraId="5E3472FA" w14:textId="110A1583" w:rsidR="006F0C48" w:rsidRDefault="006F0C48" w:rsidP="00361CD5">
            <w:pPr>
              <w:pStyle w:val="Akapitzlist"/>
              <w:numPr>
                <w:ilvl w:val="3"/>
                <w:numId w:val="7"/>
              </w:numPr>
              <w:autoSpaceDE w:val="0"/>
              <w:autoSpaceDN w:val="0"/>
              <w:adjustRightInd w:val="0"/>
              <w:spacing w:after="60" w:line="276" w:lineRule="auto"/>
              <w:ind w:right="79"/>
              <w:contextualSpacing w:val="0"/>
              <w:jc w:val="both"/>
              <w:rPr>
                <w:sz w:val="20"/>
                <w:szCs w:val="20"/>
              </w:rPr>
            </w:pPr>
            <w:r w:rsidRPr="006F0C48">
              <w:rPr>
                <w:sz w:val="20"/>
                <w:szCs w:val="20"/>
              </w:rPr>
              <w:t xml:space="preserve">oznaczenie stężenia </w:t>
            </w:r>
            <w:r w:rsidR="00A50AD1" w:rsidRPr="006F0C48">
              <w:rPr>
                <w:sz w:val="20"/>
                <w:szCs w:val="20"/>
              </w:rPr>
              <w:t>elektrolit</w:t>
            </w:r>
            <w:r w:rsidRPr="006F0C48">
              <w:rPr>
                <w:sz w:val="20"/>
                <w:szCs w:val="20"/>
              </w:rPr>
              <w:t>ów:</w:t>
            </w:r>
          </w:p>
          <w:p w14:paraId="22A9450E" w14:textId="3EACC94C" w:rsidR="00A50AD1" w:rsidRDefault="006F0C48" w:rsidP="00361CD5">
            <w:pPr>
              <w:pStyle w:val="Akapitzlist"/>
              <w:numPr>
                <w:ilvl w:val="4"/>
                <w:numId w:val="2"/>
              </w:numPr>
              <w:autoSpaceDE w:val="0"/>
              <w:autoSpaceDN w:val="0"/>
              <w:adjustRightInd w:val="0"/>
              <w:spacing w:after="60" w:line="276" w:lineRule="auto"/>
              <w:ind w:right="79"/>
              <w:contextualSpacing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oznaczenie </w:t>
            </w:r>
            <w:r w:rsidR="00A50AD1" w:rsidRPr="006F0C48">
              <w:rPr>
                <w:sz w:val="20"/>
                <w:szCs w:val="20"/>
              </w:rPr>
              <w:t>stężeni</w:t>
            </w:r>
            <w:r>
              <w:rPr>
                <w:sz w:val="20"/>
                <w:szCs w:val="20"/>
              </w:rPr>
              <w:t>a</w:t>
            </w:r>
            <w:r w:rsidR="00C62CE7" w:rsidRPr="006F0C48">
              <w:rPr>
                <w:sz w:val="20"/>
                <w:szCs w:val="20"/>
              </w:rPr>
              <w:t xml:space="preserve"> </w:t>
            </w:r>
            <w:r w:rsidR="00A50AD1" w:rsidRPr="006F0C48">
              <w:rPr>
                <w:sz w:val="20"/>
                <w:szCs w:val="20"/>
              </w:rPr>
              <w:t>sodu</w:t>
            </w:r>
            <w:r>
              <w:rPr>
                <w:sz w:val="20"/>
                <w:szCs w:val="20"/>
              </w:rPr>
              <w:t>,</w:t>
            </w:r>
          </w:p>
          <w:p w14:paraId="4DBD22E1" w14:textId="05B34899" w:rsidR="006F0C48" w:rsidRDefault="006F0C48" w:rsidP="00361CD5">
            <w:pPr>
              <w:pStyle w:val="Akapitzlist"/>
              <w:numPr>
                <w:ilvl w:val="4"/>
                <w:numId w:val="2"/>
              </w:numPr>
              <w:autoSpaceDE w:val="0"/>
              <w:autoSpaceDN w:val="0"/>
              <w:adjustRightInd w:val="0"/>
              <w:spacing w:after="60" w:line="276" w:lineRule="auto"/>
              <w:ind w:right="79"/>
              <w:contextualSpacing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oznaczenie stężenia potasu.</w:t>
            </w:r>
          </w:p>
          <w:p w14:paraId="3EE369D7" w14:textId="77777777" w:rsidR="00FB2FB3" w:rsidRPr="00FB2FB3" w:rsidRDefault="00FB2FB3" w:rsidP="00361CD5">
            <w:pPr>
              <w:autoSpaceDE w:val="0"/>
              <w:autoSpaceDN w:val="0"/>
              <w:adjustRightInd w:val="0"/>
              <w:spacing w:after="60" w:line="276" w:lineRule="auto"/>
              <w:ind w:right="79"/>
              <w:jc w:val="both"/>
              <w:rPr>
                <w:sz w:val="20"/>
                <w:szCs w:val="20"/>
              </w:rPr>
            </w:pPr>
          </w:p>
          <w:p w14:paraId="7ED8F6F1" w14:textId="77777777" w:rsidR="00FB2FB3" w:rsidRDefault="00FB2FB3" w:rsidP="00361CD5">
            <w:pPr>
              <w:autoSpaceDE w:val="0"/>
              <w:autoSpaceDN w:val="0"/>
              <w:adjustRightInd w:val="0"/>
              <w:spacing w:after="60" w:line="276" w:lineRule="auto"/>
              <w:ind w:right="79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Badania wykonuje się:</w:t>
            </w:r>
          </w:p>
          <w:p w14:paraId="648678AE" w14:textId="2060398F" w:rsidR="00FB2FB3" w:rsidRPr="00D73FDD" w:rsidRDefault="00FB2FB3" w:rsidP="00361CD5">
            <w:pPr>
              <w:pStyle w:val="Akapitzlist"/>
              <w:numPr>
                <w:ilvl w:val="4"/>
                <w:numId w:val="7"/>
              </w:numPr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D73FDD">
              <w:rPr>
                <w:sz w:val="20"/>
                <w:szCs w:val="20"/>
              </w:rPr>
              <w:t xml:space="preserve">w przypadku terapii </w:t>
            </w:r>
            <w:proofErr w:type="spellStart"/>
            <w:r w:rsidRPr="00D73FDD">
              <w:rPr>
                <w:sz w:val="20"/>
                <w:szCs w:val="20"/>
              </w:rPr>
              <w:t>obinutuzumab</w:t>
            </w:r>
            <w:proofErr w:type="spellEnd"/>
            <w:r w:rsidRPr="00D73FDD">
              <w:rPr>
                <w:sz w:val="20"/>
                <w:szCs w:val="20"/>
              </w:rPr>
              <w:t xml:space="preserve"> w skojarzeniu z chemioterapią (CHOP, CVP lub </w:t>
            </w:r>
            <w:proofErr w:type="spellStart"/>
            <w:r w:rsidRPr="00D73FDD">
              <w:rPr>
                <w:sz w:val="20"/>
                <w:szCs w:val="20"/>
              </w:rPr>
              <w:t>bendamustyną</w:t>
            </w:r>
            <w:proofErr w:type="spellEnd"/>
            <w:r w:rsidRPr="00D73FDD">
              <w:rPr>
                <w:sz w:val="20"/>
                <w:szCs w:val="20"/>
              </w:rPr>
              <w:t xml:space="preserve">) w </w:t>
            </w:r>
            <w:r>
              <w:rPr>
                <w:sz w:val="20"/>
                <w:szCs w:val="20"/>
              </w:rPr>
              <w:t>1.</w:t>
            </w:r>
            <w:r w:rsidRPr="00D73FDD">
              <w:rPr>
                <w:sz w:val="20"/>
                <w:szCs w:val="20"/>
              </w:rPr>
              <w:t xml:space="preserve"> linii leczenia</w:t>
            </w:r>
            <w:r>
              <w:rPr>
                <w:sz w:val="20"/>
                <w:szCs w:val="20"/>
              </w:rPr>
              <w:t xml:space="preserve"> oraz w przypadku terapii </w:t>
            </w:r>
            <w:proofErr w:type="spellStart"/>
            <w:r w:rsidRPr="00D73FDD">
              <w:rPr>
                <w:sz w:val="20"/>
                <w:szCs w:val="20"/>
              </w:rPr>
              <w:t>obinutuzumab</w:t>
            </w:r>
            <w:proofErr w:type="spellEnd"/>
            <w:r w:rsidRPr="00D73FDD">
              <w:rPr>
                <w:sz w:val="20"/>
                <w:szCs w:val="20"/>
              </w:rPr>
              <w:t xml:space="preserve"> w skojarzeniu z </w:t>
            </w:r>
            <w:proofErr w:type="spellStart"/>
            <w:r w:rsidRPr="00D73FDD">
              <w:rPr>
                <w:sz w:val="20"/>
                <w:szCs w:val="20"/>
              </w:rPr>
              <w:t>bendamustyną</w:t>
            </w:r>
            <w:proofErr w:type="spellEnd"/>
            <w:r w:rsidRPr="00D73FDD">
              <w:rPr>
                <w:sz w:val="20"/>
                <w:szCs w:val="20"/>
              </w:rPr>
              <w:t xml:space="preserve"> w </w:t>
            </w:r>
            <w:r>
              <w:rPr>
                <w:sz w:val="20"/>
                <w:szCs w:val="20"/>
              </w:rPr>
              <w:t>2.</w:t>
            </w:r>
            <w:r w:rsidRPr="00D73FDD">
              <w:rPr>
                <w:sz w:val="20"/>
                <w:szCs w:val="20"/>
              </w:rPr>
              <w:t xml:space="preserve"> lub kolejnych liniach leczenia </w:t>
            </w:r>
            <w:r>
              <w:rPr>
                <w:sz w:val="20"/>
                <w:szCs w:val="20"/>
              </w:rPr>
              <w:t xml:space="preserve">– </w:t>
            </w:r>
            <w:r w:rsidRPr="00FB2FB3">
              <w:rPr>
                <w:sz w:val="20"/>
                <w:szCs w:val="20"/>
              </w:rPr>
              <w:t xml:space="preserve">przed każdym cyklem oraz dodatkowo w cyklu 1 przed podaniem </w:t>
            </w:r>
            <w:proofErr w:type="spellStart"/>
            <w:r w:rsidRPr="00FB2FB3">
              <w:rPr>
                <w:sz w:val="20"/>
                <w:szCs w:val="20"/>
              </w:rPr>
              <w:t>obinutuzumabu</w:t>
            </w:r>
            <w:proofErr w:type="spellEnd"/>
            <w:r w:rsidRPr="00FB2FB3">
              <w:rPr>
                <w:sz w:val="20"/>
                <w:szCs w:val="20"/>
              </w:rPr>
              <w:t xml:space="preserve"> w dniu 8 i 15</w:t>
            </w:r>
            <w:r>
              <w:rPr>
                <w:sz w:val="20"/>
                <w:szCs w:val="20"/>
              </w:rPr>
              <w:t>,</w:t>
            </w:r>
          </w:p>
          <w:p w14:paraId="15D0923E" w14:textId="6504F325" w:rsidR="00FB2FB3" w:rsidRPr="00D73FDD" w:rsidRDefault="00FB2FB3" w:rsidP="00361CD5">
            <w:pPr>
              <w:pStyle w:val="Akapitzlist"/>
              <w:numPr>
                <w:ilvl w:val="4"/>
                <w:numId w:val="7"/>
              </w:numPr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D73FDD">
              <w:rPr>
                <w:sz w:val="20"/>
                <w:szCs w:val="20"/>
              </w:rPr>
              <w:lastRenderedPageBreak/>
              <w:t xml:space="preserve">w przypadku terapii </w:t>
            </w:r>
            <w:proofErr w:type="spellStart"/>
            <w:r w:rsidRPr="00D73FDD">
              <w:rPr>
                <w:sz w:val="20"/>
                <w:szCs w:val="20"/>
              </w:rPr>
              <w:t>mosunetuzumab</w:t>
            </w:r>
            <w:proofErr w:type="spellEnd"/>
            <w:r w:rsidRPr="00D73FDD">
              <w:rPr>
                <w:sz w:val="20"/>
                <w:szCs w:val="20"/>
              </w:rPr>
              <w:t xml:space="preserve"> w </w:t>
            </w:r>
            <w:proofErr w:type="spellStart"/>
            <w:r w:rsidRPr="00D73FDD">
              <w:rPr>
                <w:sz w:val="20"/>
                <w:szCs w:val="20"/>
              </w:rPr>
              <w:t>monoterapii</w:t>
            </w:r>
            <w:proofErr w:type="spellEnd"/>
            <w:r w:rsidRPr="00D73FDD">
              <w:rPr>
                <w:sz w:val="20"/>
                <w:szCs w:val="20"/>
              </w:rPr>
              <w:t xml:space="preserve"> w </w:t>
            </w:r>
            <w:r>
              <w:rPr>
                <w:sz w:val="20"/>
                <w:szCs w:val="20"/>
              </w:rPr>
              <w:t>3.</w:t>
            </w:r>
            <w:r w:rsidRPr="00D73FDD">
              <w:rPr>
                <w:sz w:val="20"/>
                <w:szCs w:val="20"/>
              </w:rPr>
              <w:t xml:space="preserve"> lub kolejnych liniach leczenia</w:t>
            </w:r>
            <w:r>
              <w:rPr>
                <w:sz w:val="20"/>
                <w:szCs w:val="20"/>
              </w:rPr>
              <w:t xml:space="preserve"> – </w:t>
            </w:r>
            <w:r w:rsidRPr="00FB2FB3">
              <w:rPr>
                <w:sz w:val="20"/>
                <w:szCs w:val="20"/>
              </w:rPr>
              <w:t>przed każdym podaniem leku</w:t>
            </w:r>
            <w:r>
              <w:rPr>
                <w:sz w:val="20"/>
                <w:szCs w:val="20"/>
              </w:rPr>
              <w:t>.</w:t>
            </w:r>
          </w:p>
          <w:p w14:paraId="006BF0E3" w14:textId="77777777" w:rsidR="0071260C" w:rsidRDefault="0071260C" w:rsidP="00361CD5">
            <w:pPr>
              <w:autoSpaceDE w:val="0"/>
              <w:autoSpaceDN w:val="0"/>
              <w:adjustRightInd w:val="0"/>
              <w:spacing w:after="60" w:line="276" w:lineRule="auto"/>
              <w:ind w:right="79"/>
              <w:jc w:val="both"/>
              <w:rPr>
                <w:b/>
                <w:bCs/>
                <w:sz w:val="20"/>
                <w:szCs w:val="20"/>
              </w:rPr>
            </w:pPr>
          </w:p>
          <w:p w14:paraId="4804F3C7" w14:textId="77777777" w:rsidR="0071260C" w:rsidRPr="0082461F" w:rsidRDefault="0071260C" w:rsidP="00361CD5">
            <w:pPr>
              <w:spacing w:after="60" w:line="276" w:lineRule="auto"/>
              <w:jc w:val="both"/>
              <w:rPr>
                <w:sz w:val="20"/>
                <w:szCs w:val="20"/>
              </w:rPr>
            </w:pPr>
            <w:r w:rsidRPr="00027A74">
              <w:rPr>
                <w:sz w:val="20"/>
                <w:szCs w:val="20"/>
              </w:rPr>
              <w:t>W przypadku podejrzenia lub wystąpienia CRS należy (w </w:t>
            </w:r>
            <w:r w:rsidRPr="0082461F">
              <w:rPr>
                <w:sz w:val="20"/>
                <w:szCs w:val="20"/>
              </w:rPr>
              <w:t xml:space="preserve">uzasadnionych przypadkach) wykonywać badania: </w:t>
            </w:r>
          </w:p>
          <w:p w14:paraId="010905CB" w14:textId="77777777" w:rsidR="0071260C" w:rsidRPr="0082461F" w:rsidRDefault="0071260C" w:rsidP="00361CD5">
            <w:pPr>
              <w:numPr>
                <w:ilvl w:val="0"/>
                <w:numId w:val="23"/>
              </w:numPr>
              <w:spacing w:after="60" w:line="276" w:lineRule="auto"/>
              <w:jc w:val="both"/>
              <w:rPr>
                <w:sz w:val="20"/>
                <w:szCs w:val="20"/>
              </w:rPr>
            </w:pPr>
            <w:r w:rsidRPr="0082461F">
              <w:rPr>
                <w:sz w:val="20"/>
                <w:szCs w:val="20"/>
              </w:rPr>
              <w:t>morfologia krwi z rozmazem (wzorem odsetkowym);</w:t>
            </w:r>
          </w:p>
          <w:p w14:paraId="522FFC49" w14:textId="77777777" w:rsidR="0071260C" w:rsidRPr="0082461F" w:rsidRDefault="0071260C" w:rsidP="00361CD5">
            <w:pPr>
              <w:numPr>
                <w:ilvl w:val="0"/>
                <w:numId w:val="23"/>
              </w:numPr>
              <w:spacing w:after="60" w:line="276" w:lineRule="auto"/>
              <w:jc w:val="both"/>
              <w:rPr>
                <w:sz w:val="20"/>
                <w:szCs w:val="20"/>
              </w:rPr>
            </w:pPr>
            <w:r w:rsidRPr="0082461F">
              <w:rPr>
                <w:sz w:val="20"/>
                <w:szCs w:val="20"/>
              </w:rPr>
              <w:t>oznaczenie aktywności aminotransferazy alaninowej (ALT);</w:t>
            </w:r>
          </w:p>
          <w:p w14:paraId="73A1E27C" w14:textId="77777777" w:rsidR="0071260C" w:rsidRPr="0082461F" w:rsidRDefault="0071260C" w:rsidP="00361CD5">
            <w:pPr>
              <w:numPr>
                <w:ilvl w:val="0"/>
                <w:numId w:val="23"/>
              </w:numPr>
              <w:spacing w:after="60" w:line="276" w:lineRule="auto"/>
              <w:jc w:val="both"/>
              <w:rPr>
                <w:sz w:val="20"/>
                <w:szCs w:val="20"/>
              </w:rPr>
            </w:pPr>
            <w:r w:rsidRPr="0082461F">
              <w:rPr>
                <w:sz w:val="20"/>
                <w:szCs w:val="20"/>
              </w:rPr>
              <w:t>oznaczenie stężenia bilirubiny w surowicy krwi;</w:t>
            </w:r>
          </w:p>
          <w:p w14:paraId="247AB193" w14:textId="77777777" w:rsidR="0071260C" w:rsidRPr="0082461F" w:rsidRDefault="0071260C" w:rsidP="00361CD5">
            <w:pPr>
              <w:numPr>
                <w:ilvl w:val="0"/>
                <w:numId w:val="23"/>
              </w:numPr>
              <w:spacing w:after="60" w:line="276" w:lineRule="auto"/>
              <w:jc w:val="both"/>
              <w:rPr>
                <w:sz w:val="20"/>
                <w:szCs w:val="20"/>
              </w:rPr>
            </w:pPr>
            <w:r w:rsidRPr="0082461F">
              <w:rPr>
                <w:sz w:val="20"/>
                <w:szCs w:val="20"/>
              </w:rPr>
              <w:t>oznaczenie stężenia mocznika w surowicy krwi;</w:t>
            </w:r>
          </w:p>
          <w:p w14:paraId="11FB1811" w14:textId="77777777" w:rsidR="0071260C" w:rsidRPr="0082461F" w:rsidRDefault="0071260C" w:rsidP="00361CD5">
            <w:pPr>
              <w:numPr>
                <w:ilvl w:val="0"/>
                <w:numId w:val="23"/>
              </w:numPr>
              <w:spacing w:after="60" w:line="276" w:lineRule="auto"/>
              <w:jc w:val="both"/>
              <w:rPr>
                <w:sz w:val="20"/>
                <w:szCs w:val="20"/>
              </w:rPr>
            </w:pPr>
            <w:r w:rsidRPr="0082461F">
              <w:rPr>
                <w:sz w:val="20"/>
                <w:szCs w:val="20"/>
              </w:rPr>
              <w:t>oznaczenie stężenia kreatyniny w surowicy krwi;</w:t>
            </w:r>
          </w:p>
          <w:p w14:paraId="68D6F879" w14:textId="77777777" w:rsidR="0071260C" w:rsidRPr="0082461F" w:rsidRDefault="0071260C" w:rsidP="00361CD5">
            <w:pPr>
              <w:numPr>
                <w:ilvl w:val="0"/>
                <w:numId w:val="23"/>
              </w:numPr>
              <w:spacing w:after="60" w:line="276" w:lineRule="auto"/>
              <w:jc w:val="both"/>
              <w:rPr>
                <w:sz w:val="20"/>
                <w:szCs w:val="20"/>
              </w:rPr>
            </w:pPr>
            <w:r w:rsidRPr="0082461F">
              <w:rPr>
                <w:sz w:val="20"/>
                <w:szCs w:val="20"/>
              </w:rPr>
              <w:t>oznaczenie stężenia elektrolitów;</w:t>
            </w:r>
          </w:p>
          <w:p w14:paraId="1A0731EB" w14:textId="77777777" w:rsidR="0071260C" w:rsidRPr="0082461F" w:rsidRDefault="0071260C" w:rsidP="00361CD5">
            <w:pPr>
              <w:numPr>
                <w:ilvl w:val="0"/>
                <w:numId w:val="23"/>
              </w:numPr>
              <w:spacing w:after="60" w:line="276" w:lineRule="auto"/>
              <w:jc w:val="both"/>
              <w:rPr>
                <w:sz w:val="20"/>
                <w:szCs w:val="20"/>
              </w:rPr>
            </w:pPr>
            <w:r w:rsidRPr="0082461F">
              <w:rPr>
                <w:sz w:val="20"/>
                <w:szCs w:val="20"/>
              </w:rPr>
              <w:t>oznaczenie stężenia CRP;</w:t>
            </w:r>
          </w:p>
          <w:p w14:paraId="2112D6CB" w14:textId="77777777" w:rsidR="0071260C" w:rsidRPr="0082461F" w:rsidRDefault="0071260C" w:rsidP="00361CD5">
            <w:pPr>
              <w:numPr>
                <w:ilvl w:val="0"/>
                <w:numId w:val="23"/>
              </w:numPr>
              <w:spacing w:after="60" w:line="276" w:lineRule="auto"/>
              <w:jc w:val="both"/>
              <w:rPr>
                <w:sz w:val="20"/>
                <w:szCs w:val="20"/>
              </w:rPr>
            </w:pPr>
            <w:r w:rsidRPr="0082461F">
              <w:rPr>
                <w:sz w:val="20"/>
                <w:szCs w:val="20"/>
              </w:rPr>
              <w:t>oznaczenie stężenia ferrytyny;</w:t>
            </w:r>
          </w:p>
          <w:p w14:paraId="6AC6FC17" w14:textId="77777777" w:rsidR="0071260C" w:rsidRPr="0082461F" w:rsidRDefault="0071260C" w:rsidP="00361CD5">
            <w:pPr>
              <w:numPr>
                <w:ilvl w:val="0"/>
                <w:numId w:val="23"/>
              </w:numPr>
              <w:spacing w:after="60" w:line="276" w:lineRule="auto"/>
              <w:jc w:val="both"/>
              <w:rPr>
                <w:sz w:val="20"/>
                <w:szCs w:val="20"/>
              </w:rPr>
            </w:pPr>
            <w:r w:rsidRPr="0082461F">
              <w:rPr>
                <w:sz w:val="20"/>
                <w:szCs w:val="20"/>
              </w:rPr>
              <w:t xml:space="preserve">oznaczenie aktywności dehydrogenazy mleczanowej (LDH); </w:t>
            </w:r>
          </w:p>
          <w:p w14:paraId="6EC1F018" w14:textId="77777777" w:rsidR="0071260C" w:rsidRPr="0082461F" w:rsidRDefault="0071260C" w:rsidP="00361CD5">
            <w:pPr>
              <w:numPr>
                <w:ilvl w:val="0"/>
                <w:numId w:val="23"/>
              </w:numPr>
              <w:spacing w:after="60" w:line="276" w:lineRule="auto"/>
              <w:jc w:val="both"/>
              <w:rPr>
                <w:sz w:val="20"/>
                <w:szCs w:val="20"/>
              </w:rPr>
            </w:pPr>
            <w:r w:rsidRPr="0082461F">
              <w:rPr>
                <w:sz w:val="20"/>
                <w:szCs w:val="20"/>
              </w:rPr>
              <w:t xml:space="preserve">oznaczenie APTT; </w:t>
            </w:r>
          </w:p>
          <w:p w14:paraId="2124BEBC" w14:textId="77777777" w:rsidR="0071260C" w:rsidRPr="0082461F" w:rsidRDefault="0071260C" w:rsidP="00361CD5">
            <w:pPr>
              <w:numPr>
                <w:ilvl w:val="0"/>
                <w:numId w:val="23"/>
              </w:numPr>
              <w:spacing w:after="60" w:line="276" w:lineRule="auto"/>
              <w:jc w:val="both"/>
              <w:rPr>
                <w:sz w:val="20"/>
                <w:szCs w:val="20"/>
              </w:rPr>
            </w:pPr>
            <w:r w:rsidRPr="0082461F">
              <w:rPr>
                <w:sz w:val="20"/>
                <w:szCs w:val="20"/>
              </w:rPr>
              <w:t xml:space="preserve">oznaczenie czasu </w:t>
            </w:r>
            <w:proofErr w:type="spellStart"/>
            <w:r w:rsidRPr="0082461F">
              <w:rPr>
                <w:sz w:val="20"/>
                <w:szCs w:val="20"/>
              </w:rPr>
              <w:t>protrombinowego</w:t>
            </w:r>
            <w:proofErr w:type="spellEnd"/>
            <w:r w:rsidRPr="0082461F">
              <w:rPr>
                <w:sz w:val="20"/>
                <w:szCs w:val="20"/>
              </w:rPr>
              <w:t xml:space="preserve"> (PT);</w:t>
            </w:r>
          </w:p>
          <w:p w14:paraId="19B5E912" w14:textId="77777777" w:rsidR="0071260C" w:rsidRPr="0082461F" w:rsidRDefault="0071260C" w:rsidP="00361CD5">
            <w:pPr>
              <w:numPr>
                <w:ilvl w:val="0"/>
                <w:numId w:val="23"/>
              </w:numPr>
              <w:spacing w:after="60" w:line="276" w:lineRule="auto"/>
              <w:jc w:val="both"/>
              <w:rPr>
                <w:sz w:val="20"/>
                <w:szCs w:val="20"/>
              </w:rPr>
            </w:pPr>
            <w:r w:rsidRPr="0082461F">
              <w:rPr>
                <w:sz w:val="20"/>
                <w:szCs w:val="20"/>
              </w:rPr>
              <w:t>oznaczenie stężenia fibrynogenu;</w:t>
            </w:r>
          </w:p>
          <w:p w14:paraId="72BB28E9" w14:textId="77777777" w:rsidR="0071260C" w:rsidRPr="0082461F" w:rsidRDefault="0071260C" w:rsidP="00361CD5">
            <w:pPr>
              <w:numPr>
                <w:ilvl w:val="0"/>
                <w:numId w:val="23"/>
              </w:numPr>
              <w:spacing w:after="60" w:line="276" w:lineRule="auto"/>
              <w:jc w:val="both"/>
              <w:rPr>
                <w:sz w:val="20"/>
                <w:szCs w:val="20"/>
              </w:rPr>
            </w:pPr>
            <w:r w:rsidRPr="0082461F">
              <w:rPr>
                <w:sz w:val="20"/>
                <w:szCs w:val="20"/>
              </w:rPr>
              <w:t>oznaczenie stężenia D-dimerów.</w:t>
            </w:r>
          </w:p>
          <w:p w14:paraId="111D5687" w14:textId="77777777" w:rsidR="0071260C" w:rsidRPr="0082461F" w:rsidRDefault="0071260C" w:rsidP="00361CD5">
            <w:pPr>
              <w:spacing w:after="60" w:line="276" w:lineRule="auto"/>
              <w:jc w:val="both"/>
              <w:rPr>
                <w:sz w:val="20"/>
                <w:szCs w:val="20"/>
              </w:rPr>
            </w:pPr>
            <w:r w:rsidRPr="0082461F">
              <w:rPr>
                <w:sz w:val="20"/>
                <w:szCs w:val="20"/>
              </w:rPr>
              <w:t xml:space="preserve">O częstości i rodzaju wykonywanych </w:t>
            </w:r>
            <w:r>
              <w:rPr>
                <w:sz w:val="20"/>
                <w:szCs w:val="20"/>
              </w:rPr>
              <w:t xml:space="preserve">badań </w:t>
            </w:r>
            <w:r w:rsidRPr="0082461F">
              <w:rPr>
                <w:sz w:val="20"/>
                <w:szCs w:val="20"/>
              </w:rPr>
              <w:t>przy podejrzeniu i monitorowaniu CRS decyduje lekarz</w:t>
            </w:r>
            <w:r>
              <w:rPr>
                <w:sz w:val="20"/>
                <w:szCs w:val="20"/>
              </w:rPr>
              <w:t>.</w:t>
            </w:r>
          </w:p>
          <w:p w14:paraId="5A3C05B2" w14:textId="77777777" w:rsidR="00457124" w:rsidRPr="00457124" w:rsidRDefault="00457124" w:rsidP="00361CD5">
            <w:pPr>
              <w:autoSpaceDE w:val="0"/>
              <w:autoSpaceDN w:val="0"/>
              <w:adjustRightInd w:val="0"/>
              <w:spacing w:after="60" w:line="276" w:lineRule="auto"/>
              <w:ind w:right="79"/>
              <w:jc w:val="both"/>
              <w:rPr>
                <w:sz w:val="20"/>
                <w:szCs w:val="20"/>
              </w:rPr>
            </w:pPr>
            <w:r w:rsidRPr="00457124">
              <w:rPr>
                <w:sz w:val="20"/>
                <w:szCs w:val="20"/>
              </w:rPr>
              <w:t>Leczenie CRS należy prowadzić zgodnie z rekomendacjami i zapisami Charakterystyki Produktu Leczniczego.</w:t>
            </w:r>
          </w:p>
          <w:p w14:paraId="4BB36AE9" w14:textId="29432FF4" w:rsidR="00457124" w:rsidRPr="00457124" w:rsidRDefault="00457124" w:rsidP="00361CD5">
            <w:pPr>
              <w:autoSpaceDE w:val="0"/>
              <w:autoSpaceDN w:val="0"/>
              <w:adjustRightInd w:val="0"/>
              <w:spacing w:after="60" w:line="276" w:lineRule="auto"/>
              <w:ind w:right="79"/>
              <w:jc w:val="both"/>
              <w:rPr>
                <w:sz w:val="20"/>
                <w:szCs w:val="20"/>
              </w:rPr>
            </w:pPr>
            <w:r w:rsidRPr="00457124">
              <w:rPr>
                <w:sz w:val="20"/>
                <w:szCs w:val="20"/>
              </w:rPr>
              <w:t>W przypadku podejrzenia lub wystąpienia neurotoksyczności – ICANS należy (w uzasadnionych przypadkach) wykonywać badania zgodnie z rekomendacjami i zapisami Charakterystyki Produktu Leczniczego, w tym badania obrazowe, takie jak TK lub NMR głowy.</w:t>
            </w:r>
          </w:p>
          <w:p w14:paraId="3D19400A" w14:textId="77777777" w:rsidR="00457124" w:rsidRDefault="00457124" w:rsidP="00361CD5">
            <w:pPr>
              <w:autoSpaceDE w:val="0"/>
              <w:autoSpaceDN w:val="0"/>
              <w:adjustRightInd w:val="0"/>
              <w:spacing w:after="60" w:line="276" w:lineRule="auto"/>
              <w:ind w:right="79"/>
              <w:jc w:val="both"/>
              <w:rPr>
                <w:sz w:val="20"/>
                <w:szCs w:val="20"/>
              </w:rPr>
            </w:pPr>
            <w:r w:rsidRPr="00457124">
              <w:rPr>
                <w:sz w:val="20"/>
                <w:szCs w:val="20"/>
              </w:rPr>
              <w:t>Leczenie ICANS należy prowadzić zgodnie z rekomendacjami i zapisami Charakterystyki Produktu Leczniczego.</w:t>
            </w:r>
          </w:p>
          <w:p w14:paraId="43028B23" w14:textId="1165A7AA" w:rsidR="00CF2D61" w:rsidRPr="00457124" w:rsidRDefault="00CF2D61" w:rsidP="00361CD5">
            <w:pPr>
              <w:autoSpaceDE w:val="0"/>
              <w:autoSpaceDN w:val="0"/>
              <w:adjustRightInd w:val="0"/>
              <w:spacing w:after="60" w:line="276" w:lineRule="auto"/>
              <w:ind w:right="79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Zapisy dotyczące CRS i ICANS dotyczą leczenia </w:t>
            </w:r>
            <w:proofErr w:type="spellStart"/>
            <w:r>
              <w:rPr>
                <w:sz w:val="20"/>
                <w:szCs w:val="20"/>
              </w:rPr>
              <w:t>mosun</w:t>
            </w:r>
            <w:r w:rsidR="00F02BF4">
              <w:rPr>
                <w:sz w:val="20"/>
                <w:szCs w:val="20"/>
              </w:rPr>
              <w:t>e</w:t>
            </w:r>
            <w:r>
              <w:rPr>
                <w:sz w:val="20"/>
                <w:szCs w:val="20"/>
              </w:rPr>
              <w:t>t</w:t>
            </w:r>
            <w:r w:rsidR="00F02BF4">
              <w:rPr>
                <w:sz w:val="20"/>
                <w:szCs w:val="20"/>
              </w:rPr>
              <w:t>u</w:t>
            </w:r>
            <w:r>
              <w:rPr>
                <w:sz w:val="20"/>
                <w:szCs w:val="20"/>
              </w:rPr>
              <w:t>zumabem</w:t>
            </w:r>
            <w:proofErr w:type="spellEnd"/>
            <w:r>
              <w:rPr>
                <w:sz w:val="20"/>
                <w:szCs w:val="20"/>
              </w:rPr>
              <w:t>.</w:t>
            </w:r>
          </w:p>
          <w:p w14:paraId="491BCD08" w14:textId="473E081A" w:rsidR="0071260C" w:rsidRPr="0071260C" w:rsidRDefault="0071260C" w:rsidP="00361CD5">
            <w:pPr>
              <w:autoSpaceDE w:val="0"/>
              <w:autoSpaceDN w:val="0"/>
              <w:adjustRightInd w:val="0"/>
              <w:spacing w:after="60" w:line="276" w:lineRule="auto"/>
              <w:ind w:right="79"/>
              <w:jc w:val="both"/>
              <w:rPr>
                <w:b/>
                <w:bCs/>
                <w:sz w:val="20"/>
                <w:szCs w:val="20"/>
              </w:rPr>
            </w:pPr>
          </w:p>
          <w:p w14:paraId="73E4ACB8" w14:textId="0B1BF64D" w:rsidR="00592576" w:rsidRPr="006F0C48" w:rsidRDefault="00592576" w:rsidP="00361CD5">
            <w:pPr>
              <w:pStyle w:val="Akapitzlist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60" w:line="276" w:lineRule="auto"/>
              <w:ind w:right="79"/>
              <w:contextualSpacing w:val="0"/>
              <w:jc w:val="both"/>
              <w:rPr>
                <w:b/>
                <w:bCs/>
                <w:sz w:val="20"/>
                <w:szCs w:val="20"/>
              </w:rPr>
            </w:pPr>
            <w:r w:rsidRPr="006F0C48">
              <w:rPr>
                <w:b/>
                <w:bCs/>
                <w:sz w:val="20"/>
                <w:szCs w:val="20"/>
              </w:rPr>
              <w:t>Monitorowanie skuteczności leczenia</w:t>
            </w:r>
          </w:p>
          <w:p w14:paraId="23AF1361" w14:textId="77777777" w:rsidR="00723FA5" w:rsidRDefault="00723FA5" w:rsidP="00361CD5">
            <w:pPr>
              <w:autoSpaceDE w:val="0"/>
              <w:autoSpaceDN w:val="0"/>
              <w:adjustRightInd w:val="0"/>
              <w:spacing w:after="60" w:line="276" w:lineRule="auto"/>
              <w:ind w:right="51"/>
              <w:jc w:val="both"/>
              <w:rPr>
                <w:sz w:val="20"/>
                <w:szCs w:val="20"/>
              </w:rPr>
            </w:pPr>
            <w:r w:rsidRPr="00D73FDD">
              <w:rPr>
                <w:sz w:val="20"/>
                <w:szCs w:val="20"/>
              </w:rPr>
              <w:t>Badania wykonywane w celu oceny skuteczności leczenia</w:t>
            </w:r>
            <w:r>
              <w:rPr>
                <w:sz w:val="20"/>
                <w:szCs w:val="20"/>
              </w:rPr>
              <w:t>:</w:t>
            </w:r>
          </w:p>
          <w:p w14:paraId="0E87254A" w14:textId="77777777" w:rsidR="00723FA5" w:rsidRPr="00D73FDD" w:rsidRDefault="00723FA5" w:rsidP="00361CD5">
            <w:pPr>
              <w:pStyle w:val="Akapitzlist"/>
              <w:numPr>
                <w:ilvl w:val="3"/>
                <w:numId w:val="7"/>
              </w:numPr>
              <w:autoSpaceDE w:val="0"/>
              <w:autoSpaceDN w:val="0"/>
              <w:adjustRightInd w:val="0"/>
              <w:spacing w:after="60" w:line="276" w:lineRule="auto"/>
              <w:ind w:right="51"/>
              <w:contextualSpacing w:val="0"/>
              <w:jc w:val="both"/>
              <w:rPr>
                <w:sz w:val="20"/>
                <w:szCs w:val="20"/>
              </w:rPr>
            </w:pPr>
            <w:r w:rsidRPr="00D73FDD">
              <w:rPr>
                <w:sz w:val="20"/>
                <w:szCs w:val="20"/>
              </w:rPr>
              <w:t>badania obrazowe pozwalające na ocenę stopnia zaawansowania choroby (TK lub PET-TK lub NMR).</w:t>
            </w:r>
          </w:p>
          <w:p w14:paraId="71AE526F" w14:textId="77777777" w:rsidR="00723FA5" w:rsidRDefault="00723FA5" w:rsidP="00361CD5">
            <w:pPr>
              <w:autoSpaceDE w:val="0"/>
              <w:autoSpaceDN w:val="0"/>
              <w:adjustRightInd w:val="0"/>
              <w:spacing w:after="60" w:line="276" w:lineRule="auto"/>
              <w:ind w:right="79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Badania wykonuje się:</w:t>
            </w:r>
          </w:p>
          <w:p w14:paraId="479D6243" w14:textId="56C87F63" w:rsidR="00723FA5" w:rsidRPr="00D73FDD" w:rsidRDefault="00723FA5" w:rsidP="00361CD5">
            <w:pPr>
              <w:pStyle w:val="Akapitzlist"/>
              <w:numPr>
                <w:ilvl w:val="4"/>
                <w:numId w:val="7"/>
              </w:numPr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D73FDD">
              <w:rPr>
                <w:sz w:val="20"/>
                <w:szCs w:val="20"/>
              </w:rPr>
              <w:t xml:space="preserve">w przypadku terapii </w:t>
            </w:r>
            <w:proofErr w:type="spellStart"/>
            <w:r w:rsidRPr="00D73FDD">
              <w:rPr>
                <w:sz w:val="20"/>
                <w:szCs w:val="20"/>
              </w:rPr>
              <w:t>obinutuzumab</w:t>
            </w:r>
            <w:proofErr w:type="spellEnd"/>
            <w:r w:rsidRPr="00D73FDD">
              <w:rPr>
                <w:sz w:val="20"/>
                <w:szCs w:val="20"/>
              </w:rPr>
              <w:t xml:space="preserve"> w skojarzeniu z chemioterapią (CHOP, CVP lub </w:t>
            </w:r>
            <w:proofErr w:type="spellStart"/>
            <w:r w:rsidRPr="00D73FDD">
              <w:rPr>
                <w:sz w:val="20"/>
                <w:szCs w:val="20"/>
              </w:rPr>
              <w:t>bendamustyną</w:t>
            </w:r>
            <w:proofErr w:type="spellEnd"/>
            <w:r w:rsidRPr="00D73FDD">
              <w:rPr>
                <w:sz w:val="20"/>
                <w:szCs w:val="20"/>
              </w:rPr>
              <w:t xml:space="preserve">) w </w:t>
            </w:r>
            <w:r w:rsidR="00E96CB1">
              <w:rPr>
                <w:sz w:val="20"/>
                <w:szCs w:val="20"/>
              </w:rPr>
              <w:t>1.</w:t>
            </w:r>
            <w:r w:rsidRPr="00D73FDD">
              <w:rPr>
                <w:sz w:val="20"/>
                <w:szCs w:val="20"/>
              </w:rPr>
              <w:t xml:space="preserve"> linii leczenia</w:t>
            </w:r>
            <w:r>
              <w:rPr>
                <w:sz w:val="20"/>
                <w:szCs w:val="20"/>
              </w:rPr>
              <w:t xml:space="preserve"> oraz w przypadku terapii </w:t>
            </w:r>
            <w:proofErr w:type="spellStart"/>
            <w:r w:rsidRPr="00D73FDD">
              <w:rPr>
                <w:sz w:val="20"/>
                <w:szCs w:val="20"/>
              </w:rPr>
              <w:t>obinutuzumab</w:t>
            </w:r>
            <w:proofErr w:type="spellEnd"/>
            <w:r w:rsidRPr="00D73FDD">
              <w:rPr>
                <w:sz w:val="20"/>
                <w:szCs w:val="20"/>
              </w:rPr>
              <w:t xml:space="preserve"> w skojarzeniu z </w:t>
            </w:r>
            <w:proofErr w:type="spellStart"/>
            <w:r w:rsidRPr="00D73FDD">
              <w:rPr>
                <w:sz w:val="20"/>
                <w:szCs w:val="20"/>
              </w:rPr>
              <w:t>bendamustyną</w:t>
            </w:r>
            <w:proofErr w:type="spellEnd"/>
            <w:r w:rsidRPr="00D73FDD">
              <w:rPr>
                <w:sz w:val="20"/>
                <w:szCs w:val="20"/>
              </w:rPr>
              <w:t xml:space="preserve"> w </w:t>
            </w:r>
            <w:r w:rsidR="00E96CB1">
              <w:rPr>
                <w:sz w:val="20"/>
                <w:szCs w:val="20"/>
              </w:rPr>
              <w:t>2.</w:t>
            </w:r>
            <w:r w:rsidRPr="00D73FDD">
              <w:rPr>
                <w:sz w:val="20"/>
                <w:szCs w:val="20"/>
              </w:rPr>
              <w:t xml:space="preserve"> lub kolejnych liniach leczenia </w:t>
            </w:r>
            <w:r>
              <w:rPr>
                <w:sz w:val="20"/>
                <w:szCs w:val="20"/>
              </w:rPr>
              <w:t>– po zakończeniu leczenia indukującego lub w</w:t>
            </w:r>
            <w:r w:rsidRPr="00592576">
              <w:rPr>
                <w:sz w:val="20"/>
                <w:szCs w:val="20"/>
              </w:rPr>
              <w:t xml:space="preserve"> przypadku podejrzenia progresji choroby (nie wcześniej niż po 2 cyklach leczenia)</w:t>
            </w:r>
            <w:r>
              <w:rPr>
                <w:sz w:val="20"/>
                <w:szCs w:val="20"/>
              </w:rPr>
              <w:t>,</w:t>
            </w:r>
          </w:p>
          <w:p w14:paraId="7BCF7A94" w14:textId="0202F4C1" w:rsidR="00723FA5" w:rsidRPr="00D73FDD" w:rsidRDefault="00723FA5" w:rsidP="00361CD5">
            <w:pPr>
              <w:pStyle w:val="Akapitzlist"/>
              <w:numPr>
                <w:ilvl w:val="4"/>
                <w:numId w:val="7"/>
              </w:numPr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D73FDD">
              <w:rPr>
                <w:sz w:val="20"/>
                <w:szCs w:val="20"/>
              </w:rPr>
              <w:t xml:space="preserve">w przypadku terapii </w:t>
            </w:r>
            <w:proofErr w:type="spellStart"/>
            <w:r w:rsidRPr="00D73FDD">
              <w:rPr>
                <w:sz w:val="20"/>
                <w:szCs w:val="20"/>
              </w:rPr>
              <w:t>mosunetuzumab</w:t>
            </w:r>
            <w:proofErr w:type="spellEnd"/>
            <w:r w:rsidRPr="00D73FDD">
              <w:rPr>
                <w:sz w:val="20"/>
                <w:szCs w:val="20"/>
              </w:rPr>
              <w:t xml:space="preserve"> w </w:t>
            </w:r>
            <w:proofErr w:type="spellStart"/>
            <w:r w:rsidRPr="00D73FDD">
              <w:rPr>
                <w:sz w:val="20"/>
                <w:szCs w:val="20"/>
              </w:rPr>
              <w:t>monoterapii</w:t>
            </w:r>
            <w:proofErr w:type="spellEnd"/>
            <w:r w:rsidRPr="00D73FDD">
              <w:rPr>
                <w:sz w:val="20"/>
                <w:szCs w:val="20"/>
              </w:rPr>
              <w:t xml:space="preserve"> w </w:t>
            </w:r>
            <w:r w:rsidR="00E96CB1">
              <w:rPr>
                <w:sz w:val="20"/>
                <w:szCs w:val="20"/>
              </w:rPr>
              <w:t>3.</w:t>
            </w:r>
            <w:r w:rsidRPr="00D73FDD">
              <w:rPr>
                <w:sz w:val="20"/>
                <w:szCs w:val="20"/>
              </w:rPr>
              <w:t xml:space="preserve"> lub kolejnych liniach leczenia</w:t>
            </w:r>
            <w:r>
              <w:rPr>
                <w:sz w:val="20"/>
                <w:szCs w:val="20"/>
              </w:rPr>
              <w:t xml:space="preserve"> – po 8 cyklach leczenia, po 17 cyklach leczenia </w:t>
            </w:r>
            <w:r w:rsidR="00EA13C3">
              <w:rPr>
                <w:sz w:val="20"/>
                <w:szCs w:val="20"/>
              </w:rPr>
              <w:t>oraz</w:t>
            </w:r>
            <w:r w:rsidRPr="00592576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w </w:t>
            </w:r>
            <w:r w:rsidRPr="00592576">
              <w:rPr>
                <w:sz w:val="20"/>
                <w:szCs w:val="20"/>
              </w:rPr>
              <w:t>przypadku podejrzenia progresji choroby (nie wcześniej niż po 2 cyklach leczenia)</w:t>
            </w:r>
            <w:r>
              <w:rPr>
                <w:sz w:val="20"/>
                <w:szCs w:val="20"/>
              </w:rPr>
              <w:t>.</w:t>
            </w:r>
          </w:p>
          <w:p w14:paraId="619E8297" w14:textId="77777777" w:rsidR="00723FA5" w:rsidRDefault="00723FA5" w:rsidP="00361CD5">
            <w:pPr>
              <w:spacing w:after="60" w:line="276" w:lineRule="auto"/>
              <w:jc w:val="both"/>
            </w:pPr>
            <w:r>
              <w:rPr>
                <w:sz w:val="20"/>
                <w:szCs w:val="20"/>
              </w:rPr>
              <w:t>Ocena</w:t>
            </w:r>
            <w:r w:rsidRPr="00454FBC">
              <w:rPr>
                <w:sz w:val="20"/>
                <w:szCs w:val="20"/>
              </w:rPr>
              <w:t xml:space="preserve"> odpowiedzi na leczenie powinn</w:t>
            </w:r>
            <w:r>
              <w:rPr>
                <w:sz w:val="20"/>
                <w:szCs w:val="20"/>
              </w:rPr>
              <w:t>a</w:t>
            </w:r>
            <w:r w:rsidRPr="00454FBC">
              <w:rPr>
                <w:sz w:val="20"/>
                <w:szCs w:val="20"/>
              </w:rPr>
              <w:t xml:space="preserve"> być </w:t>
            </w:r>
            <w:r>
              <w:rPr>
                <w:sz w:val="20"/>
                <w:szCs w:val="20"/>
              </w:rPr>
              <w:t>przeprowadzona, w miarę możliwości,</w:t>
            </w:r>
            <w:r w:rsidRPr="00454FBC">
              <w:rPr>
                <w:sz w:val="20"/>
                <w:szCs w:val="20"/>
              </w:rPr>
              <w:t xml:space="preserve"> z wykorzystaniem </w:t>
            </w:r>
            <w:r>
              <w:rPr>
                <w:sz w:val="20"/>
                <w:szCs w:val="20"/>
              </w:rPr>
              <w:t xml:space="preserve">tego samego rodzaju badań obrazowych, który był zastosowany </w:t>
            </w:r>
            <w:r w:rsidRPr="00454FBC">
              <w:rPr>
                <w:sz w:val="20"/>
                <w:szCs w:val="20"/>
              </w:rPr>
              <w:t xml:space="preserve">podczas kwalifikowania </w:t>
            </w:r>
            <w:r>
              <w:rPr>
                <w:sz w:val="20"/>
                <w:szCs w:val="20"/>
              </w:rPr>
              <w:t xml:space="preserve">pacjenta </w:t>
            </w:r>
            <w:r w:rsidRPr="00454FBC">
              <w:rPr>
                <w:sz w:val="20"/>
                <w:szCs w:val="20"/>
              </w:rPr>
              <w:t>do leczenia.</w:t>
            </w:r>
            <w:r>
              <w:t xml:space="preserve"> </w:t>
            </w:r>
          </w:p>
          <w:p w14:paraId="1904BA64" w14:textId="77777777" w:rsidR="00723FA5" w:rsidRDefault="00723FA5" w:rsidP="00361CD5">
            <w:pPr>
              <w:spacing w:after="60" w:line="276" w:lineRule="auto"/>
              <w:jc w:val="both"/>
            </w:pPr>
            <w:r w:rsidRPr="008142E1">
              <w:rPr>
                <w:rStyle w:val="cf01"/>
                <w:rFonts w:ascii="Times New Roman" w:hAnsi="Times New Roman" w:cs="Times New Roman"/>
                <w:sz w:val="20"/>
                <w:szCs w:val="20"/>
              </w:rPr>
              <w:t>Wykonane badania obrazowe muszą pozwolić na obiektywną ocenę odpowiedzi na leczenie</w:t>
            </w:r>
            <w:r>
              <w:rPr>
                <w:rStyle w:val="cf01"/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656F5881" w14:textId="77777777" w:rsidR="00723FA5" w:rsidRDefault="00723FA5" w:rsidP="00361CD5">
            <w:pPr>
              <w:spacing w:after="60" w:line="276" w:lineRule="auto"/>
              <w:jc w:val="both"/>
              <w:rPr>
                <w:sz w:val="20"/>
                <w:szCs w:val="20"/>
              </w:rPr>
            </w:pPr>
            <w:r w:rsidRPr="00CF6766">
              <w:rPr>
                <w:sz w:val="20"/>
                <w:szCs w:val="20"/>
              </w:rPr>
              <w:t>Kryteria odpowiedzi na leczenie należy stosować według aktualnych rekomendacji.</w:t>
            </w:r>
          </w:p>
          <w:p w14:paraId="6889E5B8" w14:textId="282E1F4D" w:rsidR="007639D7" w:rsidRPr="008142E1" w:rsidRDefault="007639D7" w:rsidP="00361CD5">
            <w:pPr>
              <w:autoSpaceDE w:val="0"/>
              <w:autoSpaceDN w:val="0"/>
              <w:adjustRightInd w:val="0"/>
              <w:spacing w:after="60" w:line="276" w:lineRule="auto"/>
              <w:ind w:right="51"/>
              <w:jc w:val="both"/>
              <w:rPr>
                <w:sz w:val="20"/>
                <w:szCs w:val="20"/>
              </w:rPr>
            </w:pPr>
          </w:p>
        </w:tc>
      </w:tr>
      <w:tr w:rsidR="00C6387E" w:rsidRPr="007E3BCE" w14:paraId="56D71AE7" w14:textId="77777777" w:rsidTr="00AE5EF0">
        <w:trPr>
          <w:trHeight w:val="567"/>
        </w:trPr>
        <w:tc>
          <w:tcPr>
            <w:tcW w:w="15388" w:type="dxa"/>
            <w:gridSpan w:val="3"/>
            <w:vAlign w:val="center"/>
          </w:tcPr>
          <w:p w14:paraId="3CA3112F" w14:textId="5122E872" w:rsidR="00C6387E" w:rsidRDefault="00153F1C" w:rsidP="00680F53">
            <w:pPr>
              <w:pStyle w:val="Akapitzlist"/>
              <w:autoSpaceDE w:val="0"/>
              <w:autoSpaceDN w:val="0"/>
              <w:adjustRightInd w:val="0"/>
              <w:ind w:left="3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lastRenderedPageBreak/>
              <w:t>II.A. LECZENIE CHORYCH NA CHŁONIA</w:t>
            </w:r>
            <w:r w:rsidR="00D40295">
              <w:rPr>
                <w:b/>
                <w:bCs/>
                <w:sz w:val="20"/>
                <w:szCs w:val="20"/>
              </w:rPr>
              <w:t>KI Z DUŻYCH KOMÓREK B</w:t>
            </w:r>
          </w:p>
        </w:tc>
      </w:tr>
      <w:tr w:rsidR="00BF0462" w:rsidRPr="007E3BCE" w14:paraId="538C5FDC" w14:textId="77777777" w:rsidTr="00EB5DFC">
        <w:trPr>
          <w:trHeight w:val="20"/>
        </w:trPr>
        <w:tc>
          <w:tcPr>
            <w:tcW w:w="5665" w:type="dxa"/>
          </w:tcPr>
          <w:p w14:paraId="075FDB25" w14:textId="182AAB10" w:rsidR="00FA07CC" w:rsidRDefault="00F328D6" w:rsidP="008C6645">
            <w:pPr>
              <w:autoSpaceDE w:val="0"/>
              <w:autoSpaceDN w:val="0"/>
              <w:adjustRightInd w:val="0"/>
              <w:spacing w:before="120" w:after="60" w:line="276" w:lineRule="auto"/>
              <w:jc w:val="both"/>
              <w:rPr>
                <w:color w:val="000000"/>
                <w:sz w:val="20"/>
                <w:szCs w:val="20"/>
              </w:rPr>
            </w:pPr>
            <w:r w:rsidRPr="00D101EF">
              <w:rPr>
                <w:color w:val="000000"/>
                <w:sz w:val="20"/>
                <w:szCs w:val="20"/>
              </w:rPr>
              <w:lastRenderedPageBreak/>
              <w:t>W</w:t>
            </w:r>
            <w:r w:rsidR="00C62CE7" w:rsidRPr="00D101EF">
              <w:rPr>
                <w:color w:val="000000"/>
                <w:sz w:val="20"/>
                <w:szCs w:val="20"/>
              </w:rPr>
              <w:t xml:space="preserve"> </w:t>
            </w:r>
            <w:r w:rsidRPr="00D101EF">
              <w:rPr>
                <w:color w:val="000000"/>
                <w:sz w:val="20"/>
                <w:szCs w:val="20"/>
              </w:rPr>
              <w:t>ramach</w:t>
            </w:r>
            <w:r w:rsidR="00C62CE7" w:rsidRPr="00D101EF">
              <w:rPr>
                <w:color w:val="000000"/>
                <w:sz w:val="20"/>
                <w:szCs w:val="20"/>
              </w:rPr>
              <w:t xml:space="preserve"> </w:t>
            </w:r>
            <w:r w:rsidRPr="00D101EF">
              <w:rPr>
                <w:color w:val="000000"/>
                <w:sz w:val="20"/>
                <w:szCs w:val="20"/>
              </w:rPr>
              <w:t>części</w:t>
            </w:r>
            <w:r w:rsidR="00C62CE7" w:rsidRPr="00D101EF">
              <w:rPr>
                <w:color w:val="000000"/>
                <w:sz w:val="20"/>
                <w:szCs w:val="20"/>
              </w:rPr>
              <w:t xml:space="preserve"> </w:t>
            </w:r>
            <w:r w:rsidRPr="00D101EF">
              <w:rPr>
                <w:color w:val="000000"/>
                <w:sz w:val="20"/>
                <w:szCs w:val="20"/>
              </w:rPr>
              <w:t>I</w:t>
            </w:r>
            <w:r w:rsidR="00FC5080" w:rsidRPr="00D101EF">
              <w:rPr>
                <w:color w:val="000000"/>
                <w:sz w:val="20"/>
                <w:szCs w:val="20"/>
              </w:rPr>
              <w:t>I.A</w:t>
            </w:r>
            <w:r w:rsidRPr="00D101EF">
              <w:rPr>
                <w:color w:val="000000"/>
                <w:sz w:val="20"/>
                <w:szCs w:val="20"/>
              </w:rPr>
              <w:t>.</w:t>
            </w:r>
            <w:r w:rsidR="00C62CE7" w:rsidRPr="00D101EF">
              <w:rPr>
                <w:color w:val="000000"/>
                <w:sz w:val="20"/>
                <w:szCs w:val="20"/>
              </w:rPr>
              <w:t xml:space="preserve"> </w:t>
            </w:r>
            <w:r w:rsidRPr="00D101EF">
              <w:rPr>
                <w:color w:val="000000"/>
                <w:sz w:val="20"/>
                <w:szCs w:val="20"/>
              </w:rPr>
              <w:t>programu</w:t>
            </w:r>
            <w:r w:rsidR="00C62CE7" w:rsidRPr="00D101EF">
              <w:rPr>
                <w:color w:val="000000"/>
                <w:sz w:val="20"/>
                <w:szCs w:val="20"/>
              </w:rPr>
              <w:t xml:space="preserve"> </w:t>
            </w:r>
            <w:r w:rsidRPr="00D101EF">
              <w:rPr>
                <w:color w:val="000000"/>
                <w:sz w:val="20"/>
                <w:szCs w:val="20"/>
              </w:rPr>
              <w:t>lekowego</w:t>
            </w:r>
            <w:r w:rsidR="00FA07CC" w:rsidRPr="00A2507E">
              <w:rPr>
                <w:rFonts w:eastAsia="PMingLiU"/>
                <w:sz w:val="20"/>
              </w:rPr>
              <w:t xml:space="preserve"> </w:t>
            </w:r>
            <w:r w:rsidR="00FA07CC">
              <w:rPr>
                <w:rFonts w:eastAsia="PMingLiU"/>
                <w:bCs/>
                <w:sz w:val="20"/>
                <w:szCs w:val="20"/>
                <w:lang w:eastAsia="ar-SA"/>
              </w:rPr>
              <w:t>c</w:t>
            </w:r>
            <w:r w:rsidR="00FA07CC" w:rsidRPr="00D101EF">
              <w:rPr>
                <w:sz w:val="20"/>
                <w:szCs w:val="20"/>
              </w:rPr>
              <w:t>horym na</w:t>
            </w:r>
            <w:r w:rsidR="001F3551">
              <w:rPr>
                <w:sz w:val="20"/>
                <w:szCs w:val="20"/>
              </w:rPr>
              <w:t xml:space="preserve"> niżej wskazane</w:t>
            </w:r>
            <w:r w:rsidR="00FA07CC" w:rsidRPr="00D101EF">
              <w:rPr>
                <w:sz w:val="20"/>
                <w:szCs w:val="20"/>
              </w:rPr>
              <w:t xml:space="preserve"> </w:t>
            </w:r>
            <w:proofErr w:type="spellStart"/>
            <w:r w:rsidR="00FA07CC" w:rsidRPr="00D101EF">
              <w:rPr>
                <w:sz w:val="20"/>
                <w:szCs w:val="20"/>
              </w:rPr>
              <w:t>chłoniak</w:t>
            </w:r>
            <w:r w:rsidR="00D40295">
              <w:rPr>
                <w:sz w:val="20"/>
                <w:szCs w:val="20"/>
              </w:rPr>
              <w:t>i</w:t>
            </w:r>
            <w:proofErr w:type="spellEnd"/>
            <w:r w:rsidR="00D40295">
              <w:rPr>
                <w:sz w:val="20"/>
                <w:szCs w:val="20"/>
              </w:rPr>
              <w:t xml:space="preserve"> z dużych komórek B </w:t>
            </w:r>
            <w:r w:rsidRPr="00D101EF">
              <w:rPr>
                <w:color w:val="000000"/>
                <w:sz w:val="20"/>
                <w:szCs w:val="20"/>
              </w:rPr>
              <w:t>udostępnia</w:t>
            </w:r>
            <w:r w:rsidR="00C62CE7" w:rsidRPr="00D101EF">
              <w:rPr>
                <w:color w:val="000000"/>
                <w:sz w:val="20"/>
                <w:szCs w:val="20"/>
              </w:rPr>
              <w:t xml:space="preserve"> </w:t>
            </w:r>
            <w:r w:rsidRPr="00D101EF">
              <w:rPr>
                <w:color w:val="000000"/>
                <w:sz w:val="20"/>
                <w:szCs w:val="20"/>
              </w:rPr>
              <w:t>się</w:t>
            </w:r>
            <w:r w:rsidR="00C62CE7" w:rsidRPr="00D101EF">
              <w:rPr>
                <w:color w:val="000000"/>
                <w:sz w:val="20"/>
                <w:szCs w:val="20"/>
              </w:rPr>
              <w:t xml:space="preserve"> </w:t>
            </w:r>
            <w:r w:rsidR="00FA07CC">
              <w:rPr>
                <w:color w:val="000000"/>
                <w:sz w:val="20"/>
                <w:szCs w:val="20"/>
              </w:rPr>
              <w:t xml:space="preserve">poniższe </w:t>
            </w:r>
            <w:r w:rsidRPr="00D101EF">
              <w:rPr>
                <w:color w:val="000000"/>
                <w:sz w:val="20"/>
                <w:szCs w:val="20"/>
              </w:rPr>
              <w:t>terapi</w:t>
            </w:r>
            <w:r w:rsidR="00CA274B">
              <w:rPr>
                <w:color w:val="000000"/>
                <w:sz w:val="20"/>
                <w:szCs w:val="20"/>
              </w:rPr>
              <w:t>e</w:t>
            </w:r>
            <w:r w:rsidR="00FA07CC">
              <w:rPr>
                <w:color w:val="000000"/>
                <w:sz w:val="20"/>
                <w:szCs w:val="20"/>
              </w:rPr>
              <w:t>:</w:t>
            </w:r>
          </w:p>
          <w:p w14:paraId="66DF5735" w14:textId="6941FF43" w:rsidR="00FA07CC" w:rsidRPr="00680F53" w:rsidRDefault="00D40295" w:rsidP="00680F53">
            <w:pPr>
              <w:pStyle w:val="Akapitzlist"/>
              <w:numPr>
                <w:ilvl w:val="3"/>
                <w:numId w:val="11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chorym na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chłoniaka</w:t>
            </w:r>
            <w:proofErr w:type="spellEnd"/>
            <w:r>
              <w:rPr>
                <w:sz w:val="20"/>
                <w:szCs w:val="20"/>
              </w:rPr>
              <w:t xml:space="preserve"> rozlanego</w:t>
            </w:r>
            <w:r w:rsidRPr="00D010F8">
              <w:rPr>
                <w:sz w:val="20"/>
              </w:rPr>
              <w:t xml:space="preserve"> z </w:t>
            </w:r>
            <w:r>
              <w:rPr>
                <w:sz w:val="20"/>
                <w:szCs w:val="20"/>
              </w:rPr>
              <w:t>dużych komórek B (DLBCL):</w:t>
            </w:r>
          </w:p>
          <w:p w14:paraId="29F9340E" w14:textId="7AB4DA53" w:rsidR="00D40295" w:rsidRPr="00D40295" w:rsidRDefault="00D40295" w:rsidP="008C6645">
            <w:pPr>
              <w:pStyle w:val="Akapitzlist"/>
              <w:numPr>
                <w:ilvl w:val="4"/>
                <w:numId w:val="11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FA07CC">
              <w:rPr>
                <w:color w:val="000000"/>
                <w:sz w:val="20"/>
                <w:szCs w:val="20"/>
              </w:rPr>
              <w:t xml:space="preserve">w </w:t>
            </w:r>
            <w:r>
              <w:rPr>
                <w:color w:val="000000"/>
                <w:sz w:val="20"/>
                <w:szCs w:val="20"/>
              </w:rPr>
              <w:t>1.</w:t>
            </w:r>
            <w:r w:rsidRPr="00FA07CC">
              <w:rPr>
                <w:color w:val="000000"/>
                <w:sz w:val="20"/>
                <w:szCs w:val="20"/>
              </w:rPr>
              <w:t xml:space="preserve"> linii leczenia</w:t>
            </w:r>
            <w:r>
              <w:rPr>
                <w:color w:val="000000"/>
                <w:sz w:val="20"/>
                <w:szCs w:val="20"/>
              </w:rPr>
              <w:t xml:space="preserve"> – </w:t>
            </w:r>
            <w:proofErr w:type="spellStart"/>
            <w:r w:rsidR="00FC5080" w:rsidRPr="00D40295">
              <w:rPr>
                <w:i/>
                <w:iCs/>
                <w:color w:val="000000"/>
                <w:sz w:val="20"/>
                <w:szCs w:val="20"/>
              </w:rPr>
              <w:t>polatuzumab</w:t>
            </w:r>
            <w:proofErr w:type="spellEnd"/>
            <w:r w:rsidR="00C62CE7" w:rsidRPr="00D40295">
              <w:rPr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FC5080" w:rsidRPr="00D40295">
              <w:rPr>
                <w:i/>
                <w:iCs/>
                <w:color w:val="000000"/>
                <w:sz w:val="20"/>
                <w:szCs w:val="20"/>
              </w:rPr>
              <w:t>wedotyny</w:t>
            </w:r>
            <w:proofErr w:type="spellEnd"/>
            <w:r w:rsidR="00C62CE7" w:rsidRPr="00D40295">
              <w:rPr>
                <w:i/>
                <w:iCs/>
                <w:color w:val="000000"/>
                <w:sz w:val="20"/>
                <w:szCs w:val="20"/>
              </w:rPr>
              <w:t xml:space="preserve"> </w:t>
            </w:r>
            <w:r w:rsidR="00FC5080" w:rsidRPr="00D40295">
              <w:rPr>
                <w:i/>
                <w:iCs/>
                <w:color w:val="000000"/>
                <w:sz w:val="20"/>
                <w:szCs w:val="20"/>
              </w:rPr>
              <w:t>w</w:t>
            </w:r>
            <w:r w:rsidR="00C62CE7" w:rsidRPr="00D40295">
              <w:rPr>
                <w:i/>
                <w:iCs/>
                <w:color w:val="000000"/>
                <w:sz w:val="20"/>
                <w:szCs w:val="20"/>
              </w:rPr>
              <w:t xml:space="preserve"> </w:t>
            </w:r>
            <w:r w:rsidR="00FC5080" w:rsidRPr="00D40295">
              <w:rPr>
                <w:i/>
                <w:iCs/>
                <w:color w:val="000000"/>
                <w:sz w:val="20"/>
                <w:szCs w:val="20"/>
              </w:rPr>
              <w:t>skojarzeniu</w:t>
            </w:r>
            <w:r w:rsidR="00C62CE7" w:rsidRPr="00D40295">
              <w:rPr>
                <w:i/>
                <w:iCs/>
                <w:color w:val="000000"/>
                <w:sz w:val="20"/>
                <w:szCs w:val="20"/>
              </w:rPr>
              <w:t xml:space="preserve"> </w:t>
            </w:r>
            <w:r w:rsidR="00FA07CC" w:rsidRPr="00D40295">
              <w:rPr>
                <w:i/>
                <w:iCs/>
                <w:color w:val="000000"/>
                <w:sz w:val="20"/>
                <w:szCs w:val="20"/>
              </w:rPr>
              <w:t xml:space="preserve">z </w:t>
            </w:r>
            <w:proofErr w:type="spellStart"/>
            <w:r w:rsidR="00FA07CC" w:rsidRPr="00D40295">
              <w:rPr>
                <w:i/>
                <w:iCs/>
                <w:color w:val="000000"/>
                <w:sz w:val="20"/>
                <w:szCs w:val="20"/>
              </w:rPr>
              <w:t>rytuksymabem</w:t>
            </w:r>
            <w:proofErr w:type="spellEnd"/>
            <w:r w:rsidR="00FA07CC" w:rsidRPr="00D40295">
              <w:rPr>
                <w:i/>
                <w:iCs/>
                <w:color w:val="000000"/>
                <w:sz w:val="20"/>
                <w:szCs w:val="20"/>
              </w:rPr>
              <w:t xml:space="preserve">, </w:t>
            </w:r>
            <w:proofErr w:type="spellStart"/>
            <w:r w:rsidR="00FA07CC" w:rsidRPr="00D40295">
              <w:rPr>
                <w:i/>
                <w:iCs/>
                <w:color w:val="000000"/>
                <w:sz w:val="20"/>
                <w:szCs w:val="20"/>
              </w:rPr>
              <w:t>cyklofosfamidem</w:t>
            </w:r>
            <w:proofErr w:type="spellEnd"/>
            <w:r w:rsidR="00FA07CC" w:rsidRPr="00D40295">
              <w:rPr>
                <w:i/>
                <w:iCs/>
                <w:color w:val="000000"/>
                <w:sz w:val="20"/>
                <w:szCs w:val="20"/>
              </w:rPr>
              <w:t xml:space="preserve">, </w:t>
            </w:r>
            <w:proofErr w:type="spellStart"/>
            <w:r w:rsidR="00FA07CC" w:rsidRPr="00D40295">
              <w:rPr>
                <w:i/>
                <w:iCs/>
                <w:color w:val="000000"/>
                <w:sz w:val="20"/>
                <w:szCs w:val="20"/>
              </w:rPr>
              <w:t>doksorubicyną</w:t>
            </w:r>
            <w:proofErr w:type="spellEnd"/>
            <w:r w:rsidR="00FA07CC" w:rsidRPr="00D40295">
              <w:rPr>
                <w:i/>
                <w:iCs/>
                <w:color w:val="000000"/>
                <w:sz w:val="20"/>
                <w:szCs w:val="20"/>
              </w:rPr>
              <w:t xml:space="preserve"> i </w:t>
            </w:r>
            <w:proofErr w:type="spellStart"/>
            <w:r w:rsidR="00FA07CC" w:rsidRPr="00D40295">
              <w:rPr>
                <w:i/>
                <w:iCs/>
                <w:color w:val="000000"/>
                <w:sz w:val="20"/>
                <w:szCs w:val="20"/>
              </w:rPr>
              <w:t>prednizonem</w:t>
            </w:r>
            <w:proofErr w:type="spellEnd"/>
            <w:r w:rsidR="00FA07CC" w:rsidRPr="00D40295">
              <w:rPr>
                <w:color w:val="000000"/>
                <w:sz w:val="20"/>
                <w:szCs w:val="20"/>
              </w:rPr>
              <w:t>;</w:t>
            </w:r>
          </w:p>
          <w:p w14:paraId="6F4A7578" w14:textId="77777777" w:rsidR="00D40295" w:rsidRPr="00D40295" w:rsidRDefault="00FA07CC" w:rsidP="00680F53">
            <w:pPr>
              <w:pStyle w:val="Akapitzlist"/>
              <w:numPr>
                <w:ilvl w:val="4"/>
                <w:numId w:val="11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D40295">
              <w:rPr>
                <w:color w:val="000000"/>
                <w:sz w:val="20"/>
                <w:szCs w:val="20"/>
              </w:rPr>
              <w:t xml:space="preserve">w </w:t>
            </w:r>
            <w:r w:rsidR="00954F1A" w:rsidRPr="00D40295">
              <w:rPr>
                <w:color w:val="000000"/>
                <w:sz w:val="20"/>
                <w:szCs w:val="20"/>
              </w:rPr>
              <w:t>2.</w:t>
            </w:r>
            <w:r w:rsidRPr="00D40295">
              <w:rPr>
                <w:color w:val="000000"/>
                <w:sz w:val="20"/>
                <w:szCs w:val="20"/>
              </w:rPr>
              <w:t xml:space="preserve"> </w:t>
            </w:r>
            <w:r w:rsidR="00A45B15" w:rsidRPr="00D40295">
              <w:rPr>
                <w:color w:val="000000"/>
                <w:sz w:val="20"/>
                <w:szCs w:val="20"/>
              </w:rPr>
              <w:t>lub</w:t>
            </w:r>
            <w:r w:rsidRPr="00D40295">
              <w:rPr>
                <w:color w:val="000000"/>
                <w:sz w:val="20"/>
                <w:szCs w:val="20"/>
              </w:rPr>
              <w:t xml:space="preserve"> kolejnych liniach leczenia:</w:t>
            </w:r>
          </w:p>
          <w:p w14:paraId="2B13F5E5" w14:textId="77777777" w:rsidR="00D40295" w:rsidRPr="00680F53" w:rsidRDefault="00FA07CC" w:rsidP="00680F53">
            <w:pPr>
              <w:pStyle w:val="Akapitzlist"/>
              <w:numPr>
                <w:ilvl w:val="0"/>
                <w:numId w:val="25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</w:rPr>
            </w:pPr>
            <w:proofErr w:type="spellStart"/>
            <w:r w:rsidRPr="00D40295">
              <w:rPr>
                <w:i/>
                <w:iCs/>
                <w:color w:val="000000"/>
                <w:sz w:val="20"/>
                <w:szCs w:val="20"/>
              </w:rPr>
              <w:t>polatuzumab</w:t>
            </w:r>
            <w:proofErr w:type="spellEnd"/>
            <w:r w:rsidRPr="00D40295">
              <w:rPr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40295">
              <w:rPr>
                <w:i/>
                <w:iCs/>
                <w:color w:val="000000"/>
                <w:sz w:val="20"/>
                <w:szCs w:val="20"/>
              </w:rPr>
              <w:t>wedotyny</w:t>
            </w:r>
            <w:proofErr w:type="spellEnd"/>
            <w:r w:rsidRPr="00D40295">
              <w:rPr>
                <w:i/>
                <w:iCs/>
                <w:color w:val="000000"/>
                <w:sz w:val="20"/>
                <w:szCs w:val="20"/>
              </w:rPr>
              <w:t xml:space="preserve"> w skojarzeniu z</w:t>
            </w:r>
            <w:r w:rsidR="00C62CE7" w:rsidRPr="00D40295">
              <w:rPr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FC5080" w:rsidRPr="00D40295">
              <w:rPr>
                <w:i/>
                <w:iCs/>
                <w:color w:val="000000"/>
                <w:sz w:val="20"/>
                <w:szCs w:val="20"/>
              </w:rPr>
              <w:t>bendamustyną</w:t>
            </w:r>
            <w:proofErr w:type="spellEnd"/>
            <w:r w:rsidR="00C62CE7" w:rsidRPr="00D40295">
              <w:rPr>
                <w:i/>
                <w:iCs/>
                <w:color w:val="000000"/>
                <w:sz w:val="20"/>
                <w:szCs w:val="20"/>
              </w:rPr>
              <w:t xml:space="preserve"> </w:t>
            </w:r>
            <w:r w:rsidR="00FC5080" w:rsidRPr="00D40295">
              <w:rPr>
                <w:i/>
                <w:iCs/>
                <w:color w:val="000000"/>
                <w:sz w:val="20"/>
                <w:szCs w:val="20"/>
              </w:rPr>
              <w:t>i</w:t>
            </w:r>
            <w:r w:rsidR="00C62CE7" w:rsidRPr="00D40295">
              <w:rPr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FC5080" w:rsidRPr="00D40295">
              <w:rPr>
                <w:i/>
                <w:iCs/>
                <w:color w:val="000000"/>
                <w:sz w:val="20"/>
                <w:szCs w:val="20"/>
              </w:rPr>
              <w:t>rytuksymabem</w:t>
            </w:r>
            <w:proofErr w:type="spellEnd"/>
            <w:r w:rsidR="00F328D6" w:rsidRPr="00D40295">
              <w:rPr>
                <w:i/>
                <w:iCs/>
                <w:color w:val="000000"/>
                <w:sz w:val="20"/>
                <w:szCs w:val="20"/>
              </w:rPr>
              <w:t>,</w:t>
            </w:r>
          </w:p>
          <w:p w14:paraId="791DCB72" w14:textId="1B551BB0" w:rsidR="00AA35D8" w:rsidRPr="00680F53" w:rsidRDefault="00CA274B" w:rsidP="00680F53">
            <w:pPr>
              <w:pStyle w:val="Akapitzlist"/>
              <w:numPr>
                <w:ilvl w:val="0"/>
                <w:numId w:val="25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</w:rPr>
            </w:pPr>
            <w:proofErr w:type="spellStart"/>
            <w:r w:rsidRPr="00D40295">
              <w:rPr>
                <w:i/>
                <w:iCs/>
                <w:sz w:val="20"/>
                <w:szCs w:val="20"/>
              </w:rPr>
              <w:t>t</w:t>
            </w:r>
            <w:r w:rsidR="007A3F01" w:rsidRPr="00D40295">
              <w:rPr>
                <w:i/>
                <w:iCs/>
                <w:sz w:val="20"/>
                <w:szCs w:val="20"/>
              </w:rPr>
              <w:t>a</w:t>
            </w:r>
            <w:r w:rsidRPr="00D40295">
              <w:rPr>
                <w:i/>
                <w:iCs/>
                <w:sz w:val="20"/>
                <w:szCs w:val="20"/>
              </w:rPr>
              <w:t>fasytamab</w:t>
            </w:r>
            <w:proofErr w:type="spellEnd"/>
            <w:r w:rsidRPr="00D40295">
              <w:rPr>
                <w:i/>
                <w:iCs/>
                <w:sz w:val="20"/>
                <w:szCs w:val="20"/>
              </w:rPr>
              <w:t xml:space="preserve"> w skojarzeniu z lenalidomidem</w:t>
            </w:r>
            <w:r w:rsidR="00AA35D8" w:rsidRPr="00D40295">
              <w:rPr>
                <w:i/>
                <w:iCs/>
                <w:sz w:val="20"/>
                <w:szCs w:val="20"/>
              </w:rPr>
              <w:t>;</w:t>
            </w:r>
          </w:p>
          <w:p w14:paraId="624F3FCE" w14:textId="6BDDD518" w:rsidR="00323CB8" w:rsidRPr="00680F53" w:rsidRDefault="00D40295" w:rsidP="00680F53">
            <w:pPr>
              <w:pStyle w:val="Akapitzlist"/>
              <w:numPr>
                <w:ilvl w:val="4"/>
                <w:numId w:val="11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</w:rPr>
            </w:pPr>
            <w:r>
              <w:rPr>
                <w:sz w:val="20"/>
                <w:szCs w:val="20"/>
              </w:rPr>
              <w:t>w 3. lub kolejnych liniach leczenia:</w:t>
            </w:r>
          </w:p>
          <w:p w14:paraId="22069B58" w14:textId="03768CD3" w:rsidR="00323CB8" w:rsidRPr="00323CB8" w:rsidRDefault="00323CB8" w:rsidP="008C6645">
            <w:pPr>
              <w:pStyle w:val="Akapitzlist"/>
              <w:numPr>
                <w:ilvl w:val="0"/>
                <w:numId w:val="26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i/>
                <w:iCs/>
                <w:sz w:val="20"/>
                <w:szCs w:val="20"/>
              </w:rPr>
              <w:t>lonkastuksymab</w:t>
            </w:r>
            <w:proofErr w:type="spellEnd"/>
            <w:r>
              <w:rPr>
                <w:i/>
                <w:iCs/>
                <w:sz w:val="20"/>
                <w:szCs w:val="20"/>
              </w:rPr>
              <w:t xml:space="preserve"> </w:t>
            </w:r>
            <w:proofErr w:type="spellStart"/>
            <w:r>
              <w:rPr>
                <w:i/>
                <w:iCs/>
                <w:sz w:val="20"/>
                <w:szCs w:val="20"/>
              </w:rPr>
              <w:t>tezyryny</w:t>
            </w:r>
            <w:proofErr w:type="spellEnd"/>
            <w:r>
              <w:rPr>
                <w:i/>
                <w:iCs/>
                <w:sz w:val="20"/>
                <w:szCs w:val="20"/>
              </w:rPr>
              <w:t xml:space="preserve"> w </w:t>
            </w:r>
            <w:proofErr w:type="spellStart"/>
            <w:r>
              <w:rPr>
                <w:i/>
                <w:iCs/>
                <w:sz w:val="20"/>
                <w:szCs w:val="20"/>
              </w:rPr>
              <w:t>monoterapii</w:t>
            </w:r>
            <w:proofErr w:type="spellEnd"/>
            <w:r>
              <w:rPr>
                <w:i/>
                <w:iCs/>
                <w:sz w:val="20"/>
                <w:szCs w:val="20"/>
              </w:rPr>
              <w:t>,</w:t>
            </w:r>
          </w:p>
          <w:p w14:paraId="2D40E6D6" w14:textId="6DB11E8F" w:rsidR="00AA35D8" w:rsidRPr="00680F53" w:rsidRDefault="00AA35D8" w:rsidP="00680F53">
            <w:pPr>
              <w:pStyle w:val="Akapitzlist"/>
              <w:numPr>
                <w:ilvl w:val="0"/>
                <w:numId w:val="26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</w:rPr>
            </w:pPr>
            <w:proofErr w:type="spellStart"/>
            <w:r w:rsidRPr="00DA7C45">
              <w:rPr>
                <w:i/>
                <w:iCs/>
                <w:sz w:val="20"/>
                <w:szCs w:val="20"/>
              </w:rPr>
              <w:t>epkorytamab</w:t>
            </w:r>
            <w:proofErr w:type="spellEnd"/>
            <w:r w:rsidRPr="00DA7C45">
              <w:rPr>
                <w:i/>
                <w:iCs/>
                <w:sz w:val="20"/>
                <w:szCs w:val="20"/>
              </w:rPr>
              <w:t xml:space="preserve"> w </w:t>
            </w:r>
            <w:proofErr w:type="spellStart"/>
            <w:r w:rsidRPr="00DA7C45">
              <w:rPr>
                <w:i/>
                <w:iCs/>
                <w:sz w:val="20"/>
                <w:szCs w:val="20"/>
              </w:rPr>
              <w:t>monoterapii</w:t>
            </w:r>
            <w:proofErr w:type="spellEnd"/>
            <w:r w:rsidR="00323CB8">
              <w:rPr>
                <w:sz w:val="20"/>
                <w:szCs w:val="20"/>
              </w:rPr>
              <w:t xml:space="preserve"> </w:t>
            </w:r>
            <w:r w:rsidRPr="00323CB8">
              <w:rPr>
                <w:sz w:val="20"/>
                <w:szCs w:val="20"/>
              </w:rPr>
              <w:t>albo</w:t>
            </w:r>
            <w:r w:rsidR="00323CB8">
              <w:rPr>
                <w:sz w:val="20"/>
                <w:szCs w:val="20"/>
              </w:rPr>
              <w:t xml:space="preserve"> </w:t>
            </w:r>
            <w:proofErr w:type="spellStart"/>
            <w:r w:rsidRPr="00323CB8">
              <w:rPr>
                <w:i/>
                <w:iCs/>
                <w:sz w:val="20"/>
                <w:szCs w:val="20"/>
              </w:rPr>
              <w:t>glofitamab</w:t>
            </w:r>
            <w:proofErr w:type="spellEnd"/>
            <w:r w:rsidRPr="00323CB8">
              <w:rPr>
                <w:i/>
                <w:iCs/>
                <w:sz w:val="20"/>
                <w:szCs w:val="20"/>
              </w:rPr>
              <w:t xml:space="preserve"> w </w:t>
            </w:r>
            <w:proofErr w:type="spellStart"/>
            <w:r w:rsidRPr="00323CB8">
              <w:rPr>
                <w:i/>
                <w:iCs/>
                <w:sz w:val="20"/>
                <w:szCs w:val="20"/>
              </w:rPr>
              <w:t>monoterapii</w:t>
            </w:r>
            <w:proofErr w:type="spellEnd"/>
            <w:r w:rsidRPr="00323CB8">
              <w:rPr>
                <w:i/>
                <w:iCs/>
                <w:sz w:val="20"/>
                <w:szCs w:val="20"/>
              </w:rPr>
              <w:t>,</w:t>
            </w:r>
          </w:p>
          <w:p w14:paraId="2C5C3DBB" w14:textId="440D3FC4" w:rsidR="00D40295" w:rsidRPr="00D40295" w:rsidRDefault="00D40295" w:rsidP="008C6645">
            <w:pPr>
              <w:pStyle w:val="Akapitzlist"/>
              <w:numPr>
                <w:ilvl w:val="3"/>
                <w:numId w:val="11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chorym na </w:t>
            </w:r>
            <w:proofErr w:type="spellStart"/>
            <w:r>
              <w:rPr>
                <w:sz w:val="20"/>
                <w:szCs w:val="20"/>
              </w:rPr>
              <w:t>chłoniaka</w:t>
            </w:r>
            <w:proofErr w:type="spellEnd"/>
            <w:r>
              <w:rPr>
                <w:sz w:val="20"/>
                <w:szCs w:val="20"/>
              </w:rPr>
              <w:t xml:space="preserve"> z komórek B o wysokim stopniu złośliwości</w:t>
            </w:r>
            <w:r w:rsidR="00323CB8">
              <w:rPr>
                <w:sz w:val="20"/>
                <w:szCs w:val="20"/>
              </w:rPr>
              <w:t xml:space="preserve"> (HGBCL) w 3. lub kolejnych liniach leczenia – </w:t>
            </w:r>
            <w:proofErr w:type="spellStart"/>
            <w:r w:rsidR="00323CB8" w:rsidRPr="00323CB8">
              <w:rPr>
                <w:i/>
                <w:iCs/>
                <w:sz w:val="20"/>
                <w:szCs w:val="20"/>
              </w:rPr>
              <w:t>lonkastuksymab</w:t>
            </w:r>
            <w:proofErr w:type="spellEnd"/>
            <w:r w:rsidR="00323CB8" w:rsidRPr="00323CB8">
              <w:rPr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="00323CB8" w:rsidRPr="00323CB8">
              <w:rPr>
                <w:i/>
                <w:iCs/>
                <w:sz w:val="20"/>
                <w:szCs w:val="20"/>
              </w:rPr>
              <w:t>tezyryny</w:t>
            </w:r>
            <w:proofErr w:type="spellEnd"/>
            <w:r w:rsidR="00323CB8" w:rsidRPr="00323CB8">
              <w:rPr>
                <w:i/>
                <w:iCs/>
                <w:sz w:val="20"/>
                <w:szCs w:val="20"/>
              </w:rPr>
              <w:t xml:space="preserve"> w </w:t>
            </w:r>
            <w:proofErr w:type="spellStart"/>
            <w:r w:rsidR="00323CB8" w:rsidRPr="00323CB8">
              <w:rPr>
                <w:i/>
                <w:iCs/>
                <w:sz w:val="20"/>
                <w:szCs w:val="20"/>
              </w:rPr>
              <w:t>monoterapii</w:t>
            </w:r>
            <w:proofErr w:type="spellEnd"/>
            <w:r w:rsidR="00323CB8">
              <w:rPr>
                <w:sz w:val="20"/>
                <w:szCs w:val="20"/>
              </w:rPr>
              <w:t>.</w:t>
            </w:r>
          </w:p>
          <w:p w14:paraId="29CEF192" w14:textId="5A8035C0" w:rsidR="00F328D6" w:rsidRPr="0049712B" w:rsidRDefault="00AA35D8" w:rsidP="008C6645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  <w:u w:val="single"/>
              </w:rPr>
            </w:pPr>
            <w:r w:rsidRPr="00CA274B">
              <w:rPr>
                <w:sz w:val="20"/>
                <w:szCs w:val="20"/>
                <w:u w:val="single"/>
              </w:rPr>
              <w:t>zgodnie ze wskazanymi w opisie programu warunkami i kryteriami.</w:t>
            </w:r>
          </w:p>
          <w:p w14:paraId="25167CD1" w14:textId="0F9C94F2" w:rsidR="007947F6" w:rsidRDefault="007947F6" w:rsidP="008C6645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</w:rPr>
            </w:pPr>
            <w:r w:rsidRPr="00FD1BDA">
              <w:rPr>
                <w:sz w:val="20"/>
                <w:szCs w:val="20"/>
              </w:rPr>
              <w:t>W ramach programu lekowego jest możliw</w:t>
            </w:r>
            <w:r w:rsidR="00AA38B2">
              <w:rPr>
                <w:sz w:val="20"/>
                <w:szCs w:val="20"/>
              </w:rPr>
              <w:t>e</w:t>
            </w:r>
            <w:r w:rsidRPr="00FD1BDA">
              <w:rPr>
                <w:sz w:val="20"/>
                <w:szCs w:val="20"/>
              </w:rPr>
              <w:t xml:space="preserve"> zastosowani</w:t>
            </w:r>
            <w:r w:rsidR="00AA38B2">
              <w:rPr>
                <w:sz w:val="20"/>
                <w:szCs w:val="20"/>
              </w:rPr>
              <w:t>e</w:t>
            </w:r>
            <w:r w:rsidRPr="00FD1BDA">
              <w:rPr>
                <w:sz w:val="20"/>
                <w:szCs w:val="20"/>
              </w:rPr>
              <w:t xml:space="preserve"> tylko jednego przeciwciała </w:t>
            </w:r>
            <w:proofErr w:type="spellStart"/>
            <w:r w:rsidRPr="00FD1BDA">
              <w:rPr>
                <w:sz w:val="20"/>
                <w:szCs w:val="20"/>
              </w:rPr>
              <w:t>bispecyficznego</w:t>
            </w:r>
            <w:proofErr w:type="spellEnd"/>
            <w:r w:rsidRPr="00FD1BDA">
              <w:rPr>
                <w:sz w:val="20"/>
                <w:szCs w:val="20"/>
              </w:rPr>
              <w:t xml:space="preserve"> (</w:t>
            </w:r>
            <w:proofErr w:type="spellStart"/>
            <w:r w:rsidRPr="00FD1BDA">
              <w:rPr>
                <w:sz w:val="20"/>
                <w:szCs w:val="20"/>
              </w:rPr>
              <w:t>epkorytamab</w:t>
            </w:r>
            <w:r w:rsidR="006F21C7">
              <w:rPr>
                <w:sz w:val="20"/>
                <w:szCs w:val="20"/>
              </w:rPr>
              <w:t>u</w:t>
            </w:r>
            <w:proofErr w:type="spellEnd"/>
            <w:r w:rsidRPr="00FD1BDA">
              <w:rPr>
                <w:sz w:val="20"/>
                <w:szCs w:val="20"/>
              </w:rPr>
              <w:t xml:space="preserve"> albo </w:t>
            </w:r>
            <w:proofErr w:type="spellStart"/>
            <w:r w:rsidRPr="00FD1BDA">
              <w:rPr>
                <w:sz w:val="20"/>
                <w:szCs w:val="20"/>
              </w:rPr>
              <w:t>glofitamab</w:t>
            </w:r>
            <w:r w:rsidR="006F21C7">
              <w:rPr>
                <w:sz w:val="20"/>
                <w:szCs w:val="20"/>
              </w:rPr>
              <w:t>u</w:t>
            </w:r>
            <w:proofErr w:type="spellEnd"/>
            <w:r w:rsidRPr="00FD1BDA">
              <w:rPr>
                <w:sz w:val="20"/>
                <w:szCs w:val="20"/>
              </w:rPr>
              <w:t>).</w:t>
            </w:r>
          </w:p>
          <w:p w14:paraId="4D7A65C9" w14:textId="77777777" w:rsidR="00FD1BDA" w:rsidRPr="00AA35D8" w:rsidRDefault="00FD1BDA" w:rsidP="008C6645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</w:rPr>
            </w:pPr>
          </w:p>
          <w:p w14:paraId="2EB5CD6E" w14:textId="5F83B125" w:rsidR="007E6DE4" w:rsidRPr="00737B8E" w:rsidRDefault="007E6DE4" w:rsidP="008C6645">
            <w:pPr>
              <w:pStyle w:val="Akapitzlist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737B8E">
              <w:rPr>
                <w:b/>
                <w:bCs/>
                <w:sz w:val="20"/>
                <w:szCs w:val="20"/>
              </w:rPr>
              <w:t>Kryteria</w:t>
            </w:r>
            <w:r w:rsidR="00C62CE7" w:rsidRPr="00737B8E">
              <w:rPr>
                <w:b/>
                <w:bCs/>
                <w:sz w:val="20"/>
                <w:szCs w:val="20"/>
              </w:rPr>
              <w:t xml:space="preserve"> </w:t>
            </w:r>
            <w:r w:rsidRPr="00737B8E">
              <w:rPr>
                <w:b/>
                <w:bCs/>
                <w:sz w:val="20"/>
                <w:szCs w:val="20"/>
              </w:rPr>
              <w:t>kwalifikacji</w:t>
            </w:r>
          </w:p>
          <w:p w14:paraId="6A5087B2" w14:textId="6BDA5C18" w:rsidR="00CA274B" w:rsidRDefault="00CA274B" w:rsidP="008C6645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</w:rPr>
            </w:pPr>
            <w:r w:rsidRPr="00CA274B">
              <w:rPr>
                <w:sz w:val="20"/>
                <w:szCs w:val="20"/>
              </w:rPr>
              <w:t>Muszą zostać spełnione łącznie kryteria ogólne (1.1.) oraz kryteria szczegółowe (</w:t>
            </w:r>
            <w:r w:rsidR="009B6A3F">
              <w:rPr>
                <w:sz w:val="20"/>
                <w:szCs w:val="20"/>
              </w:rPr>
              <w:t>1.2</w:t>
            </w:r>
            <w:r w:rsidR="006354C0">
              <w:rPr>
                <w:sz w:val="20"/>
                <w:szCs w:val="20"/>
              </w:rPr>
              <w:t>.</w:t>
            </w:r>
            <w:r w:rsidRPr="00CA274B">
              <w:rPr>
                <w:sz w:val="20"/>
                <w:szCs w:val="20"/>
              </w:rPr>
              <w:t>) dla poszczególnych terapii.</w:t>
            </w:r>
          </w:p>
          <w:p w14:paraId="574729D0" w14:textId="785577DD" w:rsidR="00CA274B" w:rsidRPr="00737B8E" w:rsidRDefault="00CA274B" w:rsidP="008C6645">
            <w:pPr>
              <w:pStyle w:val="Akapitzlist"/>
              <w:numPr>
                <w:ilvl w:val="1"/>
                <w:numId w:val="19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b/>
                <w:sz w:val="20"/>
              </w:rPr>
            </w:pPr>
            <w:r w:rsidRPr="00737B8E">
              <w:rPr>
                <w:b/>
                <w:bCs/>
                <w:sz w:val="20"/>
                <w:szCs w:val="20"/>
              </w:rPr>
              <w:t>Ogólne kryteria kwalifikacji</w:t>
            </w:r>
          </w:p>
          <w:p w14:paraId="1C7EEA48" w14:textId="3EF1C9EC" w:rsidR="00EB0501" w:rsidRPr="004325E3" w:rsidRDefault="00EB0501" w:rsidP="008C6645">
            <w:pPr>
              <w:numPr>
                <w:ilvl w:val="3"/>
                <w:numId w:val="19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</w:rPr>
            </w:pPr>
            <w:r w:rsidRPr="004325E3">
              <w:rPr>
                <w:sz w:val="20"/>
                <w:szCs w:val="20"/>
              </w:rPr>
              <w:t>wiek</w:t>
            </w:r>
            <w:r w:rsidR="00C62CE7" w:rsidRPr="004325E3">
              <w:rPr>
                <w:sz w:val="20"/>
                <w:szCs w:val="20"/>
              </w:rPr>
              <w:t xml:space="preserve"> </w:t>
            </w:r>
            <w:r w:rsidRPr="004325E3">
              <w:rPr>
                <w:sz w:val="20"/>
                <w:szCs w:val="20"/>
              </w:rPr>
              <w:t>18</w:t>
            </w:r>
            <w:r w:rsidR="00C62CE7" w:rsidRPr="004325E3">
              <w:rPr>
                <w:sz w:val="20"/>
                <w:szCs w:val="20"/>
              </w:rPr>
              <w:t xml:space="preserve"> </w:t>
            </w:r>
            <w:r w:rsidRPr="004325E3">
              <w:rPr>
                <w:sz w:val="20"/>
                <w:szCs w:val="20"/>
              </w:rPr>
              <w:t>lat</w:t>
            </w:r>
            <w:r w:rsidR="00C62CE7" w:rsidRPr="004325E3">
              <w:rPr>
                <w:sz w:val="20"/>
                <w:szCs w:val="20"/>
              </w:rPr>
              <w:t xml:space="preserve"> </w:t>
            </w:r>
            <w:r w:rsidRPr="004325E3">
              <w:rPr>
                <w:sz w:val="20"/>
                <w:szCs w:val="20"/>
              </w:rPr>
              <w:t>i</w:t>
            </w:r>
            <w:r w:rsidR="00C62CE7" w:rsidRPr="004325E3">
              <w:rPr>
                <w:sz w:val="20"/>
                <w:szCs w:val="20"/>
              </w:rPr>
              <w:t xml:space="preserve"> </w:t>
            </w:r>
            <w:r w:rsidRPr="004325E3">
              <w:rPr>
                <w:sz w:val="20"/>
                <w:szCs w:val="20"/>
              </w:rPr>
              <w:t>powyżej;</w:t>
            </w:r>
          </w:p>
          <w:p w14:paraId="4BEE9416" w14:textId="67B8FE46" w:rsidR="00EB0501" w:rsidRPr="004325E3" w:rsidRDefault="00EB0501" w:rsidP="008C6645">
            <w:pPr>
              <w:numPr>
                <w:ilvl w:val="3"/>
                <w:numId w:val="19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</w:rPr>
            </w:pPr>
            <w:r w:rsidRPr="004325E3">
              <w:rPr>
                <w:sz w:val="20"/>
                <w:szCs w:val="20"/>
              </w:rPr>
              <w:t>stan</w:t>
            </w:r>
            <w:r w:rsidR="00C62CE7" w:rsidRPr="004325E3">
              <w:rPr>
                <w:sz w:val="20"/>
                <w:szCs w:val="20"/>
              </w:rPr>
              <w:t xml:space="preserve"> </w:t>
            </w:r>
            <w:r w:rsidRPr="004325E3">
              <w:rPr>
                <w:sz w:val="20"/>
                <w:szCs w:val="20"/>
              </w:rPr>
              <w:t>sprawności</w:t>
            </w:r>
            <w:r w:rsidR="00C62CE7" w:rsidRPr="004325E3">
              <w:rPr>
                <w:sz w:val="20"/>
                <w:szCs w:val="20"/>
              </w:rPr>
              <w:t xml:space="preserve"> </w:t>
            </w:r>
            <w:r w:rsidR="00737B8E" w:rsidRPr="004325E3">
              <w:rPr>
                <w:sz w:val="20"/>
                <w:szCs w:val="20"/>
              </w:rPr>
              <w:t>0-2</w:t>
            </w:r>
            <w:r w:rsidR="00737B8E">
              <w:rPr>
                <w:sz w:val="20"/>
                <w:szCs w:val="20"/>
              </w:rPr>
              <w:t xml:space="preserve"> </w:t>
            </w:r>
            <w:r w:rsidRPr="004325E3">
              <w:rPr>
                <w:sz w:val="20"/>
                <w:szCs w:val="20"/>
              </w:rPr>
              <w:t>według</w:t>
            </w:r>
            <w:r w:rsidR="00C62CE7" w:rsidRPr="004325E3">
              <w:rPr>
                <w:sz w:val="20"/>
                <w:szCs w:val="20"/>
              </w:rPr>
              <w:t xml:space="preserve"> </w:t>
            </w:r>
            <w:r w:rsidR="00737B8E">
              <w:rPr>
                <w:sz w:val="20"/>
                <w:szCs w:val="20"/>
              </w:rPr>
              <w:t xml:space="preserve">skali </w:t>
            </w:r>
            <w:r w:rsidRPr="004325E3">
              <w:rPr>
                <w:sz w:val="20"/>
                <w:szCs w:val="20"/>
              </w:rPr>
              <w:t>ECOG;</w:t>
            </w:r>
          </w:p>
          <w:p w14:paraId="5747FAAB" w14:textId="32DCE3ED" w:rsidR="00FD7DFE" w:rsidRPr="00737B8E" w:rsidRDefault="00FD7DFE" w:rsidP="008C6645">
            <w:pPr>
              <w:numPr>
                <w:ilvl w:val="3"/>
                <w:numId w:val="19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</w:rPr>
            </w:pPr>
            <w:r w:rsidRPr="00737B8E">
              <w:rPr>
                <w:sz w:val="20"/>
                <w:szCs w:val="20"/>
              </w:rPr>
              <w:lastRenderedPageBreak/>
              <w:t>brak</w:t>
            </w:r>
            <w:r w:rsidR="00C62CE7" w:rsidRPr="00737B8E">
              <w:rPr>
                <w:sz w:val="20"/>
                <w:szCs w:val="20"/>
              </w:rPr>
              <w:t xml:space="preserve"> </w:t>
            </w:r>
            <w:r w:rsidRPr="00737B8E">
              <w:rPr>
                <w:sz w:val="20"/>
                <w:szCs w:val="20"/>
              </w:rPr>
              <w:t>przeciwwskazań</w:t>
            </w:r>
            <w:r w:rsidR="00C62CE7" w:rsidRPr="00737B8E">
              <w:rPr>
                <w:sz w:val="20"/>
                <w:szCs w:val="20"/>
              </w:rPr>
              <w:t xml:space="preserve"> </w:t>
            </w:r>
            <w:r w:rsidRPr="00737B8E">
              <w:rPr>
                <w:sz w:val="20"/>
                <w:szCs w:val="20"/>
              </w:rPr>
              <w:t>do</w:t>
            </w:r>
            <w:r w:rsidR="00C62CE7" w:rsidRPr="00737B8E">
              <w:rPr>
                <w:sz w:val="20"/>
                <w:szCs w:val="20"/>
              </w:rPr>
              <w:t xml:space="preserve"> </w:t>
            </w:r>
            <w:r w:rsidRPr="00737B8E">
              <w:rPr>
                <w:sz w:val="20"/>
                <w:szCs w:val="20"/>
              </w:rPr>
              <w:t>stosowania</w:t>
            </w:r>
            <w:r w:rsidR="00C62CE7" w:rsidRPr="00737B8E">
              <w:rPr>
                <w:sz w:val="20"/>
                <w:szCs w:val="20"/>
              </w:rPr>
              <w:t xml:space="preserve"> </w:t>
            </w:r>
            <w:r w:rsidRPr="00737B8E">
              <w:rPr>
                <w:sz w:val="20"/>
                <w:szCs w:val="20"/>
              </w:rPr>
              <w:t>leku</w:t>
            </w:r>
            <w:r w:rsidR="00C62CE7" w:rsidRPr="00737B8E">
              <w:rPr>
                <w:sz w:val="20"/>
                <w:szCs w:val="20"/>
              </w:rPr>
              <w:t xml:space="preserve"> </w:t>
            </w:r>
            <w:r w:rsidRPr="00737B8E">
              <w:rPr>
                <w:sz w:val="20"/>
                <w:szCs w:val="20"/>
              </w:rPr>
              <w:t>zgodnie</w:t>
            </w:r>
            <w:r w:rsidR="00C62CE7" w:rsidRPr="00737B8E">
              <w:rPr>
                <w:sz w:val="20"/>
                <w:szCs w:val="20"/>
              </w:rPr>
              <w:t xml:space="preserve"> </w:t>
            </w:r>
            <w:r w:rsidRPr="00737B8E">
              <w:rPr>
                <w:sz w:val="20"/>
                <w:szCs w:val="20"/>
              </w:rPr>
              <w:t>z</w:t>
            </w:r>
            <w:r w:rsidR="00C62CE7" w:rsidRPr="00737B8E">
              <w:rPr>
                <w:sz w:val="20"/>
                <w:szCs w:val="20"/>
              </w:rPr>
              <w:t xml:space="preserve"> </w:t>
            </w:r>
            <w:r w:rsidRPr="00737B8E">
              <w:rPr>
                <w:sz w:val="20"/>
                <w:szCs w:val="20"/>
              </w:rPr>
              <w:t>aktualną</w:t>
            </w:r>
            <w:r w:rsidR="00C62CE7" w:rsidRPr="00737B8E">
              <w:rPr>
                <w:sz w:val="20"/>
                <w:szCs w:val="20"/>
              </w:rPr>
              <w:t xml:space="preserve"> </w:t>
            </w:r>
            <w:r w:rsidRPr="00737B8E">
              <w:rPr>
                <w:sz w:val="20"/>
                <w:szCs w:val="20"/>
              </w:rPr>
              <w:t>Charakterystyką</w:t>
            </w:r>
            <w:r w:rsidR="00C62CE7" w:rsidRPr="00737B8E">
              <w:rPr>
                <w:sz w:val="20"/>
                <w:szCs w:val="20"/>
              </w:rPr>
              <w:t xml:space="preserve"> </w:t>
            </w:r>
            <w:r w:rsidRPr="00737B8E">
              <w:rPr>
                <w:sz w:val="20"/>
                <w:szCs w:val="20"/>
              </w:rPr>
              <w:t>Produktu</w:t>
            </w:r>
            <w:r w:rsidR="00C62CE7" w:rsidRPr="00737B8E">
              <w:rPr>
                <w:sz w:val="20"/>
                <w:szCs w:val="20"/>
              </w:rPr>
              <w:t xml:space="preserve"> </w:t>
            </w:r>
            <w:r w:rsidRPr="00737B8E">
              <w:rPr>
                <w:sz w:val="20"/>
                <w:szCs w:val="20"/>
              </w:rPr>
              <w:t>Leczniczego</w:t>
            </w:r>
            <w:r w:rsidR="00D1414F" w:rsidRPr="00737B8E">
              <w:rPr>
                <w:sz w:val="20"/>
                <w:szCs w:val="20"/>
              </w:rPr>
              <w:t>;</w:t>
            </w:r>
          </w:p>
          <w:p w14:paraId="4CB28EC7" w14:textId="779D9659" w:rsidR="00FD7DFE" w:rsidRPr="00737B8E" w:rsidRDefault="00FD7DFE" w:rsidP="008C6645">
            <w:pPr>
              <w:numPr>
                <w:ilvl w:val="3"/>
                <w:numId w:val="19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</w:rPr>
            </w:pPr>
            <w:r w:rsidRPr="00737B8E">
              <w:rPr>
                <w:sz w:val="20"/>
                <w:szCs w:val="20"/>
              </w:rPr>
              <w:t>brak</w:t>
            </w:r>
            <w:r w:rsidR="00C62CE7" w:rsidRPr="00737B8E">
              <w:rPr>
                <w:sz w:val="20"/>
                <w:szCs w:val="20"/>
              </w:rPr>
              <w:t xml:space="preserve"> </w:t>
            </w:r>
            <w:r w:rsidRPr="00737B8E">
              <w:rPr>
                <w:sz w:val="20"/>
                <w:szCs w:val="20"/>
              </w:rPr>
              <w:t>nadwrażliwości</w:t>
            </w:r>
            <w:r w:rsidR="00C62CE7" w:rsidRPr="00737B8E">
              <w:rPr>
                <w:sz w:val="20"/>
                <w:szCs w:val="20"/>
              </w:rPr>
              <w:t xml:space="preserve"> </w:t>
            </w:r>
            <w:r w:rsidRPr="00737B8E">
              <w:rPr>
                <w:sz w:val="20"/>
                <w:szCs w:val="20"/>
              </w:rPr>
              <w:t>na</w:t>
            </w:r>
            <w:r w:rsidR="00C62CE7" w:rsidRPr="00737B8E">
              <w:rPr>
                <w:sz w:val="20"/>
                <w:szCs w:val="20"/>
              </w:rPr>
              <w:t xml:space="preserve"> </w:t>
            </w:r>
            <w:r w:rsidRPr="00737B8E">
              <w:rPr>
                <w:sz w:val="20"/>
                <w:szCs w:val="20"/>
              </w:rPr>
              <w:t>którykolwiek</w:t>
            </w:r>
            <w:r w:rsidR="00C62CE7" w:rsidRPr="00737B8E">
              <w:rPr>
                <w:sz w:val="20"/>
                <w:szCs w:val="20"/>
              </w:rPr>
              <w:t xml:space="preserve"> </w:t>
            </w:r>
            <w:r w:rsidRPr="00737B8E">
              <w:rPr>
                <w:sz w:val="20"/>
                <w:szCs w:val="20"/>
              </w:rPr>
              <w:t>lek</w:t>
            </w:r>
            <w:r w:rsidR="00C62CE7" w:rsidRPr="00737B8E">
              <w:rPr>
                <w:sz w:val="20"/>
                <w:szCs w:val="20"/>
              </w:rPr>
              <w:t xml:space="preserve"> </w:t>
            </w:r>
            <w:r w:rsidRPr="00737B8E">
              <w:rPr>
                <w:sz w:val="20"/>
                <w:szCs w:val="20"/>
              </w:rPr>
              <w:t>lub</w:t>
            </w:r>
            <w:r w:rsidR="00C62CE7" w:rsidRPr="00737B8E">
              <w:rPr>
                <w:sz w:val="20"/>
                <w:szCs w:val="20"/>
              </w:rPr>
              <w:t xml:space="preserve"> </w:t>
            </w:r>
            <w:r w:rsidRPr="00737B8E">
              <w:rPr>
                <w:sz w:val="20"/>
                <w:szCs w:val="20"/>
              </w:rPr>
              <w:t>białka</w:t>
            </w:r>
            <w:r w:rsidR="00C62CE7" w:rsidRPr="00737B8E">
              <w:rPr>
                <w:sz w:val="20"/>
                <w:szCs w:val="20"/>
              </w:rPr>
              <w:t xml:space="preserve"> </w:t>
            </w:r>
            <w:r w:rsidRPr="00737B8E">
              <w:rPr>
                <w:sz w:val="20"/>
                <w:szCs w:val="20"/>
              </w:rPr>
              <w:t>mysie</w:t>
            </w:r>
            <w:r w:rsidR="00C62CE7" w:rsidRPr="00737B8E">
              <w:rPr>
                <w:sz w:val="20"/>
                <w:szCs w:val="20"/>
              </w:rPr>
              <w:t xml:space="preserve"> </w:t>
            </w:r>
            <w:r w:rsidRPr="00737B8E">
              <w:rPr>
                <w:sz w:val="20"/>
                <w:szCs w:val="20"/>
              </w:rPr>
              <w:t>lub</w:t>
            </w:r>
            <w:r w:rsidR="00C62CE7" w:rsidRPr="00737B8E">
              <w:rPr>
                <w:sz w:val="20"/>
                <w:szCs w:val="20"/>
              </w:rPr>
              <w:t xml:space="preserve"> </w:t>
            </w:r>
            <w:r w:rsidRPr="00737B8E">
              <w:rPr>
                <w:sz w:val="20"/>
                <w:szCs w:val="20"/>
              </w:rPr>
              <w:t>którąkolwiek</w:t>
            </w:r>
            <w:r w:rsidR="00C62CE7" w:rsidRPr="00737B8E">
              <w:rPr>
                <w:sz w:val="20"/>
                <w:szCs w:val="20"/>
              </w:rPr>
              <w:t xml:space="preserve"> </w:t>
            </w:r>
            <w:r w:rsidRPr="00737B8E">
              <w:rPr>
                <w:sz w:val="20"/>
                <w:szCs w:val="20"/>
              </w:rPr>
              <w:t>substancję</w:t>
            </w:r>
            <w:r w:rsidR="00C62CE7" w:rsidRPr="00737B8E">
              <w:rPr>
                <w:sz w:val="20"/>
                <w:szCs w:val="20"/>
              </w:rPr>
              <w:t xml:space="preserve"> </w:t>
            </w:r>
            <w:r w:rsidRPr="00737B8E">
              <w:rPr>
                <w:sz w:val="20"/>
                <w:szCs w:val="20"/>
              </w:rPr>
              <w:t>pomocniczą</w:t>
            </w:r>
            <w:r w:rsidR="00C62CE7" w:rsidRPr="00737B8E">
              <w:rPr>
                <w:sz w:val="20"/>
                <w:szCs w:val="20"/>
              </w:rPr>
              <w:t xml:space="preserve"> </w:t>
            </w:r>
            <w:r w:rsidRPr="00737B8E">
              <w:rPr>
                <w:sz w:val="20"/>
                <w:szCs w:val="20"/>
              </w:rPr>
              <w:t>leku;</w:t>
            </w:r>
          </w:p>
          <w:p w14:paraId="7635F1AB" w14:textId="58276F8D" w:rsidR="00FD7DFE" w:rsidRPr="00737B8E" w:rsidRDefault="00FD7DFE" w:rsidP="008C6645">
            <w:pPr>
              <w:numPr>
                <w:ilvl w:val="3"/>
                <w:numId w:val="19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</w:rPr>
            </w:pPr>
            <w:r w:rsidRPr="00737B8E">
              <w:rPr>
                <w:sz w:val="20"/>
                <w:szCs w:val="20"/>
              </w:rPr>
              <w:t>nieobecność</w:t>
            </w:r>
            <w:r w:rsidR="00C62CE7" w:rsidRPr="00737B8E">
              <w:rPr>
                <w:sz w:val="20"/>
                <w:szCs w:val="20"/>
              </w:rPr>
              <w:t xml:space="preserve"> </w:t>
            </w:r>
            <w:r w:rsidRPr="00737B8E">
              <w:rPr>
                <w:sz w:val="20"/>
                <w:szCs w:val="20"/>
              </w:rPr>
              <w:t>aktywnych,</w:t>
            </w:r>
            <w:r w:rsidR="00C62CE7" w:rsidRPr="00737B8E">
              <w:rPr>
                <w:sz w:val="20"/>
                <w:szCs w:val="20"/>
              </w:rPr>
              <w:t xml:space="preserve"> </w:t>
            </w:r>
            <w:r w:rsidRPr="00737B8E">
              <w:rPr>
                <w:sz w:val="20"/>
                <w:szCs w:val="20"/>
              </w:rPr>
              <w:t>ciężkich</w:t>
            </w:r>
            <w:r w:rsidR="00C62CE7" w:rsidRPr="00737B8E">
              <w:rPr>
                <w:sz w:val="20"/>
                <w:szCs w:val="20"/>
              </w:rPr>
              <w:t xml:space="preserve"> </w:t>
            </w:r>
            <w:r w:rsidRPr="00737B8E">
              <w:rPr>
                <w:sz w:val="20"/>
                <w:szCs w:val="20"/>
              </w:rPr>
              <w:t>zakażeń;</w:t>
            </w:r>
          </w:p>
          <w:p w14:paraId="70D6AC63" w14:textId="69B4FEED" w:rsidR="00FD7DFE" w:rsidRPr="00737B8E" w:rsidRDefault="00FD7DFE" w:rsidP="008C6645">
            <w:pPr>
              <w:numPr>
                <w:ilvl w:val="3"/>
                <w:numId w:val="19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</w:rPr>
            </w:pPr>
            <w:r w:rsidRPr="00737B8E">
              <w:rPr>
                <w:color w:val="000000"/>
                <w:sz w:val="20"/>
                <w:szCs w:val="20"/>
              </w:rPr>
              <w:t>nieobecność</w:t>
            </w:r>
            <w:r w:rsidR="00C62CE7" w:rsidRPr="00737B8E">
              <w:rPr>
                <w:color w:val="000000"/>
                <w:sz w:val="20"/>
                <w:szCs w:val="20"/>
              </w:rPr>
              <w:t xml:space="preserve"> </w:t>
            </w:r>
            <w:r w:rsidRPr="00737B8E">
              <w:rPr>
                <w:color w:val="000000"/>
                <w:sz w:val="20"/>
                <w:szCs w:val="20"/>
              </w:rPr>
              <w:t>istotnych</w:t>
            </w:r>
            <w:r w:rsidR="00C62CE7" w:rsidRPr="00737B8E">
              <w:rPr>
                <w:color w:val="000000"/>
                <w:sz w:val="20"/>
                <w:szCs w:val="20"/>
              </w:rPr>
              <w:t xml:space="preserve"> </w:t>
            </w:r>
            <w:r w:rsidRPr="00737B8E">
              <w:rPr>
                <w:color w:val="000000"/>
                <w:sz w:val="20"/>
                <w:szCs w:val="20"/>
              </w:rPr>
              <w:t>schorzeń</w:t>
            </w:r>
            <w:r w:rsidR="00C62CE7" w:rsidRPr="00737B8E">
              <w:rPr>
                <w:color w:val="000000"/>
                <w:sz w:val="20"/>
                <w:szCs w:val="20"/>
              </w:rPr>
              <w:t xml:space="preserve"> </w:t>
            </w:r>
            <w:r w:rsidRPr="00737B8E">
              <w:rPr>
                <w:color w:val="000000"/>
                <w:sz w:val="20"/>
                <w:szCs w:val="20"/>
              </w:rPr>
              <w:t>współistniejących</w:t>
            </w:r>
            <w:r w:rsidR="00737B8E" w:rsidRPr="00737B8E">
              <w:rPr>
                <w:color w:val="000000"/>
                <w:sz w:val="20"/>
                <w:szCs w:val="20"/>
              </w:rPr>
              <w:t xml:space="preserve"> lub stanów klinicznych</w:t>
            </w:r>
            <w:r w:rsidR="00C62CE7" w:rsidRPr="00737B8E">
              <w:rPr>
                <w:color w:val="000000"/>
                <w:sz w:val="20"/>
                <w:szCs w:val="20"/>
              </w:rPr>
              <w:t xml:space="preserve"> </w:t>
            </w:r>
            <w:r w:rsidRPr="00737B8E">
              <w:rPr>
                <w:color w:val="000000"/>
                <w:sz w:val="20"/>
                <w:szCs w:val="20"/>
              </w:rPr>
              <w:t>stanowiących</w:t>
            </w:r>
            <w:r w:rsidR="00C62CE7" w:rsidRPr="00737B8E">
              <w:rPr>
                <w:color w:val="000000"/>
                <w:sz w:val="20"/>
                <w:szCs w:val="20"/>
              </w:rPr>
              <w:t xml:space="preserve"> </w:t>
            </w:r>
            <w:r w:rsidRPr="00737B8E">
              <w:rPr>
                <w:color w:val="000000"/>
                <w:sz w:val="20"/>
                <w:szCs w:val="20"/>
              </w:rPr>
              <w:t>przeciwwskazanie</w:t>
            </w:r>
            <w:r w:rsidR="00C62CE7" w:rsidRPr="00737B8E">
              <w:rPr>
                <w:color w:val="000000"/>
                <w:sz w:val="20"/>
                <w:szCs w:val="20"/>
              </w:rPr>
              <w:t xml:space="preserve"> </w:t>
            </w:r>
            <w:r w:rsidRPr="00737B8E">
              <w:rPr>
                <w:color w:val="000000"/>
                <w:sz w:val="20"/>
                <w:szCs w:val="20"/>
              </w:rPr>
              <w:t>do</w:t>
            </w:r>
            <w:r w:rsidR="00C62CE7" w:rsidRPr="00737B8E">
              <w:rPr>
                <w:color w:val="000000"/>
                <w:sz w:val="20"/>
                <w:szCs w:val="20"/>
              </w:rPr>
              <w:t xml:space="preserve"> </w:t>
            </w:r>
            <w:r w:rsidRPr="00737B8E">
              <w:rPr>
                <w:color w:val="000000"/>
                <w:sz w:val="20"/>
                <w:szCs w:val="20"/>
              </w:rPr>
              <w:t>terapii</w:t>
            </w:r>
            <w:r w:rsidR="00C62CE7" w:rsidRPr="00737B8E">
              <w:rPr>
                <w:color w:val="000000"/>
                <w:sz w:val="20"/>
                <w:szCs w:val="20"/>
              </w:rPr>
              <w:t xml:space="preserve"> </w:t>
            </w:r>
            <w:r w:rsidRPr="00737B8E">
              <w:rPr>
                <w:color w:val="000000"/>
                <w:sz w:val="20"/>
                <w:szCs w:val="20"/>
              </w:rPr>
              <w:t>stwierdzonych</w:t>
            </w:r>
            <w:r w:rsidR="00C62CE7" w:rsidRPr="00737B8E">
              <w:rPr>
                <w:color w:val="000000"/>
                <w:sz w:val="20"/>
                <w:szCs w:val="20"/>
              </w:rPr>
              <w:t xml:space="preserve"> </w:t>
            </w:r>
            <w:r w:rsidRPr="00737B8E">
              <w:rPr>
                <w:color w:val="000000"/>
                <w:sz w:val="20"/>
                <w:szCs w:val="20"/>
              </w:rPr>
              <w:t>przez</w:t>
            </w:r>
            <w:r w:rsidR="00C62CE7" w:rsidRPr="00737B8E">
              <w:rPr>
                <w:color w:val="000000"/>
                <w:sz w:val="20"/>
                <w:szCs w:val="20"/>
              </w:rPr>
              <w:t xml:space="preserve"> </w:t>
            </w:r>
            <w:r w:rsidRPr="00737B8E">
              <w:rPr>
                <w:color w:val="000000"/>
                <w:sz w:val="20"/>
                <w:szCs w:val="20"/>
              </w:rPr>
              <w:t>lekarza</w:t>
            </w:r>
            <w:r w:rsidR="00C62CE7" w:rsidRPr="00737B8E">
              <w:rPr>
                <w:color w:val="000000"/>
                <w:sz w:val="20"/>
                <w:szCs w:val="20"/>
              </w:rPr>
              <w:t xml:space="preserve"> </w:t>
            </w:r>
            <w:r w:rsidRPr="00737B8E">
              <w:rPr>
                <w:color w:val="000000"/>
                <w:sz w:val="20"/>
                <w:szCs w:val="20"/>
              </w:rPr>
              <w:t>prowadzącego</w:t>
            </w:r>
            <w:r w:rsidR="00C62CE7" w:rsidRPr="00737B8E">
              <w:rPr>
                <w:color w:val="000000"/>
                <w:sz w:val="20"/>
                <w:szCs w:val="20"/>
              </w:rPr>
              <w:t xml:space="preserve"> </w:t>
            </w:r>
            <w:r w:rsidRPr="00737B8E">
              <w:rPr>
                <w:color w:val="000000"/>
                <w:sz w:val="20"/>
                <w:szCs w:val="20"/>
              </w:rPr>
              <w:t>w</w:t>
            </w:r>
            <w:r w:rsidR="00C62CE7" w:rsidRPr="00737B8E">
              <w:rPr>
                <w:color w:val="000000"/>
                <w:sz w:val="20"/>
                <w:szCs w:val="20"/>
              </w:rPr>
              <w:t xml:space="preserve"> </w:t>
            </w:r>
            <w:r w:rsidRPr="00737B8E">
              <w:rPr>
                <w:color w:val="000000"/>
                <w:sz w:val="20"/>
                <w:szCs w:val="20"/>
              </w:rPr>
              <w:t>oparciu</w:t>
            </w:r>
            <w:r w:rsidR="00C62CE7" w:rsidRPr="00737B8E">
              <w:rPr>
                <w:color w:val="000000"/>
                <w:sz w:val="20"/>
                <w:szCs w:val="20"/>
              </w:rPr>
              <w:t xml:space="preserve"> </w:t>
            </w:r>
            <w:r w:rsidRPr="00737B8E">
              <w:rPr>
                <w:color w:val="000000"/>
                <w:sz w:val="20"/>
                <w:szCs w:val="20"/>
              </w:rPr>
              <w:t>o</w:t>
            </w:r>
            <w:r w:rsidR="00C62CE7" w:rsidRPr="00737B8E">
              <w:rPr>
                <w:color w:val="000000"/>
                <w:sz w:val="20"/>
                <w:szCs w:val="20"/>
              </w:rPr>
              <w:t xml:space="preserve"> </w:t>
            </w:r>
            <w:r w:rsidRPr="00737B8E">
              <w:rPr>
                <w:color w:val="000000"/>
                <w:sz w:val="20"/>
                <w:szCs w:val="20"/>
              </w:rPr>
              <w:t>odpowiednie,</w:t>
            </w:r>
            <w:r w:rsidR="00C62CE7" w:rsidRPr="00737B8E">
              <w:rPr>
                <w:color w:val="000000"/>
                <w:sz w:val="20"/>
                <w:szCs w:val="20"/>
              </w:rPr>
              <w:t xml:space="preserve"> </w:t>
            </w:r>
            <w:r w:rsidRPr="00737B8E">
              <w:rPr>
                <w:color w:val="000000"/>
                <w:sz w:val="20"/>
                <w:szCs w:val="20"/>
              </w:rPr>
              <w:t>aktualne</w:t>
            </w:r>
            <w:r w:rsidR="00C62CE7" w:rsidRPr="00737B8E">
              <w:rPr>
                <w:color w:val="000000"/>
                <w:sz w:val="20"/>
                <w:szCs w:val="20"/>
              </w:rPr>
              <w:t xml:space="preserve"> </w:t>
            </w:r>
            <w:r w:rsidRPr="00737B8E">
              <w:rPr>
                <w:color w:val="000000"/>
                <w:sz w:val="20"/>
                <w:szCs w:val="20"/>
              </w:rPr>
              <w:t>Charakterystyki</w:t>
            </w:r>
            <w:r w:rsidR="00C62CE7" w:rsidRPr="00737B8E">
              <w:rPr>
                <w:color w:val="000000"/>
                <w:sz w:val="20"/>
                <w:szCs w:val="20"/>
              </w:rPr>
              <w:t xml:space="preserve"> </w:t>
            </w:r>
            <w:r w:rsidRPr="00737B8E">
              <w:rPr>
                <w:color w:val="000000"/>
                <w:sz w:val="20"/>
                <w:szCs w:val="20"/>
              </w:rPr>
              <w:t>Produktu</w:t>
            </w:r>
            <w:r w:rsidR="00C62CE7" w:rsidRPr="00737B8E">
              <w:rPr>
                <w:color w:val="000000"/>
                <w:sz w:val="20"/>
                <w:szCs w:val="20"/>
              </w:rPr>
              <w:t xml:space="preserve"> </w:t>
            </w:r>
            <w:r w:rsidRPr="00737B8E">
              <w:rPr>
                <w:color w:val="000000"/>
                <w:sz w:val="20"/>
                <w:szCs w:val="20"/>
              </w:rPr>
              <w:t>Leczniczego;</w:t>
            </w:r>
          </w:p>
          <w:p w14:paraId="1C2762C9" w14:textId="66EE5F9E" w:rsidR="00D07E59" w:rsidRPr="00737B8E" w:rsidRDefault="00FD7DFE" w:rsidP="008C6645">
            <w:pPr>
              <w:numPr>
                <w:ilvl w:val="3"/>
                <w:numId w:val="19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</w:rPr>
            </w:pPr>
            <w:r w:rsidRPr="00737B8E">
              <w:rPr>
                <w:color w:val="000000"/>
                <w:sz w:val="20"/>
                <w:szCs w:val="20"/>
              </w:rPr>
              <w:t>adekwatna</w:t>
            </w:r>
            <w:r w:rsidR="00C62CE7" w:rsidRPr="00737B8E">
              <w:rPr>
                <w:color w:val="000000"/>
                <w:sz w:val="20"/>
                <w:szCs w:val="20"/>
              </w:rPr>
              <w:t xml:space="preserve"> </w:t>
            </w:r>
            <w:r w:rsidRPr="00737B8E">
              <w:rPr>
                <w:color w:val="000000"/>
                <w:sz w:val="20"/>
                <w:szCs w:val="20"/>
              </w:rPr>
              <w:t>wydolność</w:t>
            </w:r>
            <w:r w:rsidR="00C62CE7" w:rsidRPr="00737B8E">
              <w:rPr>
                <w:color w:val="000000"/>
                <w:sz w:val="20"/>
                <w:szCs w:val="20"/>
              </w:rPr>
              <w:t xml:space="preserve"> </w:t>
            </w:r>
            <w:r w:rsidRPr="00737B8E">
              <w:rPr>
                <w:color w:val="000000"/>
                <w:sz w:val="20"/>
                <w:szCs w:val="20"/>
              </w:rPr>
              <w:t>narządowa</w:t>
            </w:r>
            <w:r w:rsidR="00C62CE7" w:rsidRPr="00737B8E">
              <w:rPr>
                <w:color w:val="000000"/>
                <w:sz w:val="20"/>
                <w:szCs w:val="20"/>
              </w:rPr>
              <w:t xml:space="preserve"> </w:t>
            </w:r>
            <w:r w:rsidRPr="00737B8E">
              <w:rPr>
                <w:color w:val="000000"/>
                <w:sz w:val="20"/>
                <w:szCs w:val="20"/>
              </w:rPr>
              <w:t>określona</w:t>
            </w:r>
            <w:r w:rsidR="00C62CE7" w:rsidRPr="00737B8E">
              <w:rPr>
                <w:color w:val="000000"/>
                <w:sz w:val="20"/>
                <w:szCs w:val="20"/>
              </w:rPr>
              <w:t xml:space="preserve"> </w:t>
            </w:r>
            <w:r w:rsidRPr="00737B8E">
              <w:rPr>
                <w:color w:val="000000"/>
                <w:sz w:val="20"/>
                <w:szCs w:val="20"/>
              </w:rPr>
              <w:t>na</w:t>
            </w:r>
            <w:r w:rsidR="00C62CE7" w:rsidRPr="00737B8E">
              <w:rPr>
                <w:color w:val="000000"/>
                <w:sz w:val="20"/>
                <w:szCs w:val="20"/>
              </w:rPr>
              <w:t xml:space="preserve"> </w:t>
            </w:r>
            <w:r w:rsidRPr="00737B8E">
              <w:rPr>
                <w:color w:val="000000"/>
                <w:sz w:val="20"/>
                <w:szCs w:val="20"/>
              </w:rPr>
              <w:t>podstawie</w:t>
            </w:r>
            <w:r w:rsidR="00C62CE7" w:rsidRPr="00737B8E">
              <w:rPr>
                <w:color w:val="000000"/>
                <w:sz w:val="20"/>
                <w:szCs w:val="20"/>
              </w:rPr>
              <w:t xml:space="preserve"> </w:t>
            </w:r>
            <w:r w:rsidRPr="00737B8E">
              <w:rPr>
                <w:color w:val="000000"/>
                <w:sz w:val="20"/>
                <w:szCs w:val="20"/>
              </w:rPr>
              <w:t>wyników</w:t>
            </w:r>
            <w:r w:rsidR="00C62CE7" w:rsidRPr="00737B8E">
              <w:rPr>
                <w:color w:val="000000"/>
                <w:sz w:val="20"/>
                <w:szCs w:val="20"/>
              </w:rPr>
              <w:t xml:space="preserve"> </w:t>
            </w:r>
            <w:r w:rsidRPr="00737B8E">
              <w:rPr>
                <w:color w:val="000000"/>
                <w:sz w:val="20"/>
                <w:szCs w:val="20"/>
              </w:rPr>
              <w:t>badań</w:t>
            </w:r>
            <w:r w:rsidR="00C62CE7" w:rsidRPr="00737B8E">
              <w:rPr>
                <w:color w:val="000000"/>
                <w:sz w:val="20"/>
                <w:szCs w:val="20"/>
              </w:rPr>
              <w:t xml:space="preserve"> </w:t>
            </w:r>
            <w:r w:rsidRPr="00737B8E">
              <w:rPr>
                <w:color w:val="000000"/>
                <w:sz w:val="20"/>
                <w:szCs w:val="20"/>
              </w:rPr>
              <w:t>laboratoryjnych</w:t>
            </w:r>
            <w:r w:rsidR="00C62CE7" w:rsidRPr="00737B8E">
              <w:rPr>
                <w:color w:val="000000"/>
                <w:sz w:val="20"/>
                <w:szCs w:val="20"/>
              </w:rPr>
              <w:t xml:space="preserve"> </w:t>
            </w:r>
            <w:r w:rsidRPr="00737B8E">
              <w:rPr>
                <w:color w:val="000000"/>
                <w:sz w:val="20"/>
                <w:szCs w:val="20"/>
              </w:rPr>
              <w:t>krwi</w:t>
            </w:r>
            <w:r w:rsidR="00C62CE7" w:rsidRPr="00737B8E">
              <w:rPr>
                <w:color w:val="000000"/>
                <w:sz w:val="20"/>
                <w:szCs w:val="20"/>
              </w:rPr>
              <w:t xml:space="preserve"> </w:t>
            </w:r>
            <w:r w:rsidRPr="00737B8E">
              <w:rPr>
                <w:color w:val="000000"/>
                <w:sz w:val="20"/>
                <w:szCs w:val="20"/>
              </w:rPr>
              <w:t>umożliwiająca</w:t>
            </w:r>
            <w:r w:rsidR="00C62CE7" w:rsidRPr="00737B8E">
              <w:rPr>
                <w:color w:val="000000"/>
                <w:sz w:val="20"/>
                <w:szCs w:val="20"/>
              </w:rPr>
              <w:t xml:space="preserve"> </w:t>
            </w:r>
            <w:r w:rsidRPr="00737B8E">
              <w:rPr>
                <w:color w:val="000000"/>
                <w:sz w:val="20"/>
                <w:szCs w:val="20"/>
              </w:rPr>
              <w:t>w</w:t>
            </w:r>
            <w:r w:rsidR="00C62CE7" w:rsidRPr="00737B8E">
              <w:rPr>
                <w:color w:val="000000"/>
                <w:sz w:val="20"/>
                <w:szCs w:val="20"/>
              </w:rPr>
              <w:t xml:space="preserve"> </w:t>
            </w:r>
            <w:r w:rsidRPr="00737B8E">
              <w:rPr>
                <w:color w:val="000000"/>
                <w:sz w:val="20"/>
                <w:szCs w:val="20"/>
              </w:rPr>
              <w:t>opinii</w:t>
            </w:r>
            <w:r w:rsidR="00C62CE7" w:rsidRPr="00737B8E">
              <w:rPr>
                <w:color w:val="000000"/>
                <w:sz w:val="20"/>
                <w:szCs w:val="20"/>
              </w:rPr>
              <w:t xml:space="preserve"> </w:t>
            </w:r>
            <w:r w:rsidRPr="00737B8E">
              <w:rPr>
                <w:color w:val="000000"/>
                <w:sz w:val="20"/>
                <w:szCs w:val="20"/>
              </w:rPr>
              <w:t>lekarza</w:t>
            </w:r>
            <w:r w:rsidR="00C62CE7" w:rsidRPr="00737B8E">
              <w:rPr>
                <w:color w:val="000000"/>
                <w:sz w:val="20"/>
                <w:szCs w:val="20"/>
              </w:rPr>
              <w:t xml:space="preserve"> </w:t>
            </w:r>
            <w:r w:rsidRPr="00737B8E">
              <w:rPr>
                <w:color w:val="000000"/>
                <w:sz w:val="20"/>
                <w:szCs w:val="20"/>
              </w:rPr>
              <w:t>prowadzącego</w:t>
            </w:r>
            <w:r w:rsidR="00C62CE7" w:rsidRPr="00737B8E">
              <w:rPr>
                <w:color w:val="000000"/>
                <w:sz w:val="20"/>
                <w:szCs w:val="20"/>
              </w:rPr>
              <w:t xml:space="preserve"> </w:t>
            </w:r>
            <w:r w:rsidRPr="00737B8E">
              <w:rPr>
                <w:color w:val="000000"/>
                <w:sz w:val="20"/>
                <w:szCs w:val="20"/>
              </w:rPr>
              <w:t>bezpieczne</w:t>
            </w:r>
            <w:r w:rsidR="00C62CE7" w:rsidRPr="00737B8E">
              <w:rPr>
                <w:color w:val="000000"/>
                <w:sz w:val="20"/>
                <w:szCs w:val="20"/>
              </w:rPr>
              <w:t xml:space="preserve"> </w:t>
            </w:r>
            <w:r w:rsidRPr="00737B8E">
              <w:rPr>
                <w:color w:val="000000"/>
                <w:sz w:val="20"/>
                <w:szCs w:val="20"/>
              </w:rPr>
              <w:t>rozpoczęcie</w:t>
            </w:r>
            <w:r w:rsidR="00C62CE7" w:rsidRPr="00737B8E">
              <w:rPr>
                <w:color w:val="000000"/>
                <w:sz w:val="20"/>
                <w:szCs w:val="20"/>
              </w:rPr>
              <w:t xml:space="preserve"> </w:t>
            </w:r>
            <w:r w:rsidRPr="00737B8E">
              <w:rPr>
                <w:color w:val="000000"/>
                <w:sz w:val="20"/>
                <w:szCs w:val="20"/>
              </w:rPr>
              <w:t>terapii</w:t>
            </w:r>
            <w:r w:rsidR="00D1414F" w:rsidRPr="00737B8E">
              <w:rPr>
                <w:color w:val="000000"/>
                <w:sz w:val="20"/>
                <w:szCs w:val="20"/>
              </w:rPr>
              <w:t>;</w:t>
            </w:r>
          </w:p>
          <w:p w14:paraId="1ADA8761" w14:textId="61D71387" w:rsidR="00D07E59" w:rsidRPr="00737B8E" w:rsidRDefault="00D07E59" w:rsidP="008C6645">
            <w:pPr>
              <w:numPr>
                <w:ilvl w:val="3"/>
                <w:numId w:val="19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</w:rPr>
            </w:pPr>
            <w:r w:rsidRPr="00737B8E">
              <w:rPr>
                <w:sz w:val="20"/>
                <w:szCs w:val="20"/>
              </w:rPr>
              <w:t>wykluczenie</w:t>
            </w:r>
            <w:r w:rsidR="00C62CE7" w:rsidRPr="00737B8E">
              <w:rPr>
                <w:sz w:val="20"/>
                <w:szCs w:val="20"/>
              </w:rPr>
              <w:t xml:space="preserve"> </w:t>
            </w:r>
            <w:r w:rsidRPr="00737B8E">
              <w:rPr>
                <w:sz w:val="20"/>
                <w:szCs w:val="20"/>
              </w:rPr>
              <w:t>ciąży</w:t>
            </w:r>
            <w:r w:rsidR="00C62CE7" w:rsidRPr="00737B8E">
              <w:rPr>
                <w:sz w:val="20"/>
                <w:szCs w:val="20"/>
              </w:rPr>
              <w:t xml:space="preserve"> </w:t>
            </w:r>
            <w:r w:rsidRPr="00737B8E">
              <w:rPr>
                <w:sz w:val="20"/>
                <w:szCs w:val="20"/>
              </w:rPr>
              <w:t>i</w:t>
            </w:r>
            <w:r w:rsidR="00C62CE7" w:rsidRPr="00737B8E">
              <w:rPr>
                <w:sz w:val="20"/>
                <w:szCs w:val="20"/>
              </w:rPr>
              <w:t xml:space="preserve"> </w:t>
            </w:r>
            <w:r w:rsidRPr="00737B8E">
              <w:rPr>
                <w:sz w:val="20"/>
                <w:szCs w:val="20"/>
              </w:rPr>
              <w:t>okresu</w:t>
            </w:r>
            <w:r w:rsidR="00C62CE7" w:rsidRPr="00737B8E">
              <w:rPr>
                <w:sz w:val="20"/>
                <w:szCs w:val="20"/>
              </w:rPr>
              <w:t xml:space="preserve"> </w:t>
            </w:r>
            <w:r w:rsidRPr="00737B8E">
              <w:rPr>
                <w:sz w:val="20"/>
                <w:szCs w:val="20"/>
              </w:rPr>
              <w:t>karmienia</w:t>
            </w:r>
            <w:r w:rsidR="00C62CE7" w:rsidRPr="00737B8E">
              <w:rPr>
                <w:sz w:val="20"/>
                <w:szCs w:val="20"/>
              </w:rPr>
              <w:t xml:space="preserve"> </w:t>
            </w:r>
            <w:r w:rsidRPr="00737B8E">
              <w:rPr>
                <w:sz w:val="20"/>
                <w:szCs w:val="20"/>
              </w:rPr>
              <w:t>piersią;</w:t>
            </w:r>
          </w:p>
          <w:p w14:paraId="00C9672B" w14:textId="7837AFE0" w:rsidR="00737B8E" w:rsidRPr="00737B8E" w:rsidRDefault="00737B8E" w:rsidP="008C6645">
            <w:pPr>
              <w:pStyle w:val="Akapitzlist"/>
              <w:numPr>
                <w:ilvl w:val="3"/>
                <w:numId w:val="19"/>
              </w:numPr>
              <w:spacing w:after="60" w:line="276" w:lineRule="auto"/>
              <w:contextualSpacing w:val="0"/>
              <w:jc w:val="both"/>
              <w:rPr>
                <w:bCs/>
                <w:sz w:val="20"/>
                <w:szCs w:val="20"/>
              </w:rPr>
            </w:pPr>
            <w:r w:rsidRPr="00737B8E">
              <w:rPr>
                <w:bCs/>
                <w:sz w:val="20"/>
                <w:szCs w:val="20"/>
              </w:rPr>
              <w:t>zgoda pacjenta na prowadzenie antykoncepcji zgodnie z aktualną Charakterystyką Produktu Leczniczego.</w:t>
            </w:r>
          </w:p>
          <w:p w14:paraId="6FD71240" w14:textId="3408977D" w:rsidR="002728E6" w:rsidRPr="00AE5EF0" w:rsidRDefault="002728E6" w:rsidP="008C6645">
            <w:pPr>
              <w:autoSpaceDE w:val="0"/>
              <w:autoSpaceDN w:val="0"/>
              <w:adjustRightInd w:val="0"/>
              <w:spacing w:after="60" w:line="276" w:lineRule="auto"/>
              <w:ind w:left="454"/>
              <w:jc w:val="both"/>
              <w:rPr>
                <w:sz w:val="20"/>
                <w:szCs w:val="20"/>
              </w:rPr>
            </w:pPr>
          </w:p>
          <w:p w14:paraId="20434BC0" w14:textId="7E477A79" w:rsidR="00107B9A" w:rsidRPr="008142E1" w:rsidRDefault="002728E6" w:rsidP="008C6645">
            <w:pPr>
              <w:pStyle w:val="Akapitzlist"/>
              <w:numPr>
                <w:ilvl w:val="1"/>
                <w:numId w:val="19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b/>
                <w:sz w:val="20"/>
              </w:rPr>
            </w:pPr>
            <w:r w:rsidRPr="002728E6">
              <w:rPr>
                <w:b/>
                <w:bCs/>
                <w:sz w:val="20"/>
                <w:szCs w:val="20"/>
              </w:rPr>
              <w:t>Szczegółowe kryteria</w:t>
            </w:r>
            <w:r w:rsidRPr="008142E1">
              <w:rPr>
                <w:b/>
                <w:sz w:val="20"/>
              </w:rPr>
              <w:t xml:space="preserve"> kwalifikacji </w:t>
            </w:r>
            <w:r w:rsidRPr="002728E6">
              <w:rPr>
                <w:b/>
                <w:bCs/>
                <w:sz w:val="20"/>
                <w:szCs w:val="20"/>
              </w:rPr>
              <w:t>do terapii</w:t>
            </w:r>
            <w:r w:rsidR="00323CB8">
              <w:rPr>
                <w:b/>
                <w:bCs/>
                <w:sz w:val="20"/>
                <w:szCs w:val="20"/>
              </w:rPr>
              <w:t>:</w:t>
            </w:r>
          </w:p>
          <w:p w14:paraId="59C48D62" w14:textId="731209B5" w:rsidR="00A56C29" w:rsidRPr="00A56C29" w:rsidRDefault="00A56C29" w:rsidP="008C6645">
            <w:pPr>
              <w:pStyle w:val="Akapitzlist"/>
              <w:numPr>
                <w:ilvl w:val="2"/>
                <w:numId w:val="19"/>
              </w:numPr>
              <w:spacing w:after="60" w:line="276" w:lineRule="auto"/>
              <w:contextualSpacing w:val="0"/>
              <w:jc w:val="both"/>
              <w:rPr>
                <w:b/>
                <w:sz w:val="20"/>
              </w:rPr>
            </w:pPr>
            <w:proofErr w:type="spellStart"/>
            <w:r w:rsidRPr="00A56C29">
              <w:rPr>
                <w:b/>
                <w:sz w:val="20"/>
              </w:rPr>
              <w:t>polatuzumab</w:t>
            </w:r>
            <w:proofErr w:type="spellEnd"/>
            <w:r w:rsidRPr="00A56C29">
              <w:rPr>
                <w:b/>
                <w:sz w:val="20"/>
              </w:rPr>
              <w:t xml:space="preserve"> </w:t>
            </w:r>
            <w:proofErr w:type="spellStart"/>
            <w:r w:rsidRPr="00A56C29">
              <w:rPr>
                <w:b/>
                <w:sz w:val="20"/>
              </w:rPr>
              <w:t>wedotyny</w:t>
            </w:r>
            <w:proofErr w:type="spellEnd"/>
            <w:r w:rsidRPr="00A56C29">
              <w:rPr>
                <w:b/>
                <w:sz w:val="20"/>
              </w:rPr>
              <w:t xml:space="preserve"> w skojarzeniu z </w:t>
            </w:r>
            <w:proofErr w:type="spellStart"/>
            <w:r w:rsidRPr="00A56C29">
              <w:rPr>
                <w:b/>
                <w:sz w:val="20"/>
              </w:rPr>
              <w:t>rytuksymabem</w:t>
            </w:r>
            <w:proofErr w:type="spellEnd"/>
            <w:r w:rsidRPr="00A56C29">
              <w:rPr>
                <w:b/>
                <w:sz w:val="20"/>
              </w:rPr>
              <w:t xml:space="preserve">, </w:t>
            </w:r>
            <w:proofErr w:type="spellStart"/>
            <w:r w:rsidRPr="00A56C29">
              <w:rPr>
                <w:b/>
                <w:sz w:val="20"/>
              </w:rPr>
              <w:t>cyklofosfamidem</w:t>
            </w:r>
            <w:proofErr w:type="spellEnd"/>
            <w:r w:rsidRPr="00A56C29">
              <w:rPr>
                <w:b/>
                <w:sz w:val="20"/>
              </w:rPr>
              <w:t xml:space="preserve">, </w:t>
            </w:r>
            <w:proofErr w:type="spellStart"/>
            <w:r w:rsidRPr="00A56C29">
              <w:rPr>
                <w:b/>
                <w:sz w:val="20"/>
              </w:rPr>
              <w:t>doksorubicyną</w:t>
            </w:r>
            <w:proofErr w:type="spellEnd"/>
            <w:r w:rsidRPr="00A56C29">
              <w:rPr>
                <w:b/>
                <w:sz w:val="20"/>
              </w:rPr>
              <w:t xml:space="preserve"> i </w:t>
            </w:r>
            <w:proofErr w:type="spellStart"/>
            <w:r w:rsidRPr="00A56C29">
              <w:rPr>
                <w:b/>
                <w:sz w:val="20"/>
              </w:rPr>
              <w:t>prednizone</w:t>
            </w:r>
            <w:r>
              <w:rPr>
                <w:b/>
                <w:sz w:val="20"/>
              </w:rPr>
              <w:t>m</w:t>
            </w:r>
            <w:proofErr w:type="spellEnd"/>
          </w:p>
          <w:p w14:paraId="0F3A2D0A" w14:textId="198D1E40" w:rsidR="00323CB8" w:rsidRPr="00323CB8" w:rsidRDefault="00323CB8" w:rsidP="008C6645">
            <w:pPr>
              <w:numPr>
                <w:ilvl w:val="3"/>
                <w:numId w:val="19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</w:rPr>
            </w:pPr>
            <w:r w:rsidRPr="004325E3">
              <w:rPr>
                <w:sz w:val="20"/>
                <w:szCs w:val="20"/>
              </w:rPr>
              <w:t>potwierdzony histologicznie chłoniak rozlany z dużych komórek B (DLBCL);</w:t>
            </w:r>
          </w:p>
          <w:p w14:paraId="702606B9" w14:textId="70FC0434" w:rsidR="00A56C29" w:rsidRPr="00A56C29" w:rsidRDefault="00A56C29" w:rsidP="008C6645">
            <w:pPr>
              <w:pStyle w:val="Akapitzlist"/>
              <w:numPr>
                <w:ilvl w:val="3"/>
                <w:numId w:val="19"/>
              </w:numPr>
              <w:spacing w:after="60" w:line="276" w:lineRule="auto"/>
              <w:contextualSpacing w:val="0"/>
              <w:jc w:val="both"/>
              <w:rPr>
                <w:bCs/>
                <w:sz w:val="20"/>
              </w:rPr>
            </w:pPr>
            <w:r w:rsidRPr="00A56C29">
              <w:rPr>
                <w:bCs/>
                <w:sz w:val="20"/>
              </w:rPr>
              <w:t>uprzednio nieleczony chłoniak rozlany z dużych komórek B (DLBCL);</w:t>
            </w:r>
          </w:p>
          <w:p w14:paraId="7DDCDB31" w14:textId="3E7AA067" w:rsidR="00A56C29" w:rsidRDefault="00A56C29" w:rsidP="008C6645">
            <w:pPr>
              <w:pStyle w:val="Akapitzlist"/>
              <w:numPr>
                <w:ilvl w:val="3"/>
                <w:numId w:val="19"/>
              </w:numPr>
              <w:spacing w:after="60" w:line="276" w:lineRule="auto"/>
              <w:contextualSpacing w:val="0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m</w:t>
            </w:r>
            <w:r w:rsidRPr="00A56C29">
              <w:rPr>
                <w:bCs/>
                <w:sz w:val="20"/>
              </w:rPr>
              <w:t>iędzynarodowy indeks prognostyczny (IPI) 3-5</w:t>
            </w:r>
            <w:r>
              <w:rPr>
                <w:bCs/>
                <w:sz w:val="20"/>
              </w:rPr>
              <w:t>;</w:t>
            </w:r>
          </w:p>
          <w:p w14:paraId="50CA041E" w14:textId="77777777" w:rsidR="00A56C29" w:rsidRPr="002728E6" w:rsidRDefault="00A56C29" w:rsidP="008C6645">
            <w:pPr>
              <w:pStyle w:val="Akapitzlist"/>
              <w:numPr>
                <w:ilvl w:val="3"/>
                <w:numId w:val="19"/>
              </w:numPr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2728E6">
              <w:rPr>
                <w:color w:val="000000"/>
                <w:sz w:val="20"/>
                <w:szCs w:val="20"/>
              </w:rPr>
              <w:t xml:space="preserve">nieobecność </w:t>
            </w:r>
            <w:r w:rsidRPr="002728E6">
              <w:rPr>
                <w:sz w:val="20"/>
                <w:szCs w:val="20"/>
              </w:rPr>
              <w:t>neuropatii obwodowej ≥ 2 stopnia;</w:t>
            </w:r>
          </w:p>
          <w:p w14:paraId="1E2D740E" w14:textId="06766830" w:rsidR="00A56C29" w:rsidRPr="00A56C29" w:rsidRDefault="00A56C29" w:rsidP="008C6645">
            <w:pPr>
              <w:numPr>
                <w:ilvl w:val="3"/>
                <w:numId w:val="19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</w:rPr>
            </w:pPr>
            <w:r w:rsidRPr="00AE5EF0">
              <w:rPr>
                <w:sz w:val="20"/>
                <w:szCs w:val="20"/>
              </w:rPr>
              <w:t>stężenie</w:t>
            </w:r>
            <w:r>
              <w:rPr>
                <w:sz w:val="20"/>
                <w:szCs w:val="20"/>
              </w:rPr>
              <w:t xml:space="preserve"> </w:t>
            </w:r>
            <w:r w:rsidRPr="00AE5EF0">
              <w:rPr>
                <w:sz w:val="20"/>
                <w:szCs w:val="20"/>
              </w:rPr>
              <w:t>bilirubiny</w:t>
            </w:r>
            <w:r>
              <w:rPr>
                <w:sz w:val="20"/>
                <w:szCs w:val="20"/>
              </w:rPr>
              <w:t xml:space="preserve"> </w:t>
            </w:r>
            <w:r w:rsidRPr="00AE5EF0">
              <w:rPr>
                <w:sz w:val="20"/>
                <w:szCs w:val="20"/>
              </w:rPr>
              <w:t>≤</w:t>
            </w:r>
            <w:r>
              <w:rPr>
                <w:sz w:val="20"/>
                <w:szCs w:val="20"/>
              </w:rPr>
              <w:t xml:space="preserve"> </w:t>
            </w:r>
            <w:r w:rsidRPr="00AE5EF0">
              <w:rPr>
                <w:sz w:val="20"/>
                <w:szCs w:val="20"/>
              </w:rPr>
              <w:t>1,5</w:t>
            </w:r>
            <w:r>
              <w:rPr>
                <w:sz w:val="20"/>
                <w:szCs w:val="20"/>
              </w:rPr>
              <w:t xml:space="preserve"> </w:t>
            </w:r>
            <w:r w:rsidRPr="00AE5EF0">
              <w:rPr>
                <w:sz w:val="20"/>
                <w:szCs w:val="20"/>
              </w:rPr>
              <w:t>razy</w:t>
            </w:r>
            <w:r>
              <w:rPr>
                <w:sz w:val="20"/>
                <w:szCs w:val="20"/>
              </w:rPr>
              <w:t xml:space="preserve"> </w:t>
            </w:r>
            <w:r w:rsidRPr="00AE5EF0">
              <w:rPr>
                <w:sz w:val="20"/>
                <w:szCs w:val="20"/>
              </w:rPr>
              <w:t>GGN</w:t>
            </w:r>
            <w:r>
              <w:rPr>
                <w:sz w:val="20"/>
                <w:szCs w:val="20"/>
              </w:rPr>
              <w:t xml:space="preserve"> </w:t>
            </w:r>
            <w:r w:rsidRPr="00AE5EF0">
              <w:rPr>
                <w:sz w:val="20"/>
                <w:szCs w:val="20"/>
              </w:rPr>
              <w:t>(górna</w:t>
            </w:r>
            <w:r>
              <w:rPr>
                <w:sz w:val="20"/>
                <w:szCs w:val="20"/>
              </w:rPr>
              <w:t xml:space="preserve"> </w:t>
            </w:r>
            <w:r w:rsidRPr="00AE5EF0">
              <w:rPr>
                <w:sz w:val="20"/>
                <w:szCs w:val="20"/>
              </w:rPr>
              <w:t>granica</w:t>
            </w:r>
            <w:r>
              <w:rPr>
                <w:sz w:val="20"/>
                <w:szCs w:val="20"/>
              </w:rPr>
              <w:t xml:space="preserve"> </w:t>
            </w:r>
            <w:r w:rsidRPr="00AE5EF0">
              <w:rPr>
                <w:sz w:val="20"/>
                <w:szCs w:val="20"/>
              </w:rPr>
              <w:t>normy</w:t>
            </w:r>
            <w:r>
              <w:rPr>
                <w:sz w:val="20"/>
                <w:szCs w:val="20"/>
              </w:rPr>
              <w:t xml:space="preserve"> </w:t>
            </w:r>
            <w:r w:rsidRPr="00AE5EF0">
              <w:rPr>
                <w:sz w:val="20"/>
                <w:szCs w:val="20"/>
              </w:rPr>
              <w:t>dla</w:t>
            </w:r>
            <w:r>
              <w:rPr>
                <w:sz w:val="20"/>
                <w:szCs w:val="20"/>
              </w:rPr>
              <w:t xml:space="preserve"> </w:t>
            </w:r>
            <w:r w:rsidRPr="00AE5EF0">
              <w:rPr>
                <w:sz w:val="20"/>
                <w:szCs w:val="20"/>
              </w:rPr>
              <w:t>danego</w:t>
            </w:r>
            <w:r>
              <w:rPr>
                <w:sz w:val="20"/>
                <w:szCs w:val="20"/>
              </w:rPr>
              <w:t xml:space="preserve"> </w:t>
            </w:r>
            <w:r w:rsidRPr="00AE5EF0">
              <w:rPr>
                <w:sz w:val="20"/>
                <w:szCs w:val="20"/>
              </w:rPr>
              <w:t>laboratorium)</w:t>
            </w:r>
            <w:r>
              <w:rPr>
                <w:sz w:val="20"/>
                <w:szCs w:val="20"/>
              </w:rPr>
              <w:t>.</w:t>
            </w:r>
          </w:p>
          <w:p w14:paraId="5EF1DB70" w14:textId="1CD1EDE6" w:rsidR="00A56C29" w:rsidRPr="00A56C29" w:rsidRDefault="00A56C29" w:rsidP="008C6645">
            <w:pPr>
              <w:spacing w:after="60" w:line="276" w:lineRule="auto"/>
              <w:jc w:val="both"/>
              <w:rPr>
                <w:b/>
                <w:sz w:val="20"/>
              </w:rPr>
            </w:pPr>
          </w:p>
          <w:p w14:paraId="615DD739" w14:textId="7F7C36C5" w:rsidR="002728E6" w:rsidRPr="008813F4" w:rsidRDefault="002728E6" w:rsidP="008C6645">
            <w:pPr>
              <w:pStyle w:val="Akapitzlist"/>
              <w:numPr>
                <w:ilvl w:val="2"/>
                <w:numId w:val="19"/>
              </w:numPr>
              <w:spacing w:after="60" w:line="276" w:lineRule="auto"/>
              <w:contextualSpacing w:val="0"/>
              <w:jc w:val="both"/>
              <w:rPr>
                <w:b/>
                <w:sz w:val="20"/>
              </w:rPr>
            </w:pPr>
            <w:proofErr w:type="spellStart"/>
            <w:r w:rsidRPr="008813F4">
              <w:rPr>
                <w:b/>
                <w:sz w:val="20"/>
              </w:rPr>
              <w:lastRenderedPageBreak/>
              <w:t>polatuzumab</w:t>
            </w:r>
            <w:proofErr w:type="spellEnd"/>
            <w:r w:rsidRPr="008813F4">
              <w:rPr>
                <w:b/>
                <w:sz w:val="20"/>
              </w:rPr>
              <w:t xml:space="preserve"> </w:t>
            </w:r>
            <w:proofErr w:type="spellStart"/>
            <w:r w:rsidRPr="008813F4">
              <w:rPr>
                <w:b/>
                <w:sz w:val="20"/>
              </w:rPr>
              <w:t>wedotyny</w:t>
            </w:r>
            <w:proofErr w:type="spellEnd"/>
            <w:r w:rsidRPr="008813F4">
              <w:rPr>
                <w:b/>
                <w:sz w:val="20"/>
              </w:rPr>
              <w:t xml:space="preserve"> w skojarzeniu z </w:t>
            </w:r>
            <w:proofErr w:type="spellStart"/>
            <w:r w:rsidRPr="008813F4">
              <w:rPr>
                <w:b/>
                <w:sz w:val="20"/>
              </w:rPr>
              <w:t>bendamustyną</w:t>
            </w:r>
            <w:proofErr w:type="spellEnd"/>
            <w:r w:rsidRPr="008813F4">
              <w:rPr>
                <w:b/>
                <w:sz w:val="20"/>
              </w:rPr>
              <w:t xml:space="preserve"> i </w:t>
            </w:r>
            <w:proofErr w:type="spellStart"/>
            <w:r w:rsidRPr="008813F4">
              <w:rPr>
                <w:b/>
                <w:sz w:val="20"/>
              </w:rPr>
              <w:t>rytuksymabem</w:t>
            </w:r>
            <w:proofErr w:type="spellEnd"/>
          </w:p>
          <w:p w14:paraId="64078C08" w14:textId="04258594" w:rsidR="00323CB8" w:rsidRPr="00323CB8" w:rsidRDefault="00323CB8" w:rsidP="008C6645">
            <w:pPr>
              <w:numPr>
                <w:ilvl w:val="3"/>
                <w:numId w:val="19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</w:rPr>
            </w:pPr>
            <w:r w:rsidRPr="004325E3">
              <w:rPr>
                <w:sz w:val="20"/>
                <w:szCs w:val="20"/>
              </w:rPr>
              <w:t>potwierdzony histologicznie chłoniak rozlany z dużych komórek B (DLBCL);</w:t>
            </w:r>
          </w:p>
          <w:p w14:paraId="2FCE601D" w14:textId="55CE3D03" w:rsidR="00A56C29" w:rsidRPr="004325E3" w:rsidRDefault="00A56C29" w:rsidP="008C6645">
            <w:pPr>
              <w:numPr>
                <w:ilvl w:val="3"/>
                <w:numId w:val="19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</w:rPr>
            </w:pPr>
            <w:r w:rsidRPr="004325E3">
              <w:rPr>
                <w:sz w:val="20"/>
                <w:szCs w:val="20"/>
              </w:rPr>
              <w:t>nawrót lub oporność na wcześniejsze leczenie;</w:t>
            </w:r>
          </w:p>
          <w:p w14:paraId="1B4A1047" w14:textId="77777777" w:rsidR="00A56C29" w:rsidRPr="004325E3" w:rsidRDefault="00A56C29" w:rsidP="008C6645">
            <w:pPr>
              <w:numPr>
                <w:ilvl w:val="3"/>
                <w:numId w:val="19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</w:rPr>
            </w:pPr>
            <w:r w:rsidRPr="004325E3">
              <w:rPr>
                <w:sz w:val="20"/>
                <w:szCs w:val="20"/>
              </w:rPr>
              <w:t>zastosowanie wcześniej co najmniej 1 linii leczenia;</w:t>
            </w:r>
          </w:p>
          <w:p w14:paraId="62AD8B92" w14:textId="77777777" w:rsidR="002728E6" w:rsidRPr="008142E1" w:rsidRDefault="002728E6" w:rsidP="008C6645">
            <w:pPr>
              <w:pStyle w:val="Akapitzlist"/>
              <w:numPr>
                <w:ilvl w:val="3"/>
                <w:numId w:val="19"/>
              </w:numPr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8142E1">
              <w:rPr>
                <w:sz w:val="20"/>
                <w:szCs w:val="20"/>
              </w:rPr>
              <w:t>przeciwwskazania do przeszczepienia krwiotwórczych komórek macierzystych w momencie kwalifikacji do programu lekowego;</w:t>
            </w:r>
          </w:p>
          <w:p w14:paraId="7B174AF4" w14:textId="790C29D3" w:rsidR="002728E6" w:rsidRPr="002728E6" w:rsidRDefault="002728E6" w:rsidP="008C6645">
            <w:pPr>
              <w:pStyle w:val="Akapitzlist"/>
              <w:numPr>
                <w:ilvl w:val="3"/>
                <w:numId w:val="19"/>
              </w:numPr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2728E6">
              <w:rPr>
                <w:color w:val="000000"/>
                <w:sz w:val="20"/>
                <w:szCs w:val="20"/>
              </w:rPr>
              <w:t xml:space="preserve">nieobecność </w:t>
            </w:r>
            <w:r w:rsidRPr="002728E6">
              <w:rPr>
                <w:sz w:val="20"/>
                <w:szCs w:val="20"/>
              </w:rPr>
              <w:t>neuropatii obwodowej ≥ 2 stopnia;</w:t>
            </w:r>
          </w:p>
          <w:p w14:paraId="5902C11C" w14:textId="7E367649" w:rsidR="002728E6" w:rsidRDefault="002728E6" w:rsidP="008C6645">
            <w:pPr>
              <w:numPr>
                <w:ilvl w:val="3"/>
                <w:numId w:val="19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</w:rPr>
            </w:pPr>
            <w:r w:rsidRPr="00AE5EF0">
              <w:rPr>
                <w:sz w:val="20"/>
                <w:szCs w:val="20"/>
              </w:rPr>
              <w:t>stężenie</w:t>
            </w:r>
            <w:r>
              <w:rPr>
                <w:sz w:val="20"/>
                <w:szCs w:val="20"/>
              </w:rPr>
              <w:t xml:space="preserve"> </w:t>
            </w:r>
            <w:r w:rsidRPr="00AE5EF0">
              <w:rPr>
                <w:sz w:val="20"/>
                <w:szCs w:val="20"/>
              </w:rPr>
              <w:t>bilirubiny</w:t>
            </w:r>
            <w:r>
              <w:rPr>
                <w:sz w:val="20"/>
                <w:szCs w:val="20"/>
              </w:rPr>
              <w:t xml:space="preserve"> </w:t>
            </w:r>
            <w:r w:rsidRPr="00AE5EF0">
              <w:rPr>
                <w:sz w:val="20"/>
                <w:szCs w:val="20"/>
              </w:rPr>
              <w:t>≤</w:t>
            </w:r>
            <w:r>
              <w:rPr>
                <w:sz w:val="20"/>
                <w:szCs w:val="20"/>
              </w:rPr>
              <w:t xml:space="preserve"> </w:t>
            </w:r>
            <w:r w:rsidRPr="00AE5EF0">
              <w:rPr>
                <w:sz w:val="20"/>
                <w:szCs w:val="20"/>
              </w:rPr>
              <w:t>1,5</w:t>
            </w:r>
            <w:r>
              <w:rPr>
                <w:sz w:val="20"/>
                <w:szCs w:val="20"/>
              </w:rPr>
              <w:t xml:space="preserve"> </w:t>
            </w:r>
            <w:r w:rsidRPr="00AE5EF0">
              <w:rPr>
                <w:sz w:val="20"/>
                <w:szCs w:val="20"/>
              </w:rPr>
              <w:t>razy</w:t>
            </w:r>
            <w:r>
              <w:rPr>
                <w:sz w:val="20"/>
                <w:szCs w:val="20"/>
              </w:rPr>
              <w:t xml:space="preserve"> </w:t>
            </w:r>
            <w:r w:rsidRPr="00AE5EF0">
              <w:rPr>
                <w:sz w:val="20"/>
                <w:szCs w:val="20"/>
              </w:rPr>
              <w:t>GGN</w:t>
            </w:r>
            <w:r>
              <w:rPr>
                <w:sz w:val="20"/>
                <w:szCs w:val="20"/>
              </w:rPr>
              <w:t xml:space="preserve"> </w:t>
            </w:r>
            <w:r w:rsidRPr="00AE5EF0">
              <w:rPr>
                <w:sz w:val="20"/>
                <w:szCs w:val="20"/>
              </w:rPr>
              <w:t>(górna</w:t>
            </w:r>
            <w:r>
              <w:rPr>
                <w:sz w:val="20"/>
                <w:szCs w:val="20"/>
              </w:rPr>
              <w:t xml:space="preserve"> </w:t>
            </w:r>
            <w:r w:rsidRPr="00AE5EF0">
              <w:rPr>
                <w:sz w:val="20"/>
                <w:szCs w:val="20"/>
              </w:rPr>
              <w:t>granica</w:t>
            </w:r>
            <w:r>
              <w:rPr>
                <w:sz w:val="20"/>
                <w:szCs w:val="20"/>
              </w:rPr>
              <w:t xml:space="preserve"> </w:t>
            </w:r>
            <w:r w:rsidRPr="00AE5EF0">
              <w:rPr>
                <w:sz w:val="20"/>
                <w:szCs w:val="20"/>
              </w:rPr>
              <w:t>normy</w:t>
            </w:r>
            <w:r>
              <w:rPr>
                <w:sz w:val="20"/>
                <w:szCs w:val="20"/>
              </w:rPr>
              <w:t xml:space="preserve"> </w:t>
            </w:r>
            <w:r w:rsidRPr="00AE5EF0">
              <w:rPr>
                <w:sz w:val="20"/>
                <w:szCs w:val="20"/>
              </w:rPr>
              <w:t>dla</w:t>
            </w:r>
            <w:r>
              <w:rPr>
                <w:sz w:val="20"/>
                <w:szCs w:val="20"/>
              </w:rPr>
              <w:t xml:space="preserve"> </w:t>
            </w:r>
            <w:r w:rsidRPr="00AE5EF0">
              <w:rPr>
                <w:sz w:val="20"/>
                <w:szCs w:val="20"/>
              </w:rPr>
              <w:t>danego</w:t>
            </w:r>
            <w:r>
              <w:rPr>
                <w:sz w:val="20"/>
                <w:szCs w:val="20"/>
              </w:rPr>
              <w:t xml:space="preserve"> </w:t>
            </w:r>
            <w:r w:rsidRPr="00AE5EF0">
              <w:rPr>
                <w:sz w:val="20"/>
                <w:szCs w:val="20"/>
              </w:rPr>
              <w:t>laboratorium)</w:t>
            </w:r>
            <w:r>
              <w:rPr>
                <w:sz w:val="20"/>
                <w:szCs w:val="20"/>
              </w:rPr>
              <w:t>.</w:t>
            </w:r>
          </w:p>
          <w:p w14:paraId="0A64D193" w14:textId="77777777" w:rsidR="003A5746" w:rsidRPr="002728E6" w:rsidRDefault="003A5746" w:rsidP="008C6645">
            <w:pPr>
              <w:autoSpaceDE w:val="0"/>
              <w:autoSpaceDN w:val="0"/>
              <w:adjustRightInd w:val="0"/>
              <w:spacing w:after="60" w:line="276" w:lineRule="auto"/>
              <w:ind w:left="454"/>
              <w:jc w:val="both"/>
              <w:rPr>
                <w:sz w:val="20"/>
                <w:szCs w:val="20"/>
              </w:rPr>
            </w:pPr>
          </w:p>
          <w:p w14:paraId="753D938D" w14:textId="00AF3B8D" w:rsidR="002728E6" w:rsidRPr="008813F4" w:rsidRDefault="002728E6" w:rsidP="008C6645">
            <w:pPr>
              <w:pStyle w:val="Akapitzlist"/>
              <w:numPr>
                <w:ilvl w:val="2"/>
                <w:numId w:val="19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b/>
                <w:sz w:val="20"/>
              </w:rPr>
            </w:pPr>
            <w:proofErr w:type="spellStart"/>
            <w:r w:rsidRPr="008813F4">
              <w:rPr>
                <w:b/>
                <w:sz w:val="20"/>
              </w:rPr>
              <w:t>tafasytamab</w:t>
            </w:r>
            <w:proofErr w:type="spellEnd"/>
            <w:r w:rsidRPr="008813F4">
              <w:rPr>
                <w:b/>
                <w:sz w:val="20"/>
              </w:rPr>
              <w:t xml:space="preserve"> w skojarzeniu z lenalidomidem</w:t>
            </w:r>
          </w:p>
          <w:p w14:paraId="2E824174" w14:textId="77777777" w:rsidR="00323CB8" w:rsidRPr="004325E3" w:rsidRDefault="00323CB8" w:rsidP="008C6645">
            <w:pPr>
              <w:numPr>
                <w:ilvl w:val="3"/>
                <w:numId w:val="19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</w:rPr>
            </w:pPr>
            <w:r w:rsidRPr="004325E3">
              <w:rPr>
                <w:sz w:val="20"/>
                <w:szCs w:val="20"/>
              </w:rPr>
              <w:t>potwierdzony histologicznie chłoniak rozlany z dużych komórek B (DLBCL);</w:t>
            </w:r>
          </w:p>
          <w:p w14:paraId="035F422C" w14:textId="77777777" w:rsidR="00A56C29" w:rsidRPr="004325E3" w:rsidRDefault="00A56C29" w:rsidP="008C6645">
            <w:pPr>
              <w:numPr>
                <w:ilvl w:val="3"/>
                <w:numId w:val="19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</w:rPr>
            </w:pPr>
            <w:r w:rsidRPr="004325E3">
              <w:rPr>
                <w:sz w:val="20"/>
                <w:szCs w:val="20"/>
              </w:rPr>
              <w:t>nawrót lub oporność na wcześniejsze leczenie;</w:t>
            </w:r>
          </w:p>
          <w:p w14:paraId="787A454F" w14:textId="77777777" w:rsidR="00A56C29" w:rsidRPr="004325E3" w:rsidRDefault="00A56C29" w:rsidP="008C6645">
            <w:pPr>
              <w:numPr>
                <w:ilvl w:val="3"/>
                <w:numId w:val="19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</w:rPr>
            </w:pPr>
            <w:r w:rsidRPr="004325E3">
              <w:rPr>
                <w:sz w:val="20"/>
                <w:szCs w:val="20"/>
              </w:rPr>
              <w:t>zastosowanie wcześniej co najmniej 1 linii leczenia;</w:t>
            </w:r>
          </w:p>
          <w:p w14:paraId="5D8C3709" w14:textId="12D7130C" w:rsidR="002728E6" w:rsidRDefault="002728E6" w:rsidP="008C6645">
            <w:pPr>
              <w:pStyle w:val="Akapitzlist"/>
              <w:numPr>
                <w:ilvl w:val="3"/>
                <w:numId w:val="19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2728E6">
              <w:rPr>
                <w:sz w:val="20"/>
                <w:szCs w:val="20"/>
              </w:rPr>
              <w:t xml:space="preserve">niekwalifikowanie się </w:t>
            </w:r>
            <w:r w:rsidR="00F71370">
              <w:rPr>
                <w:sz w:val="20"/>
                <w:szCs w:val="20"/>
              </w:rPr>
              <w:t xml:space="preserve">pacjenta </w:t>
            </w:r>
            <w:r w:rsidRPr="002728E6">
              <w:rPr>
                <w:sz w:val="20"/>
                <w:szCs w:val="20"/>
              </w:rPr>
              <w:t>do przeszczepienia autologicznych krwiotwórczych komórek macierzystych</w:t>
            </w:r>
            <w:r>
              <w:rPr>
                <w:sz w:val="20"/>
                <w:szCs w:val="20"/>
              </w:rPr>
              <w:t xml:space="preserve"> w momencie kwalifikacji do programu lekowego</w:t>
            </w:r>
            <w:r w:rsidR="00190DDA">
              <w:rPr>
                <w:sz w:val="20"/>
                <w:szCs w:val="20"/>
              </w:rPr>
              <w:t>.</w:t>
            </w:r>
          </w:p>
          <w:p w14:paraId="1C5E3348" w14:textId="77777777" w:rsidR="006354C0" w:rsidRDefault="006354C0" w:rsidP="008C6645">
            <w:pPr>
              <w:pStyle w:val="Akapitzlist"/>
              <w:autoSpaceDE w:val="0"/>
              <w:autoSpaceDN w:val="0"/>
              <w:adjustRightInd w:val="0"/>
              <w:spacing w:after="60" w:line="276" w:lineRule="auto"/>
              <w:ind w:left="454"/>
              <w:contextualSpacing w:val="0"/>
              <w:jc w:val="both"/>
              <w:rPr>
                <w:sz w:val="20"/>
                <w:szCs w:val="20"/>
              </w:rPr>
            </w:pPr>
          </w:p>
          <w:p w14:paraId="7E806F33" w14:textId="77777777" w:rsidR="006354C0" w:rsidRDefault="006354C0" w:rsidP="008C6645">
            <w:pPr>
              <w:pStyle w:val="Akapitzlist"/>
              <w:numPr>
                <w:ilvl w:val="2"/>
                <w:numId w:val="19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epkorytamab</w:t>
            </w:r>
            <w:proofErr w:type="spellEnd"/>
            <w:r>
              <w:rPr>
                <w:b/>
                <w:sz w:val="20"/>
              </w:rPr>
              <w:t xml:space="preserve"> w </w:t>
            </w:r>
            <w:proofErr w:type="spellStart"/>
            <w:r>
              <w:rPr>
                <w:b/>
                <w:sz w:val="20"/>
              </w:rPr>
              <w:t>monoterapii</w:t>
            </w:r>
            <w:proofErr w:type="spellEnd"/>
          </w:p>
          <w:p w14:paraId="593DB6CF" w14:textId="65463EBE" w:rsidR="00323CB8" w:rsidRPr="00323CB8" w:rsidRDefault="00323CB8" w:rsidP="008C6645">
            <w:pPr>
              <w:numPr>
                <w:ilvl w:val="3"/>
                <w:numId w:val="19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</w:rPr>
            </w:pPr>
            <w:r w:rsidRPr="004325E3">
              <w:rPr>
                <w:sz w:val="20"/>
                <w:szCs w:val="20"/>
              </w:rPr>
              <w:t>potwierdzony histologicznie chłoniak rozlany z dużych komórek B (DLBCL);</w:t>
            </w:r>
          </w:p>
          <w:p w14:paraId="2036E7D9" w14:textId="0F52095C" w:rsidR="006354C0" w:rsidRDefault="006354C0" w:rsidP="008C6645">
            <w:pPr>
              <w:pStyle w:val="Akapitzlist"/>
              <w:numPr>
                <w:ilvl w:val="3"/>
                <w:numId w:val="19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E6621F">
              <w:rPr>
                <w:sz w:val="20"/>
                <w:szCs w:val="20"/>
              </w:rPr>
              <w:t>chłoniak rozlany z dużych komórek B (DLBCL</w:t>
            </w:r>
            <w:r>
              <w:rPr>
                <w:sz w:val="20"/>
                <w:szCs w:val="20"/>
              </w:rPr>
              <w:t>,</w:t>
            </w:r>
            <w:r w:rsidRPr="00E6621F">
              <w:rPr>
                <w:sz w:val="20"/>
                <w:szCs w:val="20"/>
              </w:rPr>
              <w:t xml:space="preserve"> </w:t>
            </w:r>
            <w:r w:rsidRPr="00F61EA5">
              <w:rPr>
                <w:i/>
                <w:iCs/>
                <w:sz w:val="20"/>
                <w:szCs w:val="20"/>
              </w:rPr>
              <w:t xml:space="preserve">de </w:t>
            </w:r>
            <w:proofErr w:type="spellStart"/>
            <w:r w:rsidRPr="00F61EA5">
              <w:rPr>
                <w:i/>
                <w:iCs/>
                <w:sz w:val="20"/>
                <w:szCs w:val="20"/>
              </w:rPr>
              <w:t>novo</w:t>
            </w:r>
            <w:proofErr w:type="spellEnd"/>
            <w:r w:rsidRPr="00E6621F">
              <w:rPr>
                <w:sz w:val="20"/>
                <w:szCs w:val="20"/>
              </w:rPr>
              <w:t xml:space="preserve"> lub transformacja z indolentnego </w:t>
            </w:r>
            <w:proofErr w:type="spellStart"/>
            <w:r w:rsidRPr="00E6621F">
              <w:rPr>
                <w:sz w:val="20"/>
                <w:szCs w:val="20"/>
              </w:rPr>
              <w:t>chłoniaka</w:t>
            </w:r>
            <w:proofErr w:type="spellEnd"/>
            <w:r w:rsidRPr="00E6621F">
              <w:rPr>
                <w:sz w:val="20"/>
                <w:szCs w:val="20"/>
              </w:rPr>
              <w:t>);</w:t>
            </w:r>
          </w:p>
          <w:p w14:paraId="75692E18" w14:textId="77777777" w:rsidR="006354C0" w:rsidRPr="004325E3" w:rsidRDefault="006354C0" w:rsidP="008C6645">
            <w:pPr>
              <w:numPr>
                <w:ilvl w:val="3"/>
                <w:numId w:val="19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</w:rPr>
            </w:pPr>
            <w:r w:rsidRPr="004325E3">
              <w:rPr>
                <w:sz w:val="20"/>
                <w:szCs w:val="20"/>
              </w:rPr>
              <w:t>nawrót lub oporność na wcześniejsze leczenie;</w:t>
            </w:r>
          </w:p>
          <w:p w14:paraId="5F1A4CBF" w14:textId="77777777" w:rsidR="006354C0" w:rsidRDefault="006354C0" w:rsidP="008C6645">
            <w:pPr>
              <w:numPr>
                <w:ilvl w:val="3"/>
                <w:numId w:val="19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</w:rPr>
            </w:pPr>
            <w:r w:rsidRPr="004325E3">
              <w:rPr>
                <w:sz w:val="20"/>
                <w:szCs w:val="20"/>
              </w:rPr>
              <w:lastRenderedPageBreak/>
              <w:t xml:space="preserve">zastosowanie wcześniej co najmniej </w:t>
            </w:r>
            <w:r>
              <w:rPr>
                <w:sz w:val="20"/>
                <w:szCs w:val="20"/>
              </w:rPr>
              <w:t>2</w:t>
            </w:r>
            <w:r w:rsidRPr="004325E3">
              <w:rPr>
                <w:sz w:val="20"/>
                <w:szCs w:val="20"/>
              </w:rPr>
              <w:t xml:space="preserve"> linii leczenia</w:t>
            </w:r>
            <w:r>
              <w:rPr>
                <w:sz w:val="20"/>
                <w:szCs w:val="20"/>
              </w:rPr>
              <w:t xml:space="preserve"> ogólnoustrojowego;</w:t>
            </w:r>
          </w:p>
          <w:p w14:paraId="0EFF294F" w14:textId="77777777" w:rsidR="006354C0" w:rsidRPr="004325E3" w:rsidRDefault="006354C0" w:rsidP="008C6645">
            <w:pPr>
              <w:numPr>
                <w:ilvl w:val="3"/>
                <w:numId w:val="19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wcześniejsze leczenie zawierające przeciwciało anty-CD20</w:t>
            </w:r>
            <w:r w:rsidRPr="004325E3">
              <w:rPr>
                <w:sz w:val="20"/>
                <w:szCs w:val="20"/>
              </w:rPr>
              <w:t>;</w:t>
            </w:r>
          </w:p>
          <w:p w14:paraId="12420E55" w14:textId="326DBD1B" w:rsidR="00417F3F" w:rsidRPr="00683267" w:rsidRDefault="006354C0" w:rsidP="008C6645">
            <w:pPr>
              <w:pStyle w:val="Akapitzlist"/>
              <w:numPr>
                <w:ilvl w:val="3"/>
                <w:numId w:val="19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8142E1">
              <w:rPr>
                <w:sz w:val="20"/>
                <w:szCs w:val="20"/>
              </w:rPr>
              <w:t>przeciwwskazania do przeszczepienia krwiotwórczych komórek macierzystych w momencie kwalifikacji do programu lekowego</w:t>
            </w:r>
            <w:r w:rsidRPr="00A435D7">
              <w:rPr>
                <w:color w:val="000000" w:themeColor="text1"/>
                <w:sz w:val="20"/>
                <w:szCs w:val="20"/>
              </w:rPr>
              <w:t xml:space="preserve"> lub wcześniejsze niepowodzenie </w:t>
            </w:r>
            <w:r w:rsidRPr="00E6621F">
              <w:rPr>
                <w:color w:val="000000" w:themeColor="text1"/>
                <w:sz w:val="20"/>
                <w:szCs w:val="20"/>
              </w:rPr>
              <w:t>przeszczepienia autologicznych krwiotwórczych komórek macierzystych</w:t>
            </w:r>
            <w:r>
              <w:rPr>
                <w:color w:val="000000" w:themeColor="text1"/>
                <w:sz w:val="20"/>
                <w:szCs w:val="20"/>
              </w:rPr>
              <w:t xml:space="preserve"> (auto-HSCT)</w:t>
            </w:r>
            <w:r w:rsidR="00683267">
              <w:rPr>
                <w:color w:val="000000" w:themeColor="text1"/>
                <w:sz w:val="20"/>
                <w:szCs w:val="20"/>
              </w:rPr>
              <w:t>.</w:t>
            </w:r>
          </w:p>
          <w:p w14:paraId="041C7E09" w14:textId="77777777" w:rsidR="00EB5844" w:rsidRPr="00EB5844" w:rsidRDefault="00EB5844" w:rsidP="008C6645">
            <w:pPr>
              <w:pStyle w:val="Akapitzlist"/>
              <w:autoSpaceDE w:val="0"/>
              <w:autoSpaceDN w:val="0"/>
              <w:adjustRightInd w:val="0"/>
              <w:spacing w:after="60" w:line="276" w:lineRule="auto"/>
              <w:ind w:left="454"/>
              <w:contextualSpacing w:val="0"/>
              <w:jc w:val="both"/>
              <w:rPr>
                <w:sz w:val="20"/>
                <w:szCs w:val="20"/>
              </w:rPr>
            </w:pPr>
          </w:p>
          <w:p w14:paraId="7C252390" w14:textId="481EA47A" w:rsidR="00417F3F" w:rsidRDefault="00417F3F" w:rsidP="008C6645">
            <w:pPr>
              <w:pStyle w:val="Akapitzlist"/>
              <w:numPr>
                <w:ilvl w:val="2"/>
                <w:numId w:val="19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b/>
                <w:bCs/>
                <w:sz w:val="20"/>
                <w:szCs w:val="20"/>
              </w:rPr>
            </w:pPr>
            <w:proofErr w:type="spellStart"/>
            <w:r w:rsidRPr="00417F3F">
              <w:rPr>
                <w:b/>
                <w:bCs/>
                <w:sz w:val="20"/>
                <w:szCs w:val="20"/>
              </w:rPr>
              <w:t>glofitamab</w:t>
            </w:r>
            <w:proofErr w:type="spellEnd"/>
            <w:r w:rsidRPr="00417F3F">
              <w:rPr>
                <w:b/>
                <w:bCs/>
                <w:sz w:val="20"/>
                <w:szCs w:val="20"/>
              </w:rPr>
              <w:t xml:space="preserve"> w </w:t>
            </w:r>
            <w:proofErr w:type="spellStart"/>
            <w:r w:rsidRPr="00417F3F">
              <w:rPr>
                <w:b/>
                <w:bCs/>
                <w:sz w:val="20"/>
                <w:szCs w:val="20"/>
              </w:rPr>
              <w:t>monoterapii</w:t>
            </w:r>
            <w:proofErr w:type="spellEnd"/>
          </w:p>
          <w:p w14:paraId="52E1FAA7" w14:textId="77777777" w:rsidR="00323CB8" w:rsidRPr="004325E3" w:rsidRDefault="00323CB8" w:rsidP="008C6645">
            <w:pPr>
              <w:numPr>
                <w:ilvl w:val="3"/>
                <w:numId w:val="19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</w:rPr>
            </w:pPr>
            <w:r w:rsidRPr="004325E3">
              <w:rPr>
                <w:sz w:val="20"/>
                <w:szCs w:val="20"/>
              </w:rPr>
              <w:t>potwierdzony histologicznie chłoniak rozlany z dużych komórek B (DLBCL);</w:t>
            </w:r>
          </w:p>
          <w:p w14:paraId="75530A61" w14:textId="77777777" w:rsidR="00064F1F" w:rsidRPr="004325E3" w:rsidRDefault="00064F1F" w:rsidP="008C6645">
            <w:pPr>
              <w:numPr>
                <w:ilvl w:val="3"/>
                <w:numId w:val="19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</w:rPr>
            </w:pPr>
            <w:r w:rsidRPr="004325E3">
              <w:rPr>
                <w:sz w:val="20"/>
                <w:szCs w:val="20"/>
              </w:rPr>
              <w:t>nawrót lub oporność na wcześniejsze leczenie;</w:t>
            </w:r>
          </w:p>
          <w:p w14:paraId="3E85DEF1" w14:textId="5D0E9CCF" w:rsidR="00EB5844" w:rsidRPr="00683267" w:rsidRDefault="00064F1F" w:rsidP="008C6645">
            <w:pPr>
              <w:pStyle w:val="Akapitzlist"/>
              <w:numPr>
                <w:ilvl w:val="3"/>
                <w:numId w:val="19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4325E3">
              <w:rPr>
                <w:sz w:val="20"/>
                <w:szCs w:val="20"/>
              </w:rPr>
              <w:t xml:space="preserve">zastosowanie wcześniej co najmniej </w:t>
            </w:r>
            <w:r>
              <w:rPr>
                <w:sz w:val="20"/>
                <w:szCs w:val="20"/>
              </w:rPr>
              <w:t>2</w:t>
            </w:r>
            <w:r w:rsidRPr="004325E3">
              <w:rPr>
                <w:sz w:val="20"/>
                <w:szCs w:val="20"/>
              </w:rPr>
              <w:t xml:space="preserve"> linii leczenia</w:t>
            </w:r>
            <w:r>
              <w:rPr>
                <w:sz w:val="20"/>
                <w:szCs w:val="20"/>
              </w:rPr>
              <w:t xml:space="preserve"> układoweg</w:t>
            </w:r>
            <w:r w:rsidR="00683267">
              <w:rPr>
                <w:sz w:val="20"/>
                <w:szCs w:val="20"/>
              </w:rPr>
              <w:t>o.</w:t>
            </w:r>
          </w:p>
          <w:p w14:paraId="602E9525" w14:textId="30C68EDB" w:rsidR="007947F6" w:rsidRDefault="007947F6" w:rsidP="008C6645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</w:rPr>
            </w:pPr>
          </w:p>
          <w:p w14:paraId="1529B5EF" w14:textId="71158003" w:rsidR="00323CB8" w:rsidRPr="00323CB8" w:rsidRDefault="00323CB8" w:rsidP="008C6645">
            <w:pPr>
              <w:pStyle w:val="Akapitzlist"/>
              <w:numPr>
                <w:ilvl w:val="2"/>
                <w:numId w:val="19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b/>
                <w:bCs/>
                <w:sz w:val="20"/>
                <w:szCs w:val="20"/>
              </w:rPr>
            </w:pPr>
            <w:proofErr w:type="spellStart"/>
            <w:r w:rsidRPr="00323CB8">
              <w:rPr>
                <w:b/>
                <w:bCs/>
                <w:sz w:val="20"/>
                <w:szCs w:val="20"/>
              </w:rPr>
              <w:t>lonkastuksymab</w:t>
            </w:r>
            <w:proofErr w:type="spellEnd"/>
            <w:r w:rsidRPr="00323CB8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323CB8">
              <w:rPr>
                <w:b/>
                <w:bCs/>
                <w:sz w:val="20"/>
                <w:szCs w:val="20"/>
              </w:rPr>
              <w:t>tezyryny</w:t>
            </w:r>
            <w:proofErr w:type="spellEnd"/>
            <w:r w:rsidRPr="00323CB8">
              <w:rPr>
                <w:b/>
                <w:bCs/>
                <w:sz w:val="20"/>
                <w:szCs w:val="20"/>
              </w:rPr>
              <w:t xml:space="preserve"> w </w:t>
            </w:r>
            <w:proofErr w:type="spellStart"/>
            <w:r w:rsidRPr="00323CB8">
              <w:rPr>
                <w:b/>
                <w:bCs/>
                <w:sz w:val="20"/>
                <w:szCs w:val="20"/>
              </w:rPr>
              <w:t>monoterapii</w:t>
            </w:r>
            <w:proofErr w:type="spellEnd"/>
          </w:p>
          <w:p w14:paraId="50B95AF4" w14:textId="77777777" w:rsidR="00323CB8" w:rsidRPr="00DB2A79" w:rsidRDefault="00323CB8" w:rsidP="008C6645">
            <w:pPr>
              <w:numPr>
                <w:ilvl w:val="3"/>
                <w:numId w:val="19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</w:rPr>
            </w:pPr>
            <w:r w:rsidRPr="004325E3">
              <w:rPr>
                <w:sz w:val="20"/>
                <w:szCs w:val="20"/>
              </w:rPr>
              <w:t>potwierdzony histologicznie chłoniak rozlany z dużych komórek B (DLBCL)</w:t>
            </w:r>
            <w:r>
              <w:rPr>
                <w:sz w:val="20"/>
                <w:szCs w:val="20"/>
              </w:rPr>
              <w:t xml:space="preserve"> lub chłoniak z komórek B o wysokim stopniu złośliwości (HGBCL)</w:t>
            </w:r>
            <w:r w:rsidRPr="004325E3">
              <w:rPr>
                <w:sz w:val="20"/>
                <w:szCs w:val="20"/>
              </w:rPr>
              <w:t>;</w:t>
            </w:r>
          </w:p>
          <w:p w14:paraId="71E31309" w14:textId="77777777" w:rsidR="00323CB8" w:rsidRPr="004325E3" w:rsidRDefault="00323CB8" w:rsidP="008C6645">
            <w:pPr>
              <w:numPr>
                <w:ilvl w:val="3"/>
                <w:numId w:val="19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</w:rPr>
            </w:pPr>
            <w:r w:rsidRPr="004325E3">
              <w:rPr>
                <w:sz w:val="20"/>
                <w:szCs w:val="20"/>
              </w:rPr>
              <w:t xml:space="preserve">nawrót </w:t>
            </w:r>
            <w:r>
              <w:rPr>
                <w:sz w:val="20"/>
                <w:szCs w:val="20"/>
              </w:rPr>
              <w:t xml:space="preserve">choroby </w:t>
            </w:r>
            <w:r w:rsidRPr="004325E3">
              <w:rPr>
                <w:sz w:val="20"/>
                <w:szCs w:val="20"/>
              </w:rPr>
              <w:t xml:space="preserve">lub oporność </w:t>
            </w:r>
            <w:r w:rsidRPr="002D17C9">
              <w:rPr>
                <w:sz w:val="20"/>
                <w:szCs w:val="20"/>
              </w:rPr>
              <w:t>na ostatnią linię leczenia zdefiniowana jako nieosiągnięcie całkowitej remisji</w:t>
            </w:r>
            <w:r>
              <w:rPr>
                <w:sz w:val="20"/>
                <w:szCs w:val="20"/>
              </w:rPr>
              <w:t>;</w:t>
            </w:r>
          </w:p>
          <w:p w14:paraId="2F5E3CA7" w14:textId="77777777" w:rsidR="00323CB8" w:rsidRDefault="00323CB8" w:rsidP="008C6645">
            <w:pPr>
              <w:pStyle w:val="Akapitzlist"/>
              <w:numPr>
                <w:ilvl w:val="3"/>
                <w:numId w:val="19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4325E3">
              <w:rPr>
                <w:sz w:val="20"/>
                <w:szCs w:val="20"/>
              </w:rPr>
              <w:t xml:space="preserve">zastosowanie wcześniej co najmniej </w:t>
            </w:r>
            <w:r>
              <w:rPr>
                <w:sz w:val="20"/>
                <w:szCs w:val="20"/>
              </w:rPr>
              <w:t>2</w:t>
            </w:r>
            <w:r w:rsidRPr="004325E3">
              <w:rPr>
                <w:sz w:val="20"/>
                <w:szCs w:val="20"/>
              </w:rPr>
              <w:t xml:space="preserve"> linii leczeni</w:t>
            </w:r>
            <w:r>
              <w:rPr>
                <w:sz w:val="20"/>
                <w:szCs w:val="20"/>
              </w:rPr>
              <w:t>a.</w:t>
            </w:r>
          </w:p>
          <w:p w14:paraId="0706B680" w14:textId="77777777" w:rsidR="00323CB8" w:rsidRPr="00323CB8" w:rsidRDefault="00323CB8" w:rsidP="008C6645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</w:rPr>
            </w:pPr>
          </w:p>
          <w:p w14:paraId="1F7F209D" w14:textId="09419FB8" w:rsidR="00BF0462" w:rsidRPr="00D1414F" w:rsidRDefault="007E6DE4" w:rsidP="008C6645">
            <w:pPr>
              <w:pStyle w:val="Akapitzlist"/>
              <w:numPr>
                <w:ilvl w:val="1"/>
                <w:numId w:val="19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D1414F">
              <w:rPr>
                <w:sz w:val="20"/>
                <w:szCs w:val="20"/>
              </w:rPr>
              <w:t>Ponadto</w:t>
            </w:r>
            <w:r w:rsidR="00C62CE7" w:rsidRPr="00D1414F">
              <w:rPr>
                <w:sz w:val="20"/>
                <w:szCs w:val="20"/>
              </w:rPr>
              <w:t xml:space="preserve"> </w:t>
            </w:r>
            <w:r w:rsidRPr="00D1414F">
              <w:rPr>
                <w:sz w:val="20"/>
                <w:szCs w:val="20"/>
              </w:rPr>
              <w:t>do</w:t>
            </w:r>
            <w:r w:rsidR="00C62CE7" w:rsidRPr="00D1414F">
              <w:rPr>
                <w:sz w:val="20"/>
                <w:szCs w:val="20"/>
              </w:rPr>
              <w:t xml:space="preserve"> </w:t>
            </w:r>
            <w:r w:rsidRPr="00D1414F">
              <w:rPr>
                <w:sz w:val="20"/>
                <w:szCs w:val="20"/>
              </w:rPr>
              <w:t>programu</w:t>
            </w:r>
            <w:r w:rsidR="00C62CE7" w:rsidRPr="00D1414F">
              <w:rPr>
                <w:sz w:val="20"/>
                <w:szCs w:val="20"/>
              </w:rPr>
              <w:t xml:space="preserve"> </w:t>
            </w:r>
            <w:r w:rsidRPr="00D1414F">
              <w:rPr>
                <w:sz w:val="20"/>
                <w:szCs w:val="20"/>
              </w:rPr>
              <w:t>lekowego</w:t>
            </w:r>
            <w:r w:rsidR="00C62CE7" w:rsidRPr="00D1414F">
              <w:rPr>
                <w:sz w:val="20"/>
                <w:szCs w:val="20"/>
              </w:rPr>
              <w:t xml:space="preserve"> </w:t>
            </w:r>
            <w:r w:rsidRPr="00D1414F">
              <w:rPr>
                <w:sz w:val="20"/>
                <w:szCs w:val="20"/>
              </w:rPr>
              <w:t>kwalifikowani</w:t>
            </w:r>
            <w:r w:rsidR="00C62CE7" w:rsidRPr="00D1414F">
              <w:rPr>
                <w:sz w:val="20"/>
                <w:szCs w:val="20"/>
              </w:rPr>
              <w:t xml:space="preserve"> </w:t>
            </w:r>
            <w:r w:rsidRPr="00D1414F">
              <w:rPr>
                <w:sz w:val="20"/>
                <w:szCs w:val="20"/>
              </w:rPr>
              <w:t>są</w:t>
            </w:r>
            <w:r w:rsidR="00C62CE7" w:rsidRPr="00D1414F">
              <w:rPr>
                <w:sz w:val="20"/>
                <w:szCs w:val="20"/>
              </w:rPr>
              <w:t xml:space="preserve"> </w:t>
            </w:r>
            <w:r w:rsidRPr="00D1414F">
              <w:rPr>
                <w:sz w:val="20"/>
                <w:szCs w:val="20"/>
              </w:rPr>
              <w:t>również</w:t>
            </w:r>
            <w:r w:rsidR="00C62CE7" w:rsidRPr="00D1414F">
              <w:rPr>
                <w:sz w:val="20"/>
                <w:szCs w:val="20"/>
              </w:rPr>
              <w:t xml:space="preserve"> </w:t>
            </w:r>
            <w:r w:rsidRPr="00D1414F">
              <w:rPr>
                <w:sz w:val="20"/>
                <w:szCs w:val="20"/>
              </w:rPr>
              <w:t>pacjenci</w:t>
            </w:r>
            <w:r w:rsidR="00BF67BE">
              <w:rPr>
                <w:sz w:val="20"/>
                <w:szCs w:val="20"/>
              </w:rPr>
              <w:t xml:space="preserve"> wymagający kontynuacji leczenia</w:t>
            </w:r>
            <w:r w:rsidRPr="00D1414F">
              <w:rPr>
                <w:sz w:val="20"/>
                <w:szCs w:val="20"/>
              </w:rPr>
              <w:t>,</w:t>
            </w:r>
            <w:r w:rsidR="00C62CE7" w:rsidRPr="00D1414F">
              <w:rPr>
                <w:sz w:val="20"/>
                <w:szCs w:val="20"/>
              </w:rPr>
              <w:t xml:space="preserve"> </w:t>
            </w:r>
            <w:r w:rsidRPr="00D1414F">
              <w:rPr>
                <w:sz w:val="20"/>
                <w:szCs w:val="20"/>
              </w:rPr>
              <w:t>którzy</w:t>
            </w:r>
            <w:r w:rsidR="00C62CE7" w:rsidRPr="00D1414F">
              <w:rPr>
                <w:sz w:val="20"/>
                <w:szCs w:val="20"/>
              </w:rPr>
              <w:t xml:space="preserve"> </w:t>
            </w:r>
            <w:r w:rsidRPr="00D1414F">
              <w:rPr>
                <w:sz w:val="20"/>
                <w:szCs w:val="20"/>
              </w:rPr>
              <w:t>byli</w:t>
            </w:r>
            <w:r w:rsidR="00C62CE7" w:rsidRPr="00D1414F">
              <w:rPr>
                <w:sz w:val="20"/>
                <w:szCs w:val="20"/>
              </w:rPr>
              <w:t xml:space="preserve"> </w:t>
            </w:r>
            <w:r w:rsidRPr="00D1414F">
              <w:rPr>
                <w:sz w:val="20"/>
                <w:szCs w:val="20"/>
              </w:rPr>
              <w:t>leczeni</w:t>
            </w:r>
            <w:r w:rsidR="00C62CE7" w:rsidRPr="00D1414F">
              <w:rPr>
                <w:sz w:val="20"/>
                <w:szCs w:val="20"/>
              </w:rPr>
              <w:t xml:space="preserve"> </w:t>
            </w:r>
            <w:r w:rsidR="00BF67BE">
              <w:rPr>
                <w:sz w:val="20"/>
                <w:szCs w:val="20"/>
              </w:rPr>
              <w:t xml:space="preserve">substancjami czynnymi finansowanymi w programie lekowym </w:t>
            </w:r>
            <w:r w:rsidRPr="00D1414F">
              <w:rPr>
                <w:sz w:val="20"/>
                <w:szCs w:val="20"/>
              </w:rPr>
              <w:t>w</w:t>
            </w:r>
            <w:r w:rsidR="00C62CE7" w:rsidRPr="00D1414F">
              <w:rPr>
                <w:sz w:val="20"/>
                <w:szCs w:val="20"/>
              </w:rPr>
              <w:t xml:space="preserve"> </w:t>
            </w:r>
            <w:r w:rsidRPr="00D1414F">
              <w:rPr>
                <w:sz w:val="20"/>
                <w:szCs w:val="20"/>
              </w:rPr>
              <w:t>ramach</w:t>
            </w:r>
            <w:r w:rsidR="00C62CE7" w:rsidRPr="00D1414F">
              <w:rPr>
                <w:sz w:val="20"/>
                <w:szCs w:val="20"/>
              </w:rPr>
              <w:t xml:space="preserve"> </w:t>
            </w:r>
            <w:r w:rsidRPr="00D1414F">
              <w:rPr>
                <w:sz w:val="20"/>
                <w:szCs w:val="20"/>
              </w:rPr>
              <w:t>innego</w:t>
            </w:r>
            <w:r w:rsidR="00C62CE7" w:rsidRPr="00D1414F">
              <w:rPr>
                <w:sz w:val="20"/>
                <w:szCs w:val="20"/>
              </w:rPr>
              <w:t xml:space="preserve"> </w:t>
            </w:r>
            <w:r w:rsidRPr="00D1414F">
              <w:rPr>
                <w:sz w:val="20"/>
                <w:szCs w:val="20"/>
              </w:rPr>
              <w:t>sposobu</w:t>
            </w:r>
            <w:r w:rsidR="00C62CE7" w:rsidRPr="00D1414F">
              <w:rPr>
                <w:sz w:val="20"/>
                <w:szCs w:val="20"/>
              </w:rPr>
              <w:t xml:space="preserve"> </w:t>
            </w:r>
            <w:r w:rsidRPr="00D1414F">
              <w:rPr>
                <w:sz w:val="20"/>
                <w:szCs w:val="20"/>
              </w:rPr>
              <w:t>finansowania</w:t>
            </w:r>
            <w:r w:rsidR="00C62CE7" w:rsidRPr="00D1414F">
              <w:rPr>
                <w:sz w:val="20"/>
                <w:szCs w:val="20"/>
              </w:rPr>
              <w:t xml:space="preserve"> </w:t>
            </w:r>
            <w:r w:rsidRPr="00D1414F">
              <w:rPr>
                <w:sz w:val="20"/>
                <w:szCs w:val="20"/>
              </w:rPr>
              <w:t>terapii</w:t>
            </w:r>
            <w:r w:rsidR="00D1414F" w:rsidRPr="00D1414F">
              <w:rPr>
                <w:sz w:val="20"/>
                <w:szCs w:val="20"/>
              </w:rPr>
              <w:t xml:space="preserve"> (za wyjątkiem trwających badań klinicznych</w:t>
            </w:r>
            <w:r w:rsidR="00D47327">
              <w:rPr>
                <w:sz w:val="20"/>
                <w:szCs w:val="20"/>
              </w:rPr>
              <w:t xml:space="preserve"> tych leków</w:t>
            </w:r>
            <w:r w:rsidR="00D1414F" w:rsidRPr="00D1414F">
              <w:rPr>
                <w:sz w:val="20"/>
                <w:szCs w:val="20"/>
              </w:rPr>
              <w:t>)</w:t>
            </w:r>
            <w:r w:rsidRPr="00D1414F">
              <w:rPr>
                <w:sz w:val="20"/>
                <w:szCs w:val="20"/>
              </w:rPr>
              <w:t>,</w:t>
            </w:r>
            <w:r w:rsidR="00C62CE7" w:rsidRPr="00D1414F">
              <w:rPr>
                <w:sz w:val="20"/>
                <w:szCs w:val="20"/>
              </w:rPr>
              <w:t xml:space="preserve"> </w:t>
            </w:r>
            <w:r w:rsidRPr="00D1414F">
              <w:rPr>
                <w:sz w:val="20"/>
                <w:szCs w:val="20"/>
              </w:rPr>
              <w:t>pod</w:t>
            </w:r>
            <w:r w:rsidR="00C62CE7" w:rsidRPr="00D1414F">
              <w:rPr>
                <w:sz w:val="20"/>
                <w:szCs w:val="20"/>
              </w:rPr>
              <w:t xml:space="preserve"> </w:t>
            </w:r>
            <w:r w:rsidRPr="00D1414F">
              <w:rPr>
                <w:sz w:val="20"/>
                <w:szCs w:val="20"/>
              </w:rPr>
              <w:t>warunkiem,</w:t>
            </w:r>
            <w:r w:rsidR="00C62CE7" w:rsidRPr="00D1414F">
              <w:rPr>
                <w:sz w:val="20"/>
                <w:szCs w:val="20"/>
              </w:rPr>
              <w:t xml:space="preserve"> </w:t>
            </w:r>
            <w:r w:rsidRPr="00D1414F">
              <w:rPr>
                <w:sz w:val="20"/>
                <w:szCs w:val="20"/>
              </w:rPr>
              <w:t>że</w:t>
            </w:r>
            <w:r w:rsidR="00C62CE7" w:rsidRPr="00D1414F">
              <w:rPr>
                <w:sz w:val="20"/>
                <w:szCs w:val="20"/>
              </w:rPr>
              <w:t xml:space="preserve"> </w:t>
            </w:r>
            <w:r w:rsidRPr="00D1414F">
              <w:rPr>
                <w:sz w:val="20"/>
                <w:szCs w:val="20"/>
              </w:rPr>
              <w:t>w</w:t>
            </w:r>
            <w:r w:rsidR="00C62CE7" w:rsidRPr="00D1414F">
              <w:rPr>
                <w:sz w:val="20"/>
                <w:szCs w:val="20"/>
              </w:rPr>
              <w:t xml:space="preserve"> </w:t>
            </w:r>
            <w:r w:rsidRPr="00D1414F">
              <w:rPr>
                <w:sz w:val="20"/>
                <w:szCs w:val="20"/>
              </w:rPr>
              <w:t>chwili</w:t>
            </w:r>
            <w:r w:rsidR="00C62CE7" w:rsidRPr="00D1414F">
              <w:rPr>
                <w:sz w:val="20"/>
                <w:szCs w:val="20"/>
              </w:rPr>
              <w:t xml:space="preserve"> </w:t>
            </w:r>
            <w:r w:rsidRPr="00D1414F">
              <w:rPr>
                <w:sz w:val="20"/>
                <w:szCs w:val="20"/>
              </w:rPr>
              <w:t>rozpoczęcia</w:t>
            </w:r>
            <w:r w:rsidR="00C62CE7" w:rsidRPr="00D1414F">
              <w:rPr>
                <w:sz w:val="20"/>
                <w:szCs w:val="20"/>
              </w:rPr>
              <w:t xml:space="preserve"> </w:t>
            </w:r>
            <w:r w:rsidRPr="00D1414F">
              <w:rPr>
                <w:sz w:val="20"/>
                <w:szCs w:val="20"/>
              </w:rPr>
              <w:t>leczenia</w:t>
            </w:r>
            <w:r w:rsidR="00C62CE7" w:rsidRPr="00D1414F">
              <w:rPr>
                <w:sz w:val="20"/>
                <w:szCs w:val="20"/>
              </w:rPr>
              <w:t xml:space="preserve"> </w:t>
            </w:r>
            <w:r w:rsidRPr="00D1414F">
              <w:rPr>
                <w:sz w:val="20"/>
                <w:szCs w:val="20"/>
              </w:rPr>
              <w:t>spełniali</w:t>
            </w:r>
            <w:r w:rsidR="00C62CE7" w:rsidRPr="00D1414F">
              <w:rPr>
                <w:sz w:val="20"/>
                <w:szCs w:val="20"/>
              </w:rPr>
              <w:t xml:space="preserve"> </w:t>
            </w:r>
            <w:r w:rsidRPr="00D1414F">
              <w:rPr>
                <w:sz w:val="20"/>
                <w:szCs w:val="20"/>
              </w:rPr>
              <w:t>kryteria</w:t>
            </w:r>
            <w:r w:rsidR="00C62CE7" w:rsidRPr="00D1414F">
              <w:rPr>
                <w:sz w:val="20"/>
                <w:szCs w:val="20"/>
              </w:rPr>
              <w:t xml:space="preserve"> </w:t>
            </w:r>
            <w:r w:rsidRPr="00D1414F">
              <w:rPr>
                <w:sz w:val="20"/>
                <w:szCs w:val="20"/>
              </w:rPr>
              <w:t>kwalifikacji</w:t>
            </w:r>
            <w:r w:rsidR="00C62CE7" w:rsidRPr="00D1414F">
              <w:rPr>
                <w:sz w:val="20"/>
                <w:szCs w:val="20"/>
              </w:rPr>
              <w:t xml:space="preserve"> </w:t>
            </w:r>
            <w:r w:rsidRPr="00D1414F">
              <w:rPr>
                <w:sz w:val="20"/>
                <w:szCs w:val="20"/>
              </w:rPr>
              <w:t>do</w:t>
            </w:r>
            <w:r w:rsidR="00C62CE7" w:rsidRPr="00D1414F">
              <w:rPr>
                <w:sz w:val="20"/>
                <w:szCs w:val="20"/>
              </w:rPr>
              <w:t xml:space="preserve"> </w:t>
            </w:r>
            <w:r w:rsidRPr="00D1414F">
              <w:rPr>
                <w:sz w:val="20"/>
                <w:szCs w:val="20"/>
              </w:rPr>
              <w:lastRenderedPageBreak/>
              <w:t>programu</w:t>
            </w:r>
            <w:r w:rsidR="00C62CE7" w:rsidRPr="00D1414F">
              <w:rPr>
                <w:sz w:val="20"/>
                <w:szCs w:val="20"/>
              </w:rPr>
              <w:t xml:space="preserve"> </w:t>
            </w:r>
            <w:r w:rsidRPr="00D1414F">
              <w:rPr>
                <w:sz w:val="20"/>
                <w:szCs w:val="20"/>
              </w:rPr>
              <w:t>lekowego</w:t>
            </w:r>
            <w:r w:rsidR="00D1414F" w:rsidRPr="00D1414F">
              <w:rPr>
                <w:sz w:val="20"/>
                <w:szCs w:val="20"/>
              </w:rPr>
              <w:t xml:space="preserve"> – dotyczy każdej z terapii</w:t>
            </w:r>
            <w:r w:rsidR="00D1414F">
              <w:rPr>
                <w:sz w:val="20"/>
                <w:szCs w:val="20"/>
              </w:rPr>
              <w:t xml:space="preserve"> w tej części programu.</w:t>
            </w:r>
          </w:p>
          <w:p w14:paraId="23A93103" w14:textId="77777777" w:rsidR="007E6DE4" w:rsidRPr="00AE5EF0" w:rsidRDefault="007E6DE4" w:rsidP="008C6645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</w:rPr>
            </w:pPr>
          </w:p>
          <w:p w14:paraId="16B76999" w14:textId="7D8C0473" w:rsidR="007E6DE4" w:rsidRPr="00AE5EF0" w:rsidRDefault="007E6DE4" w:rsidP="008C6645">
            <w:pPr>
              <w:pStyle w:val="Akapitzlist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b/>
                <w:bCs/>
                <w:sz w:val="20"/>
                <w:szCs w:val="20"/>
              </w:rPr>
            </w:pPr>
            <w:r w:rsidRPr="00AE5EF0">
              <w:rPr>
                <w:b/>
                <w:bCs/>
                <w:sz w:val="20"/>
                <w:szCs w:val="20"/>
              </w:rPr>
              <w:t>Określenie</w:t>
            </w:r>
            <w:r w:rsidR="00C62CE7">
              <w:rPr>
                <w:b/>
                <w:bCs/>
                <w:sz w:val="20"/>
                <w:szCs w:val="20"/>
              </w:rPr>
              <w:t xml:space="preserve"> </w:t>
            </w:r>
            <w:r w:rsidRPr="00AE5EF0">
              <w:rPr>
                <w:b/>
                <w:bCs/>
                <w:sz w:val="20"/>
                <w:szCs w:val="20"/>
              </w:rPr>
              <w:t>czasu</w:t>
            </w:r>
            <w:r w:rsidR="00C62CE7">
              <w:rPr>
                <w:b/>
                <w:bCs/>
                <w:sz w:val="20"/>
                <w:szCs w:val="20"/>
              </w:rPr>
              <w:t xml:space="preserve"> </w:t>
            </w:r>
            <w:r w:rsidRPr="00AE5EF0">
              <w:rPr>
                <w:b/>
                <w:bCs/>
                <w:sz w:val="20"/>
                <w:szCs w:val="20"/>
              </w:rPr>
              <w:t>leczenia</w:t>
            </w:r>
            <w:r w:rsidR="00C62CE7">
              <w:rPr>
                <w:b/>
                <w:bCs/>
                <w:sz w:val="20"/>
                <w:szCs w:val="20"/>
              </w:rPr>
              <w:t xml:space="preserve"> </w:t>
            </w:r>
            <w:r w:rsidRPr="00AE5EF0">
              <w:rPr>
                <w:b/>
                <w:bCs/>
                <w:sz w:val="20"/>
                <w:szCs w:val="20"/>
              </w:rPr>
              <w:t>w</w:t>
            </w:r>
            <w:r w:rsidR="00C62CE7">
              <w:rPr>
                <w:b/>
                <w:bCs/>
                <w:sz w:val="20"/>
                <w:szCs w:val="20"/>
              </w:rPr>
              <w:t xml:space="preserve"> </w:t>
            </w:r>
            <w:r w:rsidRPr="00AE5EF0">
              <w:rPr>
                <w:b/>
                <w:bCs/>
                <w:sz w:val="20"/>
                <w:szCs w:val="20"/>
              </w:rPr>
              <w:t>programie</w:t>
            </w:r>
          </w:p>
          <w:p w14:paraId="345DF290" w14:textId="5F8910A7" w:rsidR="00D1414F" w:rsidRDefault="00FC5080" w:rsidP="008C6645">
            <w:pPr>
              <w:spacing w:after="60" w:line="276" w:lineRule="auto"/>
              <w:jc w:val="both"/>
              <w:rPr>
                <w:sz w:val="20"/>
                <w:szCs w:val="20"/>
              </w:rPr>
            </w:pPr>
            <w:r w:rsidRPr="00107B9A">
              <w:rPr>
                <w:sz w:val="20"/>
                <w:szCs w:val="20"/>
              </w:rPr>
              <w:t>Leczenie</w:t>
            </w:r>
            <w:r w:rsidR="00C62CE7" w:rsidRPr="00107B9A">
              <w:rPr>
                <w:sz w:val="20"/>
                <w:szCs w:val="20"/>
              </w:rPr>
              <w:t xml:space="preserve"> </w:t>
            </w:r>
            <w:r w:rsidRPr="00107B9A">
              <w:rPr>
                <w:sz w:val="20"/>
                <w:szCs w:val="20"/>
              </w:rPr>
              <w:t>trwa</w:t>
            </w:r>
            <w:r w:rsidR="00C62CE7" w:rsidRPr="00107B9A">
              <w:rPr>
                <w:sz w:val="20"/>
                <w:szCs w:val="20"/>
              </w:rPr>
              <w:t xml:space="preserve"> </w:t>
            </w:r>
            <w:r w:rsidRPr="00107B9A">
              <w:rPr>
                <w:sz w:val="20"/>
                <w:szCs w:val="20"/>
              </w:rPr>
              <w:t>do</w:t>
            </w:r>
            <w:r w:rsidR="00C62CE7" w:rsidRPr="00107B9A">
              <w:rPr>
                <w:sz w:val="20"/>
                <w:szCs w:val="20"/>
              </w:rPr>
              <w:t xml:space="preserve"> </w:t>
            </w:r>
            <w:r w:rsidRPr="00107B9A">
              <w:rPr>
                <w:sz w:val="20"/>
                <w:szCs w:val="20"/>
              </w:rPr>
              <w:t>czasu</w:t>
            </w:r>
            <w:r w:rsidR="00C62CE7" w:rsidRPr="00107B9A">
              <w:rPr>
                <w:sz w:val="20"/>
                <w:szCs w:val="20"/>
              </w:rPr>
              <w:t xml:space="preserve"> </w:t>
            </w:r>
            <w:r w:rsidRPr="00107B9A">
              <w:rPr>
                <w:sz w:val="20"/>
                <w:szCs w:val="20"/>
              </w:rPr>
              <w:t>podjęcia</w:t>
            </w:r>
            <w:r w:rsidR="00C62CE7" w:rsidRPr="00107B9A">
              <w:rPr>
                <w:sz w:val="20"/>
                <w:szCs w:val="20"/>
              </w:rPr>
              <w:t xml:space="preserve"> </w:t>
            </w:r>
            <w:r w:rsidRPr="00107B9A">
              <w:rPr>
                <w:sz w:val="20"/>
                <w:szCs w:val="20"/>
              </w:rPr>
              <w:t>przez</w:t>
            </w:r>
            <w:r w:rsidR="00C62CE7" w:rsidRPr="00107B9A">
              <w:rPr>
                <w:sz w:val="20"/>
                <w:szCs w:val="20"/>
              </w:rPr>
              <w:t xml:space="preserve"> </w:t>
            </w:r>
            <w:r w:rsidRPr="00107B9A">
              <w:rPr>
                <w:sz w:val="20"/>
                <w:szCs w:val="20"/>
              </w:rPr>
              <w:t>lekarza</w:t>
            </w:r>
            <w:r w:rsidR="00C62CE7" w:rsidRPr="00107B9A">
              <w:rPr>
                <w:sz w:val="20"/>
                <w:szCs w:val="20"/>
              </w:rPr>
              <w:t xml:space="preserve"> </w:t>
            </w:r>
            <w:r w:rsidRPr="00107B9A">
              <w:rPr>
                <w:sz w:val="20"/>
                <w:szCs w:val="20"/>
              </w:rPr>
              <w:t>prowadzącego</w:t>
            </w:r>
            <w:r w:rsidR="00C62CE7" w:rsidRPr="00107B9A">
              <w:rPr>
                <w:sz w:val="20"/>
                <w:szCs w:val="20"/>
              </w:rPr>
              <w:t xml:space="preserve"> </w:t>
            </w:r>
            <w:r w:rsidRPr="00107B9A">
              <w:rPr>
                <w:sz w:val="20"/>
                <w:szCs w:val="20"/>
              </w:rPr>
              <w:t>decyzji</w:t>
            </w:r>
            <w:r w:rsidR="00C62CE7" w:rsidRPr="00107B9A">
              <w:rPr>
                <w:sz w:val="20"/>
                <w:szCs w:val="20"/>
              </w:rPr>
              <w:t xml:space="preserve"> </w:t>
            </w:r>
            <w:r w:rsidRPr="00107B9A">
              <w:rPr>
                <w:sz w:val="20"/>
                <w:szCs w:val="20"/>
              </w:rPr>
              <w:t>o</w:t>
            </w:r>
            <w:r w:rsidR="00C62CE7" w:rsidRPr="00107B9A">
              <w:rPr>
                <w:sz w:val="20"/>
                <w:szCs w:val="20"/>
              </w:rPr>
              <w:t xml:space="preserve"> </w:t>
            </w:r>
            <w:r w:rsidRPr="00107B9A">
              <w:rPr>
                <w:sz w:val="20"/>
                <w:szCs w:val="20"/>
              </w:rPr>
              <w:t>wyłączeniu</w:t>
            </w:r>
            <w:r w:rsidR="00C62CE7" w:rsidRPr="00107B9A">
              <w:rPr>
                <w:sz w:val="20"/>
                <w:szCs w:val="20"/>
              </w:rPr>
              <w:t xml:space="preserve"> </w:t>
            </w:r>
            <w:r w:rsidRPr="00107B9A">
              <w:rPr>
                <w:sz w:val="20"/>
                <w:szCs w:val="20"/>
              </w:rPr>
              <w:t>świadczeniobiorcy</w:t>
            </w:r>
            <w:r w:rsidR="00C62CE7" w:rsidRPr="00107B9A">
              <w:rPr>
                <w:sz w:val="20"/>
                <w:szCs w:val="20"/>
              </w:rPr>
              <w:t xml:space="preserve"> </w:t>
            </w:r>
            <w:r w:rsidRPr="00107B9A">
              <w:rPr>
                <w:sz w:val="20"/>
                <w:szCs w:val="20"/>
              </w:rPr>
              <w:t>z</w:t>
            </w:r>
            <w:r w:rsidR="00C62CE7" w:rsidRPr="00107B9A">
              <w:rPr>
                <w:sz w:val="20"/>
                <w:szCs w:val="20"/>
              </w:rPr>
              <w:t xml:space="preserve"> </w:t>
            </w:r>
            <w:r w:rsidRPr="00107B9A">
              <w:rPr>
                <w:sz w:val="20"/>
                <w:szCs w:val="20"/>
              </w:rPr>
              <w:t>programu,</w:t>
            </w:r>
            <w:r w:rsidR="00C62CE7" w:rsidRPr="00107B9A">
              <w:rPr>
                <w:sz w:val="20"/>
                <w:szCs w:val="20"/>
              </w:rPr>
              <w:t xml:space="preserve"> </w:t>
            </w:r>
            <w:r w:rsidRPr="00107B9A">
              <w:rPr>
                <w:sz w:val="20"/>
                <w:szCs w:val="20"/>
              </w:rPr>
              <w:t>zgodnie</w:t>
            </w:r>
            <w:r w:rsidR="00C62CE7" w:rsidRPr="00107B9A">
              <w:rPr>
                <w:sz w:val="20"/>
                <w:szCs w:val="20"/>
              </w:rPr>
              <w:t xml:space="preserve"> </w:t>
            </w:r>
            <w:r w:rsidRPr="00107B9A">
              <w:rPr>
                <w:sz w:val="20"/>
                <w:szCs w:val="20"/>
              </w:rPr>
              <w:t>z</w:t>
            </w:r>
            <w:r w:rsidR="00C62CE7" w:rsidRPr="00107B9A">
              <w:rPr>
                <w:sz w:val="20"/>
                <w:szCs w:val="20"/>
              </w:rPr>
              <w:t xml:space="preserve"> </w:t>
            </w:r>
            <w:r w:rsidRPr="00107B9A">
              <w:rPr>
                <w:sz w:val="20"/>
                <w:szCs w:val="20"/>
              </w:rPr>
              <w:t>kryteriami</w:t>
            </w:r>
            <w:r w:rsidR="00C62CE7" w:rsidRPr="00107B9A">
              <w:rPr>
                <w:sz w:val="20"/>
                <w:szCs w:val="20"/>
              </w:rPr>
              <w:t xml:space="preserve"> </w:t>
            </w:r>
            <w:r w:rsidRPr="00107B9A">
              <w:rPr>
                <w:sz w:val="20"/>
                <w:szCs w:val="20"/>
              </w:rPr>
              <w:t>wyłączenia,</w:t>
            </w:r>
            <w:r w:rsidR="00C62CE7" w:rsidRPr="00107B9A">
              <w:rPr>
                <w:sz w:val="20"/>
                <w:szCs w:val="20"/>
              </w:rPr>
              <w:t xml:space="preserve"> </w:t>
            </w:r>
            <w:r w:rsidRPr="00107B9A">
              <w:rPr>
                <w:sz w:val="20"/>
                <w:szCs w:val="20"/>
              </w:rPr>
              <w:t>jednak</w:t>
            </w:r>
            <w:r w:rsidR="00C62CE7" w:rsidRPr="00107B9A">
              <w:rPr>
                <w:sz w:val="20"/>
                <w:szCs w:val="20"/>
              </w:rPr>
              <w:t xml:space="preserve"> </w:t>
            </w:r>
            <w:r w:rsidRPr="00107B9A">
              <w:rPr>
                <w:sz w:val="20"/>
                <w:szCs w:val="20"/>
              </w:rPr>
              <w:t>z</w:t>
            </w:r>
            <w:r w:rsidR="00C62CE7" w:rsidRPr="00107B9A">
              <w:rPr>
                <w:sz w:val="20"/>
                <w:szCs w:val="20"/>
              </w:rPr>
              <w:t xml:space="preserve"> </w:t>
            </w:r>
            <w:r w:rsidRPr="00107B9A">
              <w:rPr>
                <w:sz w:val="20"/>
                <w:szCs w:val="20"/>
              </w:rPr>
              <w:t>zastrzeżeniem,</w:t>
            </w:r>
            <w:r w:rsidR="00C62CE7" w:rsidRPr="00107B9A">
              <w:rPr>
                <w:sz w:val="20"/>
                <w:szCs w:val="20"/>
              </w:rPr>
              <w:t xml:space="preserve"> </w:t>
            </w:r>
            <w:r w:rsidRPr="00107B9A">
              <w:rPr>
                <w:sz w:val="20"/>
                <w:szCs w:val="20"/>
              </w:rPr>
              <w:t>iż</w:t>
            </w:r>
            <w:r w:rsidR="00D1414F">
              <w:rPr>
                <w:sz w:val="20"/>
                <w:szCs w:val="20"/>
              </w:rPr>
              <w:t xml:space="preserve"> w przypadku terapii:</w:t>
            </w:r>
          </w:p>
          <w:p w14:paraId="7AF870B9" w14:textId="23EB08BD" w:rsidR="002136EE" w:rsidRPr="002136EE" w:rsidRDefault="002136EE" w:rsidP="008C6645">
            <w:pPr>
              <w:pStyle w:val="Akapitzlist"/>
              <w:numPr>
                <w:ilvl w:val="3"/>
                <w:numId w:val="19"/>
              </w:numPr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proofErr w:type="spellStart"/>
            <w:r w:rsidRPr="002136EE">
              <w:rPr>
                <w:i/>
                <w:iCs/>
                <w:sz w:val="20"/>
                <w:szCs w:val="20"/>
              </w:rPr>
              <w:t>polatuzumabem</w:t>
            </w:r>
            <w:proofErr w:type="spellEnd"/>
            <w:r w:rsidRPr="002136EE">
              <w:rPr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2136EE">
              <w:rPr>
                <w:i/>
                <w:iCs/>
                <w:sz w:val="20"/>
                <w:szCs w:val="20"/>
              </w:rPr>
              <w:t>wedotyny</w:t>
            </w:r>
            <w:proofErr w:type="spellEnd"/>
            <w:r w:rsidRPr="002136EE">
              <w:rPr>
                <w:i/>
                <w:iCs/>
                <w:sz w:val="20"/>
                <w:szCs w:val="20"/>
              </w:rPr>
              <w:t xml:space="preserve"> w skojarzeniu z </w:t>
            </w:r>
            <w:proofErr w:type="spellStart"/>
            <w:r w:rsidRPr="002136EE">
              <w:rPr>
                <w:i/>
                <w:iCs/>
                <w:sz w:val="20"/>
                <w:szCs w:val="20"/>
              </w:rPr>
              <w:t>rytuksymabem</w:t>
            </w:r>
            <w:proofErr w:type="spellEnd"/>
            <w:r w:rsidRPr="002136EE">
              <w:rPr>
                <w:sz w:val="20"/>
                <w:szCs w:val="20"/>
              </w:rPr>
              <w:t xml:space="preserve">, </w:t>
            </w:r>
            <w:proofErr w:type="spellStart"/>
            <w:r w:rsidRPr="002136EE">
              <w:rPr>
                <w:i/>
                <w:iCs/>
                <w:sz w:val="20"/>
                <w:szCs w:val="20"/>
              </w:rPr>
              <w:t>cyklofosfamidem</w:t>
            </w:r>
            <w:proofErr w:type="spellEnd"/>
            <w:r w:rsidRPr="002136EE">
              <w:rPr>
                <w:i/>
                <w:iCs/>
                <w:sz w:val="20"/>
                <w:szCs w:val="20"/>
              </w:rPr>
              <w:t xml:space="preserve">, </w:t>
            </w:r>
            <w:proofErr w:type="spellStart"/>
            <w:r w:rsidRPr="002136EE">
              <w:rPr>
                <w:i/>
                <w:iCs/>
                <w:sz w:val="20"/>
                <w:szCs w:val="20"/>
              </w:rPr>
              <w:t>doksorubicyną</w:t>
            </w:r>
            <w:proofErr w:type="spellEnd"/>
            <w:r w:rsidRPr="002136EE">
              <w:rPr>
                <w:i/>
                <w:iCs/>
                <w:sz w:val="20"/>
                <w:szCs w:val="20"/>
              </w:rPr>
              <w:t xml:space="preserve"> i </w:t>
            </w:r>
            <w:proofErr w:type="spellStart"/>
            <w:r w:rsidRPr="002136EE">
              <w:rPr>
                <w:i/>
                <w:iCs/>
                <w:sz w:val="20"/>
                <w:szCs w:val="20"/>
              </w:rPr>
              <w:t>prednizonem</w:t>
            </w:r>
            <w:proofErr w:type="spellEnd"/>
            <w:r w:rsidR="00B6211C">
              <w:rPr>
                <w:i/>
                <w:iCs/>
                <w:sz w:val="20"/>
                <w:szCs w:val="20"/>
              </w:rPr>
              <w:t xml:space="preserve"> </w:t>
            </w:r>
            <w:r w:rsidR="00B6211C">
              <w:rPr>
                <w:sz w:val="20"/>
                <w:szCs w:val="20"/>
              </w:rPr>
              <w:t xml:space="preserve">– maksymalny czas trwania </w:t>
            </w:r>
            <w:r w:rsidR="00B6211C" w:rsidRPr="00B6211C">
              <w:rPr>
                <w:sz w:val="20"/>
                <w:szCs w:val="20"/>
              </w:rPr>
              <w:t xml:space="preserve">terapii skojarzonej wynosi 6 cykli, a maksymalny czas leczenia </w:t>
            </w:r>
            <w:proofErr w:type="spellStart"/>
            <w:r w:rsidR="00B6211C" w:rsidRPr="00B6211C">
              <w:rPr>
                <w:sz w:val="20"/>
                <w:szCs w:val="20"/>
              </w:rPr>
              <w:t>rytuksymabem</w:t>
            </w:r>
            <w:proofErr w:type="spellEnd"/>
            <w:r w:rsidR="00B6211C" w:rsidRPr="00B6211C">
              <w:rPr>
                <w:sz w:val="20"/>
                <w:szCs w:val="20"/>
              </w:rPr>
              <w:t xml:space="preserve"> w </w:t>
            </w:r>
            <w:proofErr w:type="spellStart"/>
            <w:r w:rsidR="00B6211C" w:rsidRPr="00B6211C">
              <w:rPr>
                <w:sz w:val="20"/>
                <w:szCs w:val="20"/>
              </w:rPr>
              <w:t>monoterapii</w:t>
            </w:r>
            <w:proofErr w:type="spellEnd"/>
            <w:r w:rsidR="00B6211C" w:rsidRPr="00B6211C">
              <w:rPr>
                <w:sz w:val="20"/>
                <w:szCs w:val="20"/>
              </w:rPr>
              <w:t xml:space="preserve"> wynosi 2 cykle (cykl nr 7 i cykl nr 8);</w:t>
            </w:r>
          </w:p>
          <w:p w14:paraId="39EFE85C" w14:textId="116F6EC0" w:rsidR="00FC5080" w:rsidRPr="00D1414F" w:rsidRDefault="00D1414F" w:rsidP="008C6645">
            <w:pPr>
              <w:pStyle w:val="Akapitzlist"/>
              <w:numPr>
                <w:ilvl w:val="3"/>
                <w:numId w:val="19"/>
              </w:numPr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proofErr w:type="spellStart"/>
            <w:r w:rsidRPr="00A02571">
              <w:rPr>
                <w:i/>
                <w:iCs/>
                <w:sz w:val="20"/>
                <w:szCs w:val="20"/>
              </w:rPr>
              <w:t>p</w:t>
            </w:r>
            <w:r w:rsidR="00FD7DFE" w:rsidRPr="00A02571">
              <w:rPr>
                <w:bCs/>
                <w:i/>
                <w:iCs/>
                <w:sz w:val="20"/>
                <w:szCs w:val="20"/>
              </w:rPr>
              <w:t>olatuzumabem</w:t>
            </w:r>
            <w:proofErr w:type="spellEnd"/>
            <w:r w:rsidR="00C62CE7" w:rsidRPr="00A02571">
              <w:rPr>
                <w:bCs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="00FD7DFE" w:rsidRPr="00A02571">
              <w:rPr>
                <w:bCs/>
                <w:i/>
                <w:iCs/>
                <w:sz w:val="20"/>
                <w:szCs w:val="20"/>
              </w:rPr>
              <w:t>wedotyny</w:t>
            </w:r>
            <w:proofErr w:type="spellEnd"/>
            <w:r w:rsidR="00C62CE7" w:rsidRPr="00A02571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="00FD7DFE" w:rsidRPr="00A02571">
              <w:rPr>
                <w:bCs/>
                <w:i/>
                <w:iCs/>
                <w:sz w:val="20"/>
                <w:szCs w:val="20"/>
              </w:rPr>
              <w:t>w</w:t>
            </w:r>
            <w:r w:rsidR="00C62CE7" w:rsidRPr="00A02571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="00FD7DFE" w:rsidRPr="00A02571">
              <w:rPr>
                <w:bCs/>
                <w:i/>
                <w:iCs/>
                <w:sz w:val="20"/>
                <w:szCs w:val="20"/>
              </w:rPr>
              <w:t>skojarzeniu</w:t>
            </w:r>
            <w:r w:rsidR="00C62CE7" w:rsidRPr="00A02571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="00FD7DFE" w:rsidRPr="00A02571">
              <w:rPr>
                <w:bCs/>
                <w:i/>
                <w:iCs/>
                <w:sz w:val="20"/>
                <w:szCs w:val="20"/>
              </w:rPr>
              <w:t>z</w:t>
            </w:r>
            <w:r w:rsidR="00C62CE7" w:rsidRPr="00A02571">
              <w:rPr>
                <w:bCs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="00FD7DFE" w:rsidRPr="00A02571">
              <w:rPr>
                <w:bCs/>
                <w:i/>
                <w:iCs/>
                <w:sz w:val="20"/>
                <w:szCs w:val="20"/>
              </w:rPr>
              <w:t>bendamustyną</w:t>
            </w:r>
            <w:proofErr w:type="spellEnd"/>
            <w:r w:rsidR="00C62CE7" w:rsidRPr="00A02571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="00A02571">
              <w:rPr>
                <w:bCs/>
                <w:i/>
                <w:iCs/>
                <w:sz w:val="20"/>
                <w:szCs w:val="20"/>
              </w:rPr>
              <w:br/>
            </w:r>
            <w:r w:rsidR="00FD7DFE" w:rsidRPr="00A02571">
              <w:rPr>
                <w:bCs/>
                <w:i/>
                <w:iCs/>
                <w:sz w:val="20"/>
                <w:szCs w:val="20"/>
              </w:rPr>
              <w:t>i</w:t>
            </w:r>
            <w:r w:rsidR="00C62CE7" w:rsidRPr="00A02571">
              <w:rPr>
                <w:bCs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="00FD7DFE" w:rsidRPr="00A02571">
              <w:rPr>
                <w:bCs/>
                <w:i/>
                <w:iCs/>
                <w:sz w:val="20"/>
                <w:szCs w:val="20"/>
              </w:rPr>
              <w:t>rytuksymabem</w:t>
            </w:r>
            <w:proofErr w:type="spellEnd"/>
            <w:r w:rsidR="00C62CE7" w:rsidRPr="00D1414F">
              <w:rPr>
                <w:bCs/>
                <w:sz w:val="20"/>
                <w:szCs w:val="20"/>
              </w:rPr>
              <w:t xml:space="preserve"> </w:t>
            </w:r>
            <w:r>
              <w:rPr>
                <w:bCs/>
                <w:sz w:val="20"/>
                <w:szCs w:val="20"/>
              </w:rPr>
              <w:t xml:space="preserve">– leczenie </w:t>
            </w:r>
            <w:r w:rsidR="00FC5080" w:rsidRPr="00D1414F">
              <w:rPr>
                <w:bCs/>
                <w:sz w:val="20"/>
                <w:szCs w:val="20"/>
              </w:rPr>
              <w:t>kontynuuje</w:t>
            </w:r>
            <w:r w:rsidR="00C62CE7" w:rsidRPr="00D1414F">
              <w:rPr>
                <w:bCs/>
                <w:sz w:val="20"/>
                <w:szCs w:val="20"/>
              </w:rPr>
              <w:t xml:space="preserve"> </w:t>
            </w:r>
            <w:r w:rsidR="00FC5080" w:rsidRPr="00D1414F">
              <w:rPr>
                <w:bCs/>
                <w:sz w:val="20"/>
                <w:szCs w:val="20"/>
              </w:rPr>
              <w:t>się</w:t>
            </w:r>
            <w:r w:rsidR="00C62CE7" w:rsidRPr="00D1414F">
              <w:rPr>
                <w:bCs/>
                <w:sz w:val="20"/>
                <w:szCs w:val="20"/>
              </w:rPr>
              <w:t xml:space="preserve"> </w:t>
            </w:r>
            <w:r w:rsidR="00FC5080" w:rsidRPr="00D1414F">
              <w:rPr>
                <w:bCs/>
                <w:sz w:val="20"/>
                <w:szCs w:val="20"/>
              </w:rPr>
              <w:t>do</w:t>
            </w:r>
            <w:r w:rsidR="00C62CE7" w:rsidRPr="00D1414F">
              <w:rPr>
                <w:bCs/>
                <w:sz w:val="20"/>
                <w:szCs w:val="20"/>
              </w:rPr>
              <w:t xml:space="preserve"> </w:t>
            </w:r>
            <w:r w:rsidR="00FC5080" w:rsidRPr="00D1414F">
              <w:rPr>
                <w:bCs/>
                <w:sz w:val="20"/>
                <w:szCs w:val="20"/>
              </w:rPr>
              <w:t>maksymalnie</w:t>
            </w:r>
            <w:r w:rsidR="00C62CE7" w:rsidRPr="00D1414F">
              <w:rPr>
                <w:bCs/>
                <w:sz w:val="20"/>
                <w:szCs w:val="20"/>
              </w:rPr>
              <w:t xml:space="preserve"> </w:t>
            </w:r>
            <w:r w:rsidR="00A02571">
              <w:rPr>
                <w:bCs/>
                <w:sz w:val="20"/>
                <w:szCs w:val="20"/>
              </w:rPr>
              <w:br/>
            </w:r>
            <w:r w:rsidR="00FC5080" w:rsidRPr="00D1414F">
              <w:rPr>
                <w:bCs/>
                <w:sz w:val="20"/>
                <w:szCs w:val="20"/>
              </w:rPr>
              <w:t>6</w:t>
            </w:r>
            <w:r w:rsidR="00C62CE7" w:rsidRPr="00D1414F">
              <w:rPr>
                <w:bCs/>
                <w:sz w:val="20"/>
                <w:szCs w:val="20"/>
              </w:rPr>
              <w:t xml:space="preserve"> </w:t>
            </w:r>
            <w:r w:rsidR="00FC5080" w:rsidRPr="00D1414F">
              <w:rPr>
                <w:bCs/>
                <w:sz w:val="20"/>
                <w:szCs w:val="20"/>
              </w:rPr>
              <w:t>cykli</w:t>
            </w:r>
            <w:r>
              <w:rPr>
                <w:bCs/>
                <w:sz w:val="20"/>
                <w:szCs w:val="20"/>
              </w:rPr>
              <w:t>;</w:t>
            </w:r>
          </w:p>
          <w:p w14:paraId="645FDD5D" w14:textId="1AC51BF3" w:rsidR="00D1414F" w:rsidRDefault="00D1414F" w:rsidP="008C6645">
            <w:pPr>
              <w:pStyle w:val="Akapitzlist"/>
              <w:numPr>
                <w:ilvl w:val="3"/>
                <w:numId w:val="19"/>
              </w:numPr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proofErr w:type="spellStart"/>
            <w:r w:rsidRPr="00A02571">
              <w:rPr>
                <w:i/>
                <w:iCs/>
                <w:sz w:val="20"/>
                <w:szCs w:val="20"/>
              </w:rPr>
              <w:t>tafasytamabem</w:t>
            </w:r>
            <w:proofErr w:type="spellEnd"/>
            <w:r w:rsidRPr="00A02571">
              <w:rPr>
                <w:i/>
                <w:iCs/>
                <w:sz w:val="20"/>
                <w:szCs w:val="20"/>
              </w:rPr>
              <w:t xml:space="preserve"> w skojarzeniu z lenalidomidem</w:t>
            </w:r>
            <w:r>
              <w:rPr>
                <w:sz w:val="20"/>
                <w:szCs w:val="20"/>
              </w:rPr>
              <w:t xml:space="preserve"> – maksymalny czas leczenia </w:t>
            </w:r>
            <w:proofErr w:type="spellStart"/>
            <w:r>
              <w:rPr>
                <w:sz w:val="20"/>
                <w:szCs w:val="20"/>
              </w:rPr>
              <w:t>tafasytamabem</w:t>
            </w:r>
            <w:proofErr w:type="spellEnd"/>
            <w:r>
              <w:rPr>
                <w:sz w:val="20"/>
                <w:szCs w:val="20"/>
              </w:rPr>
              <w:t xml:space="preserve"> w skojarzeniu z lenalidomidem wynosi 12 cykli, natomiast przez kolejne cykle </w:t>
            </w:r>
            <w:proofErr w:type="spellStart"/>
            <w:r>
              <w:rPr>
                <w:sz w:val="20"/>
                <w:szCs w:val="20"/>
              </w:rPr>
              <w:t>tafasytamab</w:t>
            </w:r>
            <w:proofErr w:type="spellEnd"/>
            <w:r>
              <w:rPr>
                <w:sz w:val="20"/>
                <w:szCs w:val="20"/>
              </w:rPr>
              <w:t xml:space="preserve"> jest podawany w </w:t>
            </w:r>
            <w:proofErr w:type="spellStart"/>
            <w:r>
              <w:rPr>
                <w:sz w:val="20"/>
                <w:szCs w:val="20"/>
              </w:rPr>
              <w:t>monoterapii</w:t>
            </w:r>
            <w:proofErr w:type="spellEnd"/>
            <w:r w:rsidR="00426EA3">
              <w:rPr>
                <w:sz w:val="20"/>
                <w:szCs w:val="20"/>
              </w:rPr>
              <w:t xml:space="preserve"> </w:t>
            </w:r>
            <w:r w:rsidR="00426EA3" w:rsidRPr="008142E1">
              <w:rPr>
                <w:sz w:val="20"/>
                <w:szCs w:val="20"/>
              </w:rPr>
              <w:t>do momentu wystąpienia progresji choroby albo niemożliwej do zaakceptowania toksyczności</w:t>
            </w:r>
            <w:r w:rsidR="00064F1F">
              <w:rPr>
                <w:sz w:val="20"/>
                <w:szCs w:val="20"/>
              </w:rPr>
              <w:t>;</w:t>
            </w:r>
          </w:p>
          <w:p w14:paraId="4B794595" w14:textId="01D1E875" w:rsidR="00064F1F" w:rsidRDefault="00064F1F" w:rsidP="008C6645">
            <w:pPr>
              <w:pStyle w:val="Akapitzlist"/>
              <w:numPr>
                <w:ilvl w:val="3"/>
                <w:numId w:val="19"/>
              </w:numPr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i/>
                <w:iCs/>
                <w:sz w:val="20"/>
                <w:szCs w:val="20"/>
              </w:rPr>
              <w:t>epkorytamabem</w:t>
            </w:r>
            <w:proofErr w:type="spellEnd"/>
            <w:r>
              <w:rPr>
                <w:i/>
                <w:iCs/>
                <w:sz w:val="20"/>
                <w:szCs w:val="20"/>
              </w:rPr>
              <w:t xml:space="preserve"> w </w:t>
            </w:r>
            <w:proofErr w:type="spellStart"/>
            <w:r>
              <w:rPr>
                <w:i/>
                <w:iCs/>
                <w:sz w:val="20"/>
                <w:szCs w:val="20"/>
              </w:rPr>
              <w:t>monoterapii</w:t>
            </w:r>
            <w:proofErr w:type="spellEnd"/>
            <w:r>
              <w:rPr>
                <w:i/>
                <w:iCs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– </w:t>
            </w:r>
            <w:r w:rsidRPr="00064F1F">
              <w:rPr>
                <w:sz w:val="20"/>
                <w:szCs w:val="20"/>
              </w:rPr>
              <w:t xml:space="preserve">do wystąpienia progresji choroby </w:t>
            </w:r>
            <w:r w:rsidR="008C7A46">
              <w:rPr>
                <w:sz w:val="20"/>
                <w:szCs w:val="20"/>
              </w:rPr>
              <w:t>albo</w:t>
            </w:r>
            <w:r w:rsidRPr="00064F1F">
              <w:rPr>
                <w:sz w:val="20"/>
                <w:szCs w:val="20"/>
              </w:rPr>
              <w:t xml:space="preserve"> niemożliwej do zaakceptowania toksyczności</w:t>
            </w:r>
            <w:r>
              <w:rPr>
                <w:sz w:val="20"/>
                <w:szCs w:val="20"/>
              </w:rPr>
              <w:t>;</w:t>
            </w:r>
          </w:p>
          <w:p w14:paraId="21468449" w14:textId="6114773B" w:rsidR="00064F1F" w:rsidRDefault="00064F1F" w:rsidP="008C6645">
            <w:pPr>
              <w:pStyle w:val="Akapitzlist"/>
              <w:numPr>
                <w:ilvl w:val="3"/>
                <w:numId w:val="19"/>
              </w:numPr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proofErr w:type="spellStart"/>
            <w:r w:rsidRPr="00632174">
              <w:rPr>
                <w:i/>
                <w:iCs/>
                <w:sz w:val="20"/>
                <w:szCs w:val="20"/>
              </w:rPr>
              <w:t>glofitamabem</w:t>
            </w:r>
            <w:proofErr w:type="spellEnd"/>
            <w:r w:rsidRPr="00632174">
              <w:rPr>
                <w:i/>
                <w:iCs/>
                <w:sz w:val="20"/>
                <w:szCs w:val="20"/>
              </w:rPr>
              <w:t xml:space="preserve"> w </w:t>
            </w:r>
            <w:proofErr w:type="spellStart"/>
            <w:r w:rsidRPr="00632174">
              <w:rPr>
                <w:i/>
                <w:iCs/>
                <w:sz w:val="20"/>
                <w:szCs w:val="20"/>
              </w:rPr>
              <w:t>monoterapii</w:t>
            </w:r>
            <w:proofErr w:type="spellEnd"/>
            <w:r>
              <w:rPr>
                <w:sz w:val="20"/>
                <w:szCs w:val="20"/>
              </w:rPr>
              <w:t xml:space="preserve"> – </w:t>
            </w:r>
            <w:r w:rsidR="008C7A46" w:rsidRPr="008C7A46">
              <w:rPr>
                <w:sz w:val="20"/>
                <w:szCs w:val="20"/>
              </w:rPr>
              <w:t>maksymalny czas leczenia wynosi 12 cykli (21-dniowych</w:t>
            </w:r>
            <w:r w:rsidR="008C7A46">
              <w:rPr>
                <w:sz w:val="20"/>
                <w:szCs w:val="20"/>
              </w:rPr>
              <w:t>)</w:t>
            </w:r>
            <w:r w:rsidR="00D91435">
              <w:rPr>
                <w:sz w:val="20"/>
                <w:szCs w:val="20"/>
              </w:rPr>
              <w:t>;</w:t>
            </w:r>
          </w:p>
          <w:p w14:paraId="76707523" w14:textId="445685C2" w:rsidR="00D91435" w:rsidRPr="00D91435" w:rsidRDefault="00D91435" w:rsidP="008C6645">
            <w:pPr>
              <w:pStyle w:val="Akapitzlist"/>
              <w:numPr>
                <w:ilvl w:val="3"/>
                <w:numId w:val="19"/>
              </w:numPr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proofErr w:type="spellStart"/>
            <w:r w:rsidRPr="00D91435">
              <w:rPr>
                <w:i/>
                <w:iCs/>
                <w:sz w:val="20"/>
                <w:szCs w:val="20"/>
              </w:rPr>
              <w:t>lonkastuksymabem</w:t>
            </w:r>
            <w:proofErr w:type="spellEnd"/>
            <w:r w:rsidRPr="00D91435">
              <w:rPr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D91435">
              <w:rPr>
                <w:i/>
                <w:iCs/>
                <w:sz w:val="20"/>
                <w:szCs w:val="20"/>
              </w:rPr>
              <w:t>tezyryny</w:t>
            </w:r>
            <w:proofErr w:type="spellEnd"/>
            <w:r w:rsidRPr="00D91435">
              <w:rPr>
                <w:i/>
                <w:iCs/>
                <w:sz w:val="20"/>
                <w:szCs w:val="20"/>
              </w:rPr>
              <w:t xml:space="preserve"> w </w:t>
            </w:r>
            <w:proofErr w:type="spellStart"/>
            <w:r w:rsidRPr="00D91435">
              <w:rPr>
                <w:i/>
                <w:iCs/>
                <w:sz w:val="20"/>
                <w:szCs w:val="20"/>
              </w:rPr>
              <w:t>monoterapii</w:t>
            </w:r>
            <w:proofErr w:type="spellEnd"/>
            <w:r>
              <w:rPr>
                <w:sz w:val="20"/>
                <w:szCs w:val="20"/>
              </w:rPr>
              <w:t xml:space="preserve"> – do wystąpienia progresji choroby albo niemożliwej do zaakceptowania toksyczności.</w:t>
            </w:r>
          </w:p>
          <w:p w14:paraId="51523A31" w14:textId="77777777" w:rsidR="007E6DE4" w:rsidRPr="00AE5EF0" w:rsidRDefault="007E6DE4" w:rsidP="008C6645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</w:rPr>
            </w:pPr>
          </w:p>
          <w:p w14:paraId="5A8F3900" w14:textId="37C815F2" w:rsidR="007E6DE4" w:rsidRPr="00AE5EF0" w:rsidRDefault="007E6DE4" w:rsidP="008C6645">
            <w:pPr>
              <w:pStyle w:val="Akapitzlist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AE5EF0">
              <w:rPr>
                <w:b/>
                <w:bCs/>
                <w:sz w:val="20"/>
                <w:szCs w:val="20"/>
              </w:rPr>
              <w:t>Kryteria</w:t>
            </w:r>
            <w:r w:rsidR="00C62CE7">
              <w:rPr>
                <w:b/>
                <w:bCs/>
                <w:sz w:val="20"/>
                <w:szCs w:val="20"/>
              </w:rPr>
              <w:t xml:space="preserve"> </w:t>
            </w:r>
            <w:r w:rsidRPr="00AE5EF0">
              <w:rPr>
                <w:b/>
                <w:bCs/>
                <w:sz w:val="20"/>
                <w:szCs w:val="20"/>
              </w:rPr>
              <w:t>wyłączenia</w:t>
            </w:r>
            <w:r w:rsidR="00C62CE7">
              <w:rPr>
                <w:b/>
                <w:bCs/>
                <w:sz w:val="20"/>
                <w:szCs w:val="20"/>
              </w:rPr>
              <w:t xml:space="preserve"> </w:t>
            </w:r>
            <w:r w:rsidRPr="00AE5EF0">
              <w:rPr>
                <w:b/>
                <w:bCs/>
                <w:sz w:val="20"/>
                <w:szCs w:val="20"/>
              </w:rPr>
              <w:t>z</w:t>
            </w:r>
            <w:r w:rsidR="00C62CE7">
              <w:rPr>
                <w:b/>
                <w:bCs/>
                <w:sz w:val="20"/>
                <w:szCs w:val="20"/>
              </w:rPr>
              <w:t xml:space="preserve"> </w:t>
            </w:r>
            <w:r w:rsidRPr="00AE5EF0">
              <w:rPr>
                <w:b/>
                <w:bCs/>
                <w:sz w:val="20"/>
                <w:szCs w:val="20"/>
              </w:rPr>
              <w:t>programu</w:t>
            </w:r>
          </w:p>
          <w:p w14:paraId="438A8E9D" w14:textId="524C0AD5" w:rsidR="007E6DE4" w:rsidRPr="00D550E9" w:rsidRDefault="007E6DE4" w:rsidP="008C6645">
            <w:pPr>
              <w:numPr>
                <w:ilvl w:val="3"/>
                <w:numId w:val="19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</w:rPr>
            </w:pPr>
            <w:r w:rsidRPr="00D550E9">
              <w:rPr>
                <w:sz w:val="20"/>
                <w:szCs w:val="20"/>
              </w:rPr>
              <w:t>progresja</w:t>
            </w:r>
            <w:r w:rsidR="00C62CE7" w:rsidRPr="00D550E9">
              <w:rPr>
                <w:sz w:val="20"/>
                <w:szCs w:val="20"/>
              </w:rPr>
              <w:t xml:space="preserve"> </w:t>
            </w:r>
            <w:r w:rsidRPr="00D550E9">
              <w:rPr>
                <w:sz w:val="20"/>
                <w:szCs w:val="20"/>
              </w:rPr>
              <w:t>choroby</w:t>
            </w:r>
            <w:r w:rsidR="00C62CE7" w:rsidRPr="00D550E9">
              <w:rPr>
                <w:sz w:val="20"/>
                <w:szCs w:val="20"/>
              </w:rPr>
              <w:t xml:space="preserve"> </w:t>
            </w:r>
            <w:r w:rsidR="00472439" w:rsidRPr="00D550E9">
              <w:rPr>
                <w:sz w:val="20"/>
                <w:szCs w:val="20"/>
              </w:rPr>
              <w:t>w</w:t>
            </w:r>
            <w:r w:rsidR="00C62CE7" w:rsidRPr="00D550E9">
              <w:rPr>
                <w:sz w:val="20"/>
                <w:szCs w:val="20"/>
              </w:rPr>
              <w:t xml:space="preserve"> </w:t>
            </w:r>
            <w:r w:rsidR="00472439" w:rsidRPr="00D550E9">
              <w:rPr>
                <w:sz w:val="20"/>
                <w:szCs w:val="20"/>
              </w:rPr>
              <w:t>trakcie</w:t>
            </w:r>
            <w:r w:rsidR="00C62CE7" w:rsidRPr="00D550E9">
              <w:rPr>
                <w:sz w:val="20"/>
                <w:szCs w:val="20"/>
              </w:rPr>
              <w:t xml:space="preserve"> </w:t>
            </w:r>
            <w:r w:rsidR="00472439" w:rsidRPr="00D550E9">
              <w:rPr>
                <w:sz w:val="20"/>
                <w:szCs w:val="20"/>
              </w:rPr>
              <w:t>leczenia;</w:t>
            </w:r>
          </w:p>
          <w:p w14:paraId="6931AB2A" w14:textId="2ED32B14" w:rsidR="00472439" w:rsidRPr="00D550E9" w:rsidRDefault="00472439" w:rsidP="008C6645">
            <w:pPr>
              <w:pStyle w:val="Akapitzlist"/>
              <w:numPr>
                <w:ilvl w:val="3"/>
                <w:numId w:val="19"/>
              </w:numPr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D550E9">
              <w:rPr>
                <w:sz w:val="20"/>
                <w:szCs w:val="20"/>
              </w:rPr>
              <w:lastRenderedPageBreak/>
              <w:t>wystąpienie</w:t>
            </w:r>
            <w:r w:rsidR="00C62CE7" w:rsidRPr="00D550E9">
              <w:rPr>
                <w:sz w:val="20"/>
                <w:szCs w:val="20"/>
              </w:rPr>
              <w:t xml:space="preserve"> </w:t>
            </w:r>
            <w:r w:rsidRPr="00D550E9">
              <w:rPr>
                <w:sz w:val="20"/>
                <w:szCs w:val="20"/>
              </w:rPr>
              <w:t>objawów</w:t>
            </w:r>
            <w:r w:rsidR="00C62CE7" w:rsidRPr="00D550E9">
              <w:rPr>
                <w:sz w:val="20"/>
                <w:szCs w:val="20"/>
              </w:rPr>
              <w:t xml:space="preserve"> </w:t>
            </w:r>
            <w:r w:rsidRPr="00D550E9">
              <w:rPr>
                <w:sz w:val="20"/>
                <w:szCs w:val="20"/>
              </w:rPr>
              <w:t>nadwrażliwości</w:t>
            </w:r>
            <w:r w:rsidR="00C62CE7" w:rsidRPr="00D550E9">
              <w:rPr>
                <w:sz w:val="20"/>
                <w:szCs w:val="20"/>
              </w:rPr>
              <w:t xml:space="preserve"> </w:t>
            </w:r>
            <w:r w:rsidR="00FD7DFE" w:rsidRPr="00D550E9">
              <w:rPr>
                <w:sz w:val="20"/>
                <w:szCs w:val="20"/>
              </w:rPr>
              <w:t>na</w:t>
            </w:r>
            <w:r w:rsidR="00C62CE7" w:rsidRPr="00D550E9">
              <w:rPr>
                <w:sz w:val="20"/>
                <w:szCs w:val="20"/>
              </w:rPr>
              <w:t xml:space="preserve"> </w:t>
            </w:r>
            <w:r w:rsidR="00FD7DFE" w:rsidRPr="00D550E9">
              <w:rPr>
                <w:sz w:val="20"/>
                <w:szCs w:val="20"/>
              </w:rPr>
              <w:t>którykolwiek</w:t>
            </w:r>
            <w:r w:rsidR="00C62CE7" w:rsidRPr="00D550E9">
              <w:rPr>
                <w:sz w:val="20"/>
                <w:szCs w:val="20"/>
              </w:rPr>
              <w:t xml:space="preserve"> </w:t>
            </w:r>
            <w:r w:rsidR="00FD7DFE" w:rsidRPr="00D550E9">
              <w:rPr>
                <w:sz w:val="20"/>
                <w:szCs w:val="20"/>
              </w:rPr>
              <w:t>ze</w:t>
            </w:r>
            <w:r w:rsidR="00C62CE7" w:rsidRPr="00D550E9">
              <w:rPr>
                <w:sz w:val="20"/>
                <w:szCs w:val="20"/>
              </w:rPr>
              <w:t xml:space="preserve"> </w:t>
            </w:r>
            <w:r w:rsidR="00FD7DFE" w:rsidRPr="00D550E9">
              <w:rPr>
                <w:sz w:val="20"/>
                <w:szCs w:val="20"/>
              </w:rPr>
              <w:t>stosowanych</w:t>
            </w:r>
            <w:r w:rsidR="00C62CE7" w:rsidRPr="00D550E9">
              <w:rPr>
                <w:sz w:val="20"/>
                <w:szCs w:val="20"/>
              </w:rPr>
              <w:t xml:space="preserve"> </w:t>
            </w:r>
            <w:r w:rsidR="00FD7DFE" w:rsidRPr="00D550E9">
              <w:rPr>
                <w:sz w:val="20"/>
                <w:szCs w:val="20"/>
              </w:rPr>
              <w:t>leków</w:t>
            </w:r>
            <w:r w:rsidR="00C62CE7" w:rsidRPr="00D550E9">
              <w:rPr>
                <w:sz w:val="20"/>
                <w:szCs w:val="20"/>
              </w:rPr>
              <w:t xml:space="preserve"> </w:t>
            </w:r>
            <w:r w:rsidR="00FD7DFE" w:rsidRPr="00D550E9">
              <w:rPr>
                <w:sz w:val="20"/>
                <w:szCs w:val="20"/>
              </w:rPr>
              <w:t>lub</w:t>
            </w:r>
            <w:r w:rsidR="00C62CE7" w:rsidRPr="00D550E9">
              <w:rPr>
                <w:sz w:val="20"/>
                <w:szCs w:val="20"/>
              </w:rPr>
              <w:t xml:space="preserve"> </w:t>
            </w:r>
            <w:r w:rsidR="00FD7DFE" w:rsidRPr="00D550E9">
              <w:rPr>
                <w:sz w:val="20"/>
                <w:szCs w:val="20"/>
              </w:rPr>
              <w:t>na</w:t>
            </w:r>
            <w:r w:rsidR="00C62CE7" w:rsidRPr="00D550E9">
              <w:rPr>
                <w:sz w:val="20"/>
                <w:szCs w:val="20"/>
              </w:rPr>
              <w:t xml:space="preserve"> </w:t>
            </w:r>
            <w:r w:rsidR="00FD7DFE" w:rsidRPr="00D550E9">
              <w:rPr>
                <w:sz w:val="20"/>
                <w:szCs w:val="20"/>
              </w:rPr>
              <w:t>białka</w:t>
            </w:r>
            <w:r w:rsidR="00C62CE7" w:rsidRPr="00D550E9">
              <w:rPr>
                <w:sz w:val="20"/>
                <w:szCs w:val="20"/>
              </w:rPr>
              <w:t xml:space="preserve"> </w:t>
            </w:r>
            <w:r w:rsidR="00FD7DFE" w:rsidRPr="00D550E9">
              <w:rPr>
                <w:sz w:val="20"/>
                <w:szCs w:val="20"/>
              </w:rPr>
              <w:t>mysie</w:t>
            </w:r>
            <w:r w:rsidR="00C62CE7" w:rsidRPr="00D550E9">
              <w:rPr>
                <w:sz w:val="20"/>
                <w:szCs w:val="20"/>
              </w:rPr>
              <w:t xml:space="preserve"> </w:t>
            </w:r>
            <w:r w:rsidR="00FD7DFE" w:rsidRPr="00D550E9">
              <w:rPr>
                <w:sz w:val="20"/>
                <w:szCs w:val="20"/>
              </w:rPr>
              <w:t>lub</w:t>
            </w:r>
            <w:r w:rsidR="00C62CE7" w:rsidRPr="00D550E9">
              <w:rPr>
                <w:sz w:val="20"/>
                <w:szCs w:val="20"/>
              </w:rPr>
              <w:t xml:space="preserve"> </w:t>
            </w:r>
            <w:r w:rsidR="00FD7DFE" w:rsidRPr="00D550E9">
              <w:rPr>
                <w:sz w:val="20"/>
                <w:szCs w:val="20"/>
              </w:rPr>
              <w:t>na</w:t>
            </w:r>
            <w:r w:rsidR="00C62CE7" w:rsidRPr="00D550E9">
              <w:rPr>
                <w:sz w:val="20"/>
                <w:szCs w:val="20"/>
              </w:rPr>
              <w:t xml:space="preserve"> </w:t>
            </w:r>
            <w:r w:rsidR="00FD7DFE" w:rsidRPr="00D550E9">
              <w:rPr>
                <w:sz w:val="20"/>
                <w:szCs w:val="20"/>
              </w:rPr>
              <w:t>którąkolwiek</w:t>
            </w:r>
            <w:r w:rsidR="00C62CE7" w:rsidRPr="00D550E9">
              <w:rPr>
                <w:sz w:val="20"/>
                <w:szCs w:val="20"/>
              </w:rPr>
              <w:t xml:space="preserve"> </w:t>
            </w:r>
            <w:r w:rsidR="00FD7DFE" w:rsidRPr="00D550E9">
              <w:rPr>
                <w:sz w:val="20"/>
                <w:szCs w:val="20"/>
              </w:rPr>
              <w:t>substancję</w:t>
            </w:r>
            <w:r w:rsidR="00C62CE7" w:rsidRPr="00D550E9">
              <w:rPr>
                <w:sz w:val="20"/>
                <w:szCs w:val="20"/>
              </w:rPr>
              <w:t xml:space="preserve"> </w:t>
            </w:r>
            <w:r w:rsidR="00FD7DFE" w:rsidRPr="00D550E9">
              <w:rPr>
                <w:sz w:val="20"/>
                <w:szCs w:val="20"/>
              </w:rPr>
              <w:t>pomocniczą</w:t>
            </w:r>
            <w:r w:rsidR="00C62CE7" w:rsidRPr="00D550E9">
              <w:rPr>
                <w:sz w:val="20"/>
                <w:szCs w:val="20"/>
              </w:rPr>
              <w:t xml:space="preserve"> </w:t>
            </w:r>
            <w:r w:rsidR="00FD7DFE" w:rsidRPr="00D550E9">
              <w:rPr>
                <w:sz w:val="20"/>
                <w:szCs w:val="20"/>
              </w:rPr>
              <w:t>leku</w:t>
            </w:r>
            <w:r w:rsidR="00A02571" w:rsidRPr="00D550E9">
              <w:rPr>
                <w:sz w:val="20"/>
                <w:szCs w:val="20"/>
              </w:rPr>
              <w:t>, uniemożliwiających kontynuację leczenia;</w:t>
            </w:r>
          </w:p>
          <w:p w14:paraId="196D4A87" w14:textId="3CAFDBC9" w:rsidR="00FD7DFE" w:rsidRPr="00D550E9" w:rsidRDefault="00A02571" w:rsidP="008C6645">
            <w:pPr>
              <w:pStyle w:val="Akapitzlist"/>
              <w:numPr>
                <w:ilvl w:val="3"/>
                <w:numId w:val="19"/>
              </w:numPr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D550E9">
              <w:rPr>
                <w:sz w:val="20"/>
                <w:szCs w:val="20"/>
              </w:rPr>
              <w:t>wystąpienie</w:t>
            </w:r>
            <w:r w:rsidR="00C62CE7" w:rsidRPr="00D550E9">
              <w:rPr>
                <w:sz w:val="20"/>
                <w:szCs w:val="20"/>
              </w:rPr>
              <w:t xml:space="preserve"> </w:t>
            </w:r>
            <w:r w:rsidR="00FD7DFE" w:rsidRPr="00D550E9">
              <w:rPr>
                <w:sz w:val="20"/>
                <w:szCs w:val="20"/>
              </w:rPr>
              <w:t>nieakceptowalnej</w:t>
            </w:r>
            <w:r w:rsidRPr="00D550E9">
              <w:rPr>
                <w:sz w:val="20"/>
                <w:szCs w:val="20"/>
              </w:rPr>
              <w:t xml:space="preserve"> lub zagrażającej życiu</w:t>
            </w:r>
            <w:r w:rsidR="00C62CE7" w:rsidRPr="00D550E9">
              <w:rPr>
                <w:sz w:val="20"/>
                <w:szCs w:val="20"/>
              </w:rPr>
              <w:t xml:space="preserve"> </w:t>
            </w:r>
            <w:r w:rsidR="00FD7DFE" w:rsidRPr="00D550E9">
              <w:rPr>
                <w:sz w:val="20"/>
                <w:szCs w:val="20"/>
              </w:rPr>
              <w:t>toksyczności</w:t>
            </w:r>
            <w:r w:rsidR="00D550E9" w:rsidRPr="00D550E9">
              <w:rPr>
                <w:sz w:val="20"/>
                <w:szCs w:val="20"/>
              </w:rPr>
              <w:t xml:space="preserve">, </w:t>
            </w:r>
            <w:r w:rsidR="00FD7DFE" w:rsidRPr="00D550E9">
              <w:rPr>
                <w:sz w:val="20"/>
                <w:szCs w:val="20"/>
              </w:rPr>
              <w:t>pomimo</w:t>
            </w:r>
            <w:r w:rsidR="00C62CE7" w:rsidRPr="00D550E9">
              <w:rPr>
                <w:sz w:val="20"/>
                <w:szCs w:val="20"/>
              </w:rPr>
              <w:t xml:space="preserve"> </w:t>
            </w:r>
            <w:r w:rsidR="00FD7DFE" w:rsidRPr="00D550E9">
              <w:rPr>
                <w:sz w:val="20"/>
                <w:szCs w:val="20"/>
              </w:rPr>
              <w:t>zastosowania</w:t>
            </w:r>
            <w:r w:rsidR="00C62CE7" w:rsidRPr="00D550E9">
              <w:rPr>
                <w:sz w:val="20"/>
                <w:szCs w:val="20"/>
              </w:rPr>
              <w:t xml:space="preserve"> </w:t>
            </w:r>
            <w:r w:rsidRPr="00D550E9">
              <w:rPr>
                <w:sz w:val="20"/>
                <w:szCs w:val="20"/>
              </w:rPr>
              <w:t>adekwatnego postępowania;</w:t>
            </w:r>
          </w:p>
          <w:p w14:paraId="523A86BB" w14:textId="7E347B7C" w:rsidR="00FD7DFE" w:rsidRPr="003A68D5" w:rsidRDefault="00FD7DFE" w:rsidP="008C6645">
            <w:pPr>
              <w:pStyle w:val="Akapitzlist"/>
              <w:numPr>
                <w:ilvl w:val="3"/>
                <w:numId w:val="19"/>
              </w:numPr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D550E9">
              <w:rPr>
                <w:sz w:val="20"/>
                <w:szCs w:val="20"/>
              </w:rPr>
              <w:t>rozpoznanie</w:t>
            </w:r>
            <w:r w:rsidR="00C62CE7" w:rsidRPr="00D550E9">
              <w:rPr>
                <w:sz w:val="20"/>
                <w:szCs w:val="20"/>
              </w:rPr>
              <w:t xml:space="preserve"> </w:t>
            </w:r>
            <w:r w:rsidRPr="00D550E9">
              <w:rPr>
                <w:sz w:val="20"/>
                <w:szCs w:val="20"/>
              </w:rPr>
              <w:t>postępującej</w:t>
            </w:r>
            <w:r w:rsidR="00C62CE7" w:rsidRPr="00D550E9">
              <w:rPr>
                <w:sz w:val="20"/>
                <w:szCs w:val="20"/>
              </w:rPr>
              <w:t xml:space="preserve"> </w:t>
            </w:r>
            <w:r w:rsidRPr="00D550E9">
              <w:rPr>
                <w:sz w:val="20"/>
                <w:szCs w:val="20"/>
              </w:rPr>
              <w:t>wieloogniskowej</w:t>
            </w:r>
            <w:r w:rsidR="00C62CE7" w:rsidRPr="00D550E9">
              <w:rPr>
                <w:sz w:val="20"/>
                <w:szCs w:val="20"/>
              </w:rPr>
              <w:t xml:space="preserve"> </w:t>
            </w:r>
            <w:r w:rsidRPr="00D550E9">
              <w:rPr>
                <w:sz w:val="20"/>
                <w:szCs w:val="20"/>
              </w:rPr>
              <w:t>leukoencefalopatii</w:t>
            </w:r>
            <w:r w:rsidR="00C62CE7" w:rsidRPr="00D550E9">
              <w:rPr>
                <w:sz w:val="20"/>
                <w:szCs w:val="20"/>
              </w:rPr>
              <w:t xml:space="preserve"> </w:t>
            </w:r>
            <w:r w:rsidRPr="00D550E9">
              <w:rPr>
                <w:sz w:val="20"/>
                <w:szCs w:val="20"/>
              </w:rPr>
              <w:t>(PML)</w:t>
            </w:r>
            <w:r w:rsidR="00A2507E">
              <w:rPr>
                <w:sz w:val="20"/>
                <w:szCs w:val="20"/>
              </w:rPr>
              <w:t>;</w:t>
            </w:r>
          </w:p>
          <w:p w14:paraId="0DF35FC0" w14:textId="45BA49BF" w:rsidR="00FD7DFE" w:rsidRPr="00D550E9" w:rsidRDefault="00A02571" w:rsidP="008C6645">
            <w:pPr>
              <w:pStyle w:val="Akapitzlist"/>
              <w:numPr>
                <w:ilvl w:val="3"/>
                <w:numId w:val="19"/>
              </w:numPr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D550E9">
              <w:rPr>
                <w:sz w:val="20"/>
                <w:szCs w:val="20"/>
              </w:rPr>
              <w:t>wystąpienie chorób lub stanów, które</w:t>
            </w:r>
            <w:r w:rsidR="00C62CE7" w:rsidRPr="00D550E9">
              <w:rPr>
                <w:sz w:val="20"/>
                <w:szCs w:val="20"/>
              </w:rPr>
              <w:t xml:space="preserve"> </w:t>
            </w:r>
            <w:r w:rsidR="00FD7DFE" w:rsidRPr="00D550E9">
              <w:rPr>
                <w:sz w:val="20"/>
                <w:szCs w:val="20"/>
              </w:rPr>
              <w:t>według</w:t>
            </w:r>
            <w:r w:rsidR="00C62CE7" w:rsidRPr="00D550E9">
              <w:rPr>
                <w:sz w:val="20"/>
                <w:szCs w:val="20"/>
              </w:rPr>
              <w:t xml:space="preserve"> </w:t>
            </w:r>
            <w:r w:rsidR="00FD7DFE" w:rsidRPr="00D550E9">
              <w:rPr>
                <w:sz w:val="20"/>
                <w:szCs w:val="20"/>
              </w:rPr>
              <w:t>oceny</w:t>
            </w:r>
            <w:r w:rsidR="00C62CE7" w:rsidRPr="00D550E9">
              <w:rPr>
                <w:sz w:val="20"/>
                <w:szCs w:val="20"/>
              </w:rPr>
              <w:t xml:space="preserve"> </w:t>
            </w:r>
            <w:r w:rsidR="00FD7DFE" w:rsidRPr="00D550E9">
              <w:rPr>
                <w:sz w:val="20"/>
                <w:szCs w:val="20"/>
              </w:rPr>
              <w:t>lekarza</w:t>
            </w:r>
            <w:r w:rsidRPr="00D550E9">
              <w:rPr>
                <w:sz w:val="20"/>
                <w:szCs w:val="20"/>
              </w:rPr>
              <w:t xml:space="preserve"> prowadzącego uniemożliwiają dalsze prowadzenie leczenia</w:t>
            </w:r>
            <w:r w:rsidR="00107B9A" w:rsidRPr="00D550E9">
              <w:rPr>
                <w:sz w:val="20"/>
                <w:szCs w:val="20"/>
              </w:rPr>
              <w:t>;</w:t>
            </w:r>
          </w:p>
          <w:p w14:paraId="544F205C" w14:textId="4F240BC1" w:rsidR="00D07E59" w:rsidRPr="00D550E9" w:rsidRDefault="00D550E9" w:rsidP="008C6645">
            <w:pPr>
              <w:pStyle w:val="Akapitzlist"/>
              <w:numPr>
                <w:ilvl w:val="3"/>
                <w:numId w:val="19"/>
              </w:numPr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D550E9">
              <w:rPr>
                <w:sz w:val="20"/>
                <w:szCs w:val="20"/>
              </w:rPr>
              <w:t xml:space="preserve">okres </w:t>
            </w:r>
            <w:r w:rsidR="00D07E59" w:rsidRPr="00D550E9">
              <w:rPr>
                <w:sz w:val="20"/>
                <w:szCs w:val="20"/>
              </w:rPr>
              <w:t>ciąż</w:t>
            </w:r>
            <w:r w:rsidRPr="00D550E9">
              <w:rPr>
                <w:sz w:val="20"/>
                <w:szCs w:val="20"/>
              </w:rPr>
              <w:t>y</w:t>
            </w:r>
            <w:r w:rsidR="00C62CE7" w:rsidRPr="00D550E9">
              <w:rPr>
                <w:sz w:val="20"/>
                <w:szCs w:val="20"/>
              </w:rPr>
              <w:t xml:space="preserve"> </w:t>
            </w:r>
            <w:r w:rsidR="00D07E59" w:rsidRPr="00D550E9">
              <w:rPr>
                <w:sz w:val="20"/>
                <w:szCs w:val="20"/>
              </w:rPr>
              <w:t>lub</w:t>
            </w:r>
            <w:r w:rsidR="00C62CE7" w:rsidRPr="00D550E9">
              <w:rPr>
                <w:sz w:val="20"/>
                <w:szCs w:val="20"/>
              </w:rPr>
              <w:t xml:space="preserve"> </w:t>
            </w:r>
            <w:r w:rsidR="00D07E59" w:rsidRPr="00D550E9">
              <w:rPr>
                <w:sz w:val="20"/>
                <w:szCs w:val="20"/>
              </w:rPr>
              <w:t>karmieni</w:t>
            </w:r>
            <w:r w:rsidRPr="00D550E9">
              <w:rPr>
                <w:sz w:val="20"/>
                <w:szCs w:val="20"/>
              </w:rPr>
              <w:t>a</w:t>
            </w:r>
            <w:r w:rsidR="00C62CE7" w:rsidRPr="00D550E9">
              <w:rPr>
                <w:sz w:val="20"/>
                <w:szCs w:val="20"/>
              </w:rPr>
              <w:t xml:space="preserve"> </w:t>
            </w:r>
            <w:r w:rsidR="00D07E59" w:rsidRPr="00D550E9">
              <w:rPr>
                <w:sz w:val="20"/>
                <w:szCs w:val="20"/>
              </w:rPr>
              <w:t>piersią;</w:t>
            </w:r>
          </w:p>
          <w:p w14:paraId="6C16F5F6" w14:textId="44BBAAF3" w:rsidR="00EB0501" w:rsidRPr="00D550E9" w:rsidRDefault="00A02571" w:rsidP="008C6645">
            <w:pPr>
              <w:pStyle w:val="Akapitzlist"/>
              <w:numPr>
                <w:ilvl w:val="3"/>
                <w:numId w:val="19"/>
              </w:numPr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D550E9">
              <w:rPr>
                <w:sz w:val="20"/>
                <w:szCs w:val="20"/>
              </w:rPr>
              <w:t xml:space="preserve">brak współpracy lub nieprzestrzeganie zaleceń lekarskich, </w:t>
            </w:r>
            <w:r w:rsidRPr="00D550E9">
              <w:rPr>
                <w:sz w:val="20"/>
                <w:szCs w:val="20"/>
              </w:rPr>
              <w:br/>
              <w:t>w tym dotyczących okresowych badań kontrolnych oceniających skuteczność i bezpieczeństwo leczenia, ze strony świadczeniobiorc</w:t>
            </w:r>
            <w:r w:rsidR="00BF67BE" w:rsidRPr="00D550E9">
              <w:rPr>
                <w:sz w:val="20"/>
                <w:szCs w:val="20"/>
              </w:rPr>
              <w:t>y</w:t>
            </w:r>
            <w:r w:rsidRPr="00D550E9">
              <w:rPr>
                <w:sz w:val="20"/>
                <w:szCs w:val="20"/>
              </w:rPr>
              <w:t xml:space="preserve"> lub jego opieku</w:t>
            </w:r>
            <w:r w:rsidR="00BF67BE" w:rsidRPr="00D550E9">
              <w:rPr>
                <w:sz w:val="20"/>
                <w:szCs w:val="20"/>
              </w:rPr>
              <w:t>na</w:t>
            </w:r>
            <w:r w:rsidRPr="00D550E9">
              <w:rPr>
                <w:sz w:val="20"/>
                <w:szCs w:val="20"/>
              </w:rPr>
              <w:t xml:space="preserve"> prawn</w:t>
            </w:r>
            <w:r w:rsidR="00BF67BE" w:rsidRPr="00D550E9">
              <w:rPr>
                <w:sz w:val="20"/>
                <w:szCs w:val="20"/>
              </w:rPr>
              <w:t>ego</w:t>
            </w:r>
            <w:r w:rsidRPr="00D550E9">
              <w:rPr>
                <w:sz w:val="20"/>
                <w:szCs w:val="20"/>
              </w:rPr>
              <w:t>.</w:t>
            </w:r>
          </w:p>
          <w:p w14:paraId="6CDCCDCF" w14:textId="3CD5AB3C" w:rsidR="00A02571" w:rsidRPr="00A02571" w:rsidRDefault="00A02571" w:rsidP="008C6645">
            <w:pPr>
              <w:pStyle w:val="Akapitzlist"/>
              <w:spacing w:after="60" w:line="276" w:lineRule="auto"/>
              <w:ind w:left="454"/>
              <w:contextualSpacing w:val="0"/>
              <w:jc w:val="both"/>
              <w:rPr>
                <w:sz w:val="20"/>
                <w:szCs w:val="20"/>
              </w:rPr>
            </w:pPr>
          </w:p>
        </w:tc>
        <w:tc>
          <w:tcPr>
            <w:tcW w:w="4113" w:type="dxa"/>
          </w:tcPr>
          <w:p w14:paraId="7BE37312" w14:textId="2A1F4C4E" w:rsidR="00507469" w:rsidRPr="002D26B9" w:rsidRDefault="00507469" w:rsidP="008C6645">
            <w:pPr>
              <w:pStyle w:val="Akapitzlist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before="120"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AE5EF0">
              <w:rPr>
                <w:b/>
                <w:bCs/>
                <w:sz w:val="20"/>
                <w:szCs w:val="20"/>
              </w:rPr>
              <w:lastRenderedPageBreak/>
              <w:t>Dawkowanie</w:t>
            </w:r>
            <w:r w:rsidR="00D92D89">
              <w:rPr>
                <w:b/>
                <w:bCs/>
                <w:sz w:val="20"/>
                <w:szCs w:val="20"/>
              </w:rPr>
              <w:t xml:space="preserve"> leków</w:t>
            </w:r>
          </w:p>
          <w:p w14:paraId="02C27D72" w14:textId="39BF7C4A" w:rsidR="003A68D5" w:rsidRPr="003A68D5" w:rsidRDefault="003A68D5" w:rsidP="008C6645">
            <w:pPr>
              <w:pStyle w:val="Akapitzlist"/>
              <w:numPr>
                <w:ilvl w:val="1"/>
                <w:numId w:val="15"/>
              </w:numPr>
              <w:spacing w:after="60" w:line="276" w:lineRule="auto"/>
              <w:contextualSpacing w:val="0"/>
              <w:jc w:val="both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polatuzumab</w:t>
            </w:r>
            <w:proofErr w:type="spellEnd"/>
            <w:r w:rsidRPr="00FA07CC">
              <w:rPr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A68D5">
              <w:rPr>
                <w:b/>
                <w:bCs/>
                <w:color w:val="000000"/>
                <w:sz w:val="20"/>
                <w:szCs w:val="20"/>
              </w:rPr>
              <w:t>wedotyny</w:t>
            </w:r>
            <w:proofErr w:type="spellEnd"/>
            <w:r w:rsidRPr="003A68D5">
              <w:rPr>
                <w:b/>
                <w:bCs/>
                <w:color w:val="000000"/>
                <w:sz w:val="20"/>
                <w:szCs w:val="20"/>
              </w:rPr>
              <w:t xml:space="preserve"> w skojarzeniu z </w:t>
            </w:r>
            <w:proofErr w:type="spellStart"/>
            <w:r w:rsidRPr="003A68D5">
              <w:rPr>
                <w:b/>
                <w:bCs/>
                <w:color w:val="000000"/>
                <w:sz w:val="20"/>
                <w:szCs w:val="20"/>
              </w:rPr>
              <w:t>rytuksymabem</w:t>
            </w:r>
            <w:proofErr w:type="spellEnd"/>
            <w:r w:rsidRPr="003A68D5">
              <w:rPr>
                <w:b/>
                <w:bCs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3A68D5">
              <w:rPr>
                <w:b/>
                <w:bCs/>
                <w:color w:val="000000"/>
                <w:sz w:val="20"/>
                <w:szCs w:val="20"/>
              </w:rPr>
              <w:t>cyklofosfamidem</w:t>
            </w:r>
            <w:proofErr w:type="spellEnd"/>
            <w:r w:rsidRPr="003A68D5">
              <w:rPr>
                <w:b/>
                <w:bCs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3A68D5">
              <w:rPr>
                <w:b/>
                <w:bCs/>
                <w:color w:val="000000"/>
                <w:sz w:val="20"/>
                <w:szCs w:val="20"/>
              </w:rPr>
              <w:t>doksorubicyną</w:t>
            </w:r>
            <w:proofErr w:type="spellEnd"/>
            <w:r w:rsidRPr="003A68D5">
              <w:rPr>
                <w:b/>
                <w:bCs/>
                <w:color w:val="000000"/>
                <w:sz w:val="20"/>
                <w:szCs w:val="20"/>
              </w:rPr>
              <w:t xml:space="preserve"> i </w:t>
            </w:r>
            <w:proofErr w:type="spellStart"/>
            <w:r w:rsidRPr="003A68D5">
              <w:rPr>
                <w:b/>
                <w:bCs/>
                <w:color w:val="000000"/>
                <w:sz w:val="20"/>
                <w:szCs w:val="20"/>
              </w:rPr>
              <w:t>prednizonem</w:t>
            </w:r>
            <w:proofErr w:type="spellEnd"/>
          </w:p>
          <w:p w14:paraId="63609E40" w14:textId="77777777" w:rsidR="003A68D5" w:rsidRDefault="003A68D5" w:rsidP="008C6645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</w:rPr>
            </w:pPr>
            <w:r w:rsidRPr="001C7079">
              <w:rPr>
                <w:sz w:val="20"/>
                <w:szCs w:val="20"/>
              </w:rPr>
              <w:t>Każdy cykl trwa 21 dni (3 tygodnie).</w:t>
            </w:r>
          </w:p>
          <w:p w14:paraId="0CA3F237" w14:textId="124BF8D5" w:rsidR="003A68D5" w:rsidRPr="003A68D5" w:rsidRDefault="003A68D5" w:rsidP="008C6645">
            <w:pPr>
              <w:pStyle w:val="Akapitzlist"/>
              <w:numPr>
                <w:ilvl w:val="2"/>
                <w:numId w:val="15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3A68D5">
              <w:rPr>
                <w:sz w:val="20"/>
                <w:szCs w:val="20"/>
              </w:rPr>
              <w:t>Cykle 1-6:</w:t>
            </w:r>
          </w:p>
          <w:p w14:paraId="088FF037" w14:textId="77777777" w:rsidR="003A68D5" w:rsidRPr="00107B9A" w:rsidRDefault="003A68D5" w:rsidP="008C6645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</w:rPr>
            </w:pPr>
            <w:proofErr w:type="spellStart"/>
            <w:r w:rsidRPr="00107B9A">
              <w:rPr>
                <w:sz w:val="20"/>
                <w:szCs w:val="20"/>
                <w:u w:val="single"/>
              </w:rPr>
              <w:t>Polatuzumab</w:t>
            </w:r>
            <w:proofErr w:type="spellEnd"/>
            <w:r w:rsidRPr="00107B9A">
              <w:rPr>
                <w:sz w:val="20"/>
                <w:szCs w:val="20"/>
                <w:u w:val="single"/>
              </w:rPr>
              <w:t xml:space="preserve"> </w:t>
            </w:r>
            <w:proofErr w:type="spellStart"/>
            <w:r w:rsidRPr="00107B9A">
              <w:rPr>
                <w:sz w:val="20"/>
                <w:szCs w:val="20"/>
                <w:u w:val="single"/>
              </w:rPr>
              <w:t>wedotyny</w:t>
            </w:r>
            <w:proofErr w:type="spellEnd"/>
            <w:r w:rsidRPr="00107B9A">
              <w:rPr>
                <w:sz w:val="20"/>
                <w:szCs w:val="20"/>
              </w:rPr>
              <w:t xml:space="preserve"> w dawce 1,8 mg/kg mc. podawany jest w infuzji dożylnej co 21 dni w skojarzeniu z </w:t>
            </w:r>
            <w:proofErr w:type="spellStart"/>
            <w:r w:rsidRPr="00107B9A">
              <w:rPr>
                <w:sz w:val="20"/>
                <w:szCs w:val="20"/>
              </w:rPr>
              <w:t>rytuksymabem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cyklofosfamidem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doksorubicyną</w:t>
            </w:r>
            <w:proofErr w:type="spellEnd"/>
            <w:r>
              <w:rPr>
                <w:sz w:val="20"/>
                <w:szCs w:val="20"/>
              </w:rPr>
              <w:t xml:space="preserve"> i </w:t>
            </w:r>
            <w:proofErr w:type="spellStart"/>
            <w:r>
              <w:rPr>
                <w:sz w:val="20"/>
                <w:szCs w:val="20"/>
              </w:rPr>
              <w:t>prednizonem</w:t>
            </w:r>
            <w:proofErr w:type="spellEnd"/>
            <w:r>
              <w:rPr>
                <w:sz w:val="20"/>
                <w:szCs w:val="20"/>
              </w:rPr>
              <w:t xml:space="preserve"> (R-CHP)</w:t>
            </w:r>
            <w:r w:rsidRPr="00107B9A">
              <w:rPr>
                <w:sz w:val="20"/>
                <w:szCs w:val="20"/>
              </w:rPr>
              <w:t xml:space="preserve"> przez 6 cykli. </w:t>
            </w:r>
          </w:p>
          <w:p w14:paraId="14FF255B" w14:textId="77777777" w:rsidR="003A68D5" w:rsidRDefault="003A68D5" w:rsidP="008C6645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</w:rPr>
            </w:pPr>
            <w:proofErr w:type="spellStart"/>
            <w:r w:rsidRPr="00107B9A">
              <w:rPr>
                <w:sz w:val="20"/>
                <w:szCs w:val="20"/>
              </w:rPr>
              <w:t>Polatuzumab</w:t>
            </w:r>
            <w:proofErr w:type="spellEnd"/>
            <w:r w:rsidRPr="00107B9A">
              <w:rPr>
                <w:sz w:val="20"/>
                <w:szCs w:val="20"/>
              </w:rPr>
              <w:t xml:space="preserve"> </w:t>
            </w:r>
            <w:proofErr w:type="spellStart"/>
            <w:r w:rsidRPr="00107B9A">
              <w:rPr>
                <w:sz w:val="20"/>
                <w:szCs w:val="20"/>
              </w:rPr>
              <w:t>wedotyny</w:t>
            </w:r>
            <w:proofErr w:type="spellEnd"/>
            <w:r w:rsidRPr="00107B9A">
              <w:rPr>
                <w:sz w:val="20"/>
                <w:szCs w:val="20"/>
              </w:rPr>
              <w:t xml:space="preserve">, </w:t>
            </w:r>
            <w:proofErr w:type="spellStart"/>
            <w:r w:rsidRPr="001C7079">
              <w:rPr>
                <w:sz w:val="20"/>
                <w:szCs w:val="20"/>
              </w:rPr>
              <w:t>rytuksymab</w:t>
            </w:r>
            <w:proofErr w:type="spellEnd"/>
            <w:r w:rsidRPr="001C7079">
              <w:rPr>
                <w:sz w:val="20"/>
                <w:szCs w:val="20"/>
              </w:rPr>
              <w:t xml:space="preserve">, </w:t>
            </w:r>
            <w:proofErr w:type="spellStart"/>
            <w:r w:rsidRPr="001C7079">
              <w:rPr>
                <w:sz w:val="20"/>
                <w:szCs w:val="20"/>
              </w:rPr>
              <w:t>cyklofosfamid</w:t>
            </w:r>
            <w:proofErr w:type="spellEnd"/>
            <w:r w:rsidRPr="001C7079">
              <w:rPr>
                <w:sz w:val="20"/>
                <w:szCs w:val="20"/>
              </w:rPr>
              <w:t xml:space="preserve"> i </w:t>
            </w:r>
            <w:proofErr w:type="spellStart"/>
            <w:r w:rsidRPr="001C7079">
              <w:rPr>
                <w:sz w:val="20"/>
                <w:szCs w:val="20"/>
              </w:rPr>
              <w:t>doksorubicyna</w:t>
            </w:r>
            <w:proofErr w:type="spellEnd"/>
            <w:r w:rsidRPr="00107B9A">
              <w:rPr>
                <w:sz w:val="20"/>
                <w:szCs w:val="20"/>
              </w:rPr>
              <w:t xml:space="preserve"> mogą być podawane w dowolnej kolejności w 1. dniu </w:t>
            </w:r>
            <w:r>
              <w:rPr>
                <w:sz w:val="20"/>
                <w:szCs w:val="20"/>
              </w:rPr>
              <w:t xml:space="preserve">każdego cyklu po podaniu </w:t>
            </w:r>
            <w:proofErr w:type="spellStart"/>
            <w:r>
              <w:rPr>
                <w:sz w:val="20"/>
                <w:szCs w:val="20"/>
              </w:rPr>
              <w:t>prednizonu</w:t>
            </w:r>
            <w:proofErr w:type="spellEnd"/>
            <w:r>
              <w:rPr>
                <w:sz w:val="20"/>
                <w:szCs w:val="20"/>
              </w:rPr>
              <w:t>.</w:t>
            </w:r>
          </w:p>
          <w:p w14:paraId="1B48D074" w14:textId="77777777" w:rsidR="003A68D5" w:rsidRDefault="003A68D5" w:rsidP="008C6645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</w:rPr>
            </w:pPr>
            <w:proofErr w:type="spellStart"/>
            <w:r w:rsidRPr="00107B9A">
              <w:rPr>
                <w:sz w:val="20"/>
                <w:szCs w:val="20"/>
                <w:u w:val="single"/>
              </w:rPr>
              <w:t>Rytuksymab</w:t>
            </w:r>
            <w:proofErr w:type="spellEnd"/>
            <w:r w:rsidRPr="00107B9A">
              <w:rPr>
                <w:sz w:val="20"/>
                <w:szCs w:val="20"/>
              </w:rPr>
              <w:t xml:space="preserve"> – zalecana dawka </w:t>
            </w:r>
            <w:proofErr w:type="spellStart"/>
            <w:r w:rsidRPr="00107B9A">
              <w:rPr>
                <w:sz w:val="20"/>
                <w:szCs w:val="20"/>
              </w:rPr>
              <w:t>rytuksymabu</w:t>
            </w:r>
            <w:proofErr w:type="spellEnd"/>
            <w:r w:rsidRPr="00107B9A">
              <w:rPr>
                <w:sz w:val="20"/>
                <w:szCs w:val="20"/>
              </w:rPr>
              <w:t xml:space="preserve"> wynosi 375 mg/m</w:t>
            </w:r>
            <w:r w:rsidRPr="00107B9A">
              <w:rPr>
                <w:sz w:val="20"/>
                <w:szCs w:val="20"/>
                <w:vertAlign w:val="superscript"/>
              </w:rPr>
              <w:t>2</w:t>
            </w:r>
            <w:r w:rsidRPr="00107B9A">
              <w:rPr>
                <w:sz w:val="20"/>
                <w:szCs w:val="20"/>
              </w:rPr>
              <w:t xml:space="preserve"> pc. w 1. dniu </w:t>
            </w:r>
            <w:r>
              <w:rPr>
                <w:sz w:val="20"/>
                <w:szCs w:val="20"/>
              </w:rPr>
              <w:t>każdego cyklu.</w:t>
            </w:r>
          </w:p>
          <w:p w14:paraId="5371B50D" w14:textId="77777777" w:rsidR="003A68D5" w:rsidRDefault="003A68D5" w:rsidP="008C6645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</w:rPr>
            </w:pPr>
            <w:proofErr w:type="spellStart"/>
            <w:r w:rsidRPr="001C7079">
              <w:rPr>
                <w:sz w:val="20"/>
                <w:szCs w:val="20"/>
                <w:u w:val="single"/>
              </w:rPr>
              <w:t>Cyklofosfamid</w:t>
            </w:r>
            <w:proofErr w:type="spellEnd"/>
            <w:r>
              <w:rPr>
                <w:sz w:val="20"/>
                <w:szCs w:val="20"/>
              </w:rPr>
              <w:t xml:space="preserve"> – zalecana dawka </w:t>
            </w:r>
            <w:proofErr w:type="spellStart"/>
            <w:r>
              <w:rPr>
                <w:sz w:val="20"/>
                <w:szCs w:val="20"/>
              </w:rPr>
              <w:t>cyklofosfamidu</w:t>
            </w:r>
            <w:proofErr w:type="spellEnd"/>
            <w:r>
              <w:rPr>
                <w:sz w:val="20"/>
                <w:szCs w:val="20"/>
              </w:rPr>
              <w:t xml:space="preserve"> wynosi 750 </w:t>
            </w:r>
            <w:r w:rsidRPr="00107B9A">
              <w:rPr>
                <w:sz w:val="20"/>
                <w:szCs w:val="20"/>
              </w:rPr>
              <w:t>mg/m</w:t>
            </w:r>
            <w:r w:rsidRPr="00107B9A">
              <w:rPr>
                <w:sz w:val="20"/>
                <w:szCs w:val="20"/>
                <w:vertAlign w:val="superscript"/>
              </w:rPr>
              <w:t>2</w:t>
            </w:r>
            <w:r w:rsidRPr="00107B9A">
              <w:rPr>
                <w:sz w:val="20"/>
                <w:szCs w:val="20"/>
              </w:rPr>
              <w:t xml:space="preserve"> pc. w 1. dniu każdego cyklu.</w:t>
            </w:r>
          </w:p>
          <w:p w14:paraId="4C3B956E" w14:textId="77777777" w:rsidR="003A68D5" w:rsidRDefault="003A68D5" w:rsidP="008C6645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</w:rPr>
            </w:pPr>
            <w:proofErr w:type="spellStart"/>
            <w:r w:rsidRPr="001C7079">
              <w:rPr>
                <w:sz w:val="20"/>
                <w:szCs w:val="20"/>
                <w:u w:val="single"/>
              </w:rPr>
              <w:t>Doksorubicyna</w:t>
            </w:r>
            <w:proofErr w:type="spellEnd"/>
            <w:r>
              <w:rPr>
                <w:sz w:val="20"/>
                <w:szCs w:val="20"/>
              </w:rPr>
              <w:t xml:space="preserve"> – zalecana dawka </w:t>
            </w:r>
            <w:proofErr w:type="spellStart"/>
            <w:r>
              <w:rPr>
                <w:sz w:val="20"/>
                <w:szCs w:val="20"/>
              </w:rPr>
              <w:t>doksorubicyny</w:t>
            </w:r>
            <w:proofErr w:type="spellEnd"/>
            <w:r>
              <w:rPr>
                <w:sz w:val="20"/>
                <w:szCs w:val="20"/>
              </w:rPr>
              <w:t xml:space="preserve"> wynosi 50</w:t>
            </w:r>
            <w:r w:rsidRPr="00107B9A">
              <w:rPr>
                <w:sz w:val="20"/>
                <w:szCs w:val="20"/>
              </w:rPr>
              <w:t xml:space="preserve"> mg/m</w:t>
            </w:r>
            <w:r w:rsidRPr="00107B9A">
              <w:rPr>
                <w:sz w:val="20"/>
                <w:szCs w:val="20"/>
                <w:vertAlign w:val="superscript"/>
              </w:rPr>
              <w:t>2</w:t>
            </w:r>
            <w:r w:rsidRPr="00107B9A">
              <w:rPr>
                <w:sz w:val="20"/>
                <w:szCs w:val="20"/>
              </w:rPr>
              <w:t xml:space="preserve"> pc. w 1. dniu każdego cyklu</w:t>
            </w:r>
            <w:r>
              <w:rPr>
                <w:sz w:val="20"/>
                <w:szCs w:val="20"/>
              </w:rPr>
              <w:t>.</w:t>
            </w:r>
          </w:p>
          <w:p w14:paraId="24E07168" w14:textId="77777777" w:rsidR="003A68D5" w:rsidRDefault="003A68D5" w:rsidP="008C6645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</w:rPr>
            </w:pPr>
            <w:proofErr w:type="spellStart"/>
            <w:r w:rsidRPr="002D4AA9">
              <w:rPr>
                <w:sz w:val="20"/>
                <w:szCs w:val="20"/>
                <w:u w:val="single"/>
              </w:rPr>
              <w:t>Prednizon</w:t>
            </w:r>
            <w:proofErr w:type="spellEnd"/>
            <w:r>
              <w:rPr>
                <w:sz w:val="20"/>
                <w:szCs w:val="20"/>
              </w:rPr>
              <w:t xml:space="preserve"> – zalecana dawka </w:t>
            </w:r>
            <w:proofErr w:type="spellStart"/>
            <w:r>
              <w:rPr>
                <w:sz w:val="20"/>
                <w:szCs w:val="20"/>
              </w:rPr>
              <w:t>prednizonu</w:t>
            </w:r>
            <w:proofErr w:type="spellEnd"/>
            <w:r>
              <w:rPr>
                <w:sz w:val="20"/>
                <w:szCs w:val="20"/>
              </w:rPr>
              <w:t xml:space="preserve"> wynosi 100 mg/dobę doustnie w dniach 1-5 każdego cyklu.</w:t>
            </w:r>
          </w:p>
          <w:p w14:paraId="516B7175" w14:textId="77777777" w:rsidR="003A68D5" w:rsidRDefault="003A68D5" w:rsidP="008C6645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</w:rPr>
            </w:pPr>
          </w:p>
          <w:p w14:paraId="21EC64B5" w14:textId="78DE3115" w:rsidR="003A68D5" w:rsidRPr="003A68D5" w:rsidRDefault="003A68D5" w:rsidP="008C6645">
            <w:pPr>
              <w:pStyle w:val="Akapitzlist"/>
              <w:numPr>
                <w:ilvl w:val="2"/>
                <w:numId w:val="15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3A68D5">
              <w:rPr>
                <w:sz w:val="20"/>
                <w:szCs w:val="20"/>
              </w:rPr>
              <w:t>Cykle 7-8:</w:t>
            </w:r>
          </w:p>
          <w:p w14:paraId="04E02702" w14:textId="77777777" w:rsidR="003A68D5" w:rsidRDefault="003A68D5" w:rsidP="008C6645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</w:rPr>
            </w:pPr>
            <w:proofErr w:type="spellStart"/>
            <w:r w:rsidRPr="002D4AA9">
              <w:rPr>
                <w:sz w:val="20"/>
                <w:szCs w:val="20"/>
                <w:u w:val="single"/>
              </w:rPr>
              <w:t>Rytuksymab</w:t>
            </w:r>
            <w:proofErr w:type="spellEnd"/>
            <w:r>
              <w:rPr>
                <w:sz w:val="20"/>
                <w:szCs w:val="20"/>
              </w:rPr>
              <w:t xml:space="preserve"> podawany jest w </w:t>
            </w:r>
            <w:proofErr w:type="spellStart"/>
            <w:r>
              <w:rPr>
                <w:sz w:val="20"/>
                <w:szCs w:val="20"/>
              </w:rPr>
              <w:t>monoterapii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br/>
              <w:t xml:space="preserve">w zalecanej dawce </w:t>
            </w:r>
            <w:r w:rsidRPr="002D4AA9">
              <w:rPr>
                <w:sz w:val="20"/>
                <w:szCs w:val="20"/>
              </w:rPr>
              <w:t>375 mg/m</w:t>
            </w:r>
            <w:r w:rsidRPr="002D4AA9">
              <w:rPr>
                <w:sz w:val="20"/>
                <w:szCs w:val="20"/>
                <w:vertAlign w:val="superscript"/>
              </w:rPr>
              <w:t>2</w:t>
            </w:r>
            <w:r w:rsidRPr="002D4AA9">
              <w:rPr>
                <w:sz w:val="20"/>
                <w:szCs w:val="20"/>
              </w:rPr>
              <w:t xml:space="preserve"> pc. w 1. dniu </w:t>
            </w:r>
            <w:r>
              <w:rPr>
                <w:sz w:val="20"/>
                <w:szCs w:val="20"/>
              </w:rPr>
              <w:t>cyklu 7 i cyklu 8.</w:t>
            </w:r>
          </w:p>
          <w:p w14:paraId="380931C8" w14:textId="77777777" w:rsidR="003A68D5" w:rsidRPr="003A68D5" w:rsidRDefault="003A68D5" w:rsidP="008C6645">
            <w:pPr>
              <w:spacing w:after="60" w:line="276" w:lineRule="auto"/>
              <w:jc w:val="both"/>
              <w:rPr>
                <w:b/>
                <w:sz w:val="20"/>
              </w:rPr>
            </w:pPr>
          </w:p>
          <w:p w14:paraId="6AA422B9" w14:textId="069AFC02" w:rsidR="0040390F" w:rsidRPr="0010010F" w:rsidRDefault="0040390F" w:rsidP="008C6645">
            <w:pPr>
              <w:pStyle w:val="Akapitzlist"/>
              <w:numPr>
                <w:ilvl w:val="1"/>
                <w:numId w:val="15"/>
              </w:numPr>
              <w:spacing w:after="60" w:line="276" w:lineRule="auto"/>
              <w:contextualSpacing w:val="0"/>
              <w:jc w:val="both"/>
              <w:rPr>
                <w:b/>
                <w:sz w:val="20"/>
              </w:rPr>
            </w:pPr>
            <w:proofErr w:type="spellStart"/>
            <w:r w:rsidRPr="0010010F">
              <w:rPr>
                <w:b/>
                <w:sz w:val="20"/>
              </w:rPr>
              <w:t>polatuzumab</w:t>
            </w:r>
            <w:proofErr w:type="spellEnd"/>
            <w:r w:rsidRPr="0010010F">
              <w:rPr>
                <w:b/>
                <w:sz w:val="20"/>
              </w:rPr>
              <w:t xml:space="preserve"> </w:t>
            </w:r>
            <w:proofErr w:type="spellStart"/>
            <w:r w:rsidRPr="0010010F">
              <w:rPr>
                <w:b/>
                <w:sz w:val="20"/>
              </w:rPr>
              <w:t>wedotyny</w:t>
            </w:r>
            <w:proofErr w:type="spellEnd"/>
            <w:r w:rsidRPr="0010010F">
              <w:rPr>
                <w:b/>
                <w:sz w:val="20"/>
              </w:rPr>
              <w:t xml:space="preserve"> w skojarzeniu z </w:t>
            </w:r>
            <w:proofErr w:type="spellStart"/>
            <w:r w:rsidRPr="0010010F">
              <w:rPr>
                <w:b/>
                <w:sz w:val="20"/>
              </w:rPr>
              <w:t>bendamustyną</w:t>
            </w:r>
            <w:proofErr w:type="spellEnd"/>
            <w:r w:rsidRPr="0010010F">
              <w:rPr>
                <w:b/>
                <w:sz w:val="20"/>
              </w:rPr>
              <w:t xml:space="preserve"> i </w:t>
            </w:r>
            <w:proofErr w:type="spellStart"/>
            <w:r w:rsidRPr="0010010F">
              <w:rPr>
                <w:b/>
                <w:sz w:val="20"/>
              </w:rPr>
              <w:t>rytuksymabem</w:t>
            </w:r>
            <w:proofErr w:type="spellEnd"/>
          </w:p>
          <w:p w14:paraId="3DAA4D40" w14:textId="37AF5A5C" w:rsidR="0040390F" w:rsidRPr="00E04D34" w:rsidRDefault="0040390F" w:rsidP="008C6645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</w:rPr>
            </w:pPr>
            <w:r w:rsidRPr="00E04D34">
              <w:rPr>
                <w:sz w:val="20"/>
                <w:szCs w:val="20"/>
              </w:rPr>
              <w:t>Każdy cykl trwa 21 dni</w:t>
            </w:r>
            <w:r w:rsidR="003A68D5">
              <w:rPr>
                <w:sz w:val="20"/>
                <w:szCs w:val="20"/>
              </w:rPr>
              <w:t xml:space="preserve"> (3 tygodnie)</w:t>
            </w:r>
            <w:r w:rsidRPr="00E04D34">
              <w:rPr>
                <w:sz w:val="20"/>
                <w:szCs w:val="20"/>
              </w:rPr>
              <w:t>.</w:t>
            </w:r>
          </w:p>
          <w:p w14:paraId="06F5CE21" w14:textId="0046F825" w:rsidR="00507469" w:rsidRPr="00E04D34" w:rsidRDefault="00507469" w:rsidP="008C6645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</w:rPr>
            </w:pPr>
            <w:proofErr w:type="spellStart"/>
            <w:r w:rsidRPr="00E04D34">
              <w:rPr>
                <w:sz w:val="20"/>
                <w:szCs w:val="20"/>
                <w:u w:val="single"/>
              </w:rPr>
              <w:t>Polatuzumab</w:t>
            </w:r>
            <w:proofErr w:type="spellEnd"/>
            <w:r w:rsidR="00C62CE7" w:rsidRPr="00E04D34">
              <w:rPr>
                <w:sz w:val="20"/>
                <w:szCs w:val="20"/>
                <w:u w:val="single"/>
              </w:rPr>
              <w:t xml:space="preserve"> </w:t>
            </w:r>
            <w:proofErr w:type="spellStart"/>
            <w:r w:rsidRPr="00E04D34">
              <w:rPr>
                <w:sz w:val="20"/>
                <w:szCs w:val="20"/>
                <w:u w:val="single"/>
              </w:rPr>
              <w:t>wedotyny</w:t>
            </w:r>
            <w:proofErr w:type="spellEnd"/>
            <w:r w:rsidR="00C62CE7" w:rsidRPr="00E04D34">
              <w:rPr>
                <w:sz w:val="20"/>
                <w:szCs w:val="20"/>
              </w:rPr>
              <w:t xml:space="preserve"> </w:t>
            </w:r>
            <w:r w:rsidRPr="00E04D34">
              <w:rPr>
                <w:sz w:val="20"/>
                <w:szCs w:val="20"/>
              </w:rPr>
              <w:t>w</w:t>
            </w:r>
            <w:r w:rsidR="00C62CE7" w:rsidRPr="00E04D34">
              <w:rPr>
                <w:sz w:val="20"/>
                <w:szCs w:val="20"/>
              </w:rPr>
              <w:t xml:space="preserve"> </w:t>
            </w:r>
            <w:r w:rsidRPr="00E04D34">
              <w:rPr>
                <w:sz w:val="20"/>
                <w:szCs w:val="20"/>
              </w:rPr>
              <w:t>dawce</w:t>
            </w:r>
            <w:r w:rsidR="00C62CE7" w:rsidRPr="00E04D34">
              <w:rPr>
                <w:sz w:val="20"/>
                <w:szCs w:val="20"/>
              </w:rPr>
              <w:t xml:space="preserve"> </w:t>
            </w:r>
            <w:r w:rsidRPr="00E04D34">
              <w:rPr>
                <w:sz w:val="20"/>
                <w:szCs w:val="20"/>
              </w:rPr>
              <w:t>1,8</w:t>
            </w:r>
            <w:r w:rsidR="00C62CE7" w:rsidRPr="00E04D34">
              <w:rPr>
                <w:sz w:val="20"/>
                <w:szCs w:val="20"/>
              </w:rPr>
              <w:t xml:space="preserve"> </w:t>
            </w:r>
            <w:r w:rsidRPr="00E04D34">
              <w:rPr>
                <w:sz w:val="20"/>
                <w:szCs w:val="20"/>
              </w:rPr>
              <w:t>mg/kg</w:t>
            </w:r>
            <w:r w:rsidR="00C62CE7" w:rsidRPr="00E04D34">
              <w:rPr>
                <w:sz w:val="20"/>
                <w:szCs w:val="20"/>
              </w:rPr>
              <w:t xml:space="preserve"> </w:t>
            </w:r>
            <w:r w:rsidRPr="00E04D34">
              <w:rPr>
                <w:sz w:val="20"/>
                <w:szCs w:val="20"/>
              </w:rPr>
              <w:t>mc.</w:t>
            </w:r>
            <w:r w:rsidR="00C62CE7" w:rsidRPr="00E04D34">
              <w:rPr>
                <w:sz w:val="20"/>
                <w:szCs w:val="20"/>
              </w:rPr>
              <w:t xml:space="preserve"> </w:t>
            </w:r>
            <w:r w:rsidRPr="00E04D34">
              <w:rPr>
                <w:sz w:val="20"/>
                <w:szCs w:val="20"/>
              </w:rPr>
              <w:t>podawany</w:t>
            </w:r>
            <w:r w:rsidR="00C62CE7" w:rsidRPr="00E04D34">
              <w:rPr>
                <w:sz w:val="20"/>
                <w:szCs w:val="20"/>
              </w:rPr>
              <w:t xml:space="preserve"> </w:t>
            </w:r>
            <w:r w:rsidRPr="00E04D34">
              <w:rPr>
                <w:sz w:val="20"/>
                <w:szCs w:val="20"/>
              </w:rPr>
              <w:t>jest</w:t>
            </w:r>
            <w:r w:rsidR="00C62CE7" w:rsidRPr="00E04D34">
              <w:rPr>
                <w:sz w:val="20"/>
                <w:szCs w:val="20"/>
              </w:rPr>
              <w:t xml:space="preserve"> </w:t>
            </w:r>
            <w:r w:rsidRPr="00E04D34">
              <w:rPr>
                <w:sz w:val="20"/>
                <w:szCs w:val="20"/>
              </w:rPr>
              <w:t>w</w:t>
            </w:r>
            <w:r w:rsidR="00C62CE7" w:rsidRPr="00E04D34">
              <w:rPr>
                <w:sz w:val="20"/>
                <w:szCs w:val="20"/>
              </w:rPr>
              <w:t xml:space="preserve"> </w:t>
            </w:r>
            <w:r w:rsidRPr="00E04D34">
              <w:rPr>
                <w:sz w:val="20"/>
                <w:szCs w:val="20"/>
              </w:rPr>
              <w:t>infuzji</w:t>
            </w:r>
            <w:r w:rsidR="00C62CE7" w:rsidRPr="00E04D34">
              <w:rPr>
                <w:sz w:val="20"/>
                <w:szCs w:val="20"/>
              </w:rPr>
              <w:t xml:space="preserve"> </w:t>
            </w:r>
            <w:r w:rsidRPr="00E04D34">
              <w:rPr>
                <w:sz w:val="20"/>
                <w:szCs w:val="20"/>
              </w:rPr>
              <w:t>dożylnej</w:t>
            </w:r>
            <w:r w:rsidR="00C62CE7" w:rsidRPr="00E04D34">
              <w:rPr>
                <w:sz w:val="20"/>
                <w:szCs w:val="20"/>
              </w:rPr>
              <w:t xml:space="preserve"> </w:t>
            </w:r>
            <w:r w:rsidRPr="00E04D34">
              <w:rPr>
                <w:sz w:val="20"/>
                <w:szCs w:val="20"/>
              </w:rPr>
              <w:t>co</w:t>
            </w:r>
            <w:r w:rsidR="00C62CE7" w:rsidRPr="00E04D34">
              <w:rPr>
                <w:sz w:val="20"/>
                <w:szCs w:val="20"/>
              </w:rPr>
              <w:t xml:space="preserve"> </w:t>
            </w:r>
            <w:r w:rsidRPr="00E04D34">
              <w:rPr>
                <w:sz w:val="20"/>
                <w:szCs w:val="20"/>
              </w:rPr>
              <w:t>21</w:t>
            </w:r>
            <w:r w:rsidR="00C62CE7" w:rsidRPr="00E04D34">
              <w:rPr>
                <w:sz w:val="20"/>
                <w:szCs w:val="20"/>
              </w:rPr>
              <w:t xml:space="preserve"> </w:t>
            </w:r>
            <w:r w:rsidRPr="00E04D34">
              <w:rPr>
                <w:sz w:val="20"/>
                <w:szCs w:val="20"/>
              </w:rPr>
              <w:t>dni</w:t>
            </w:r>
            <w:r w:rsidR="00C62CE7" w:rsidRPr="00E04D34">
              <w:rPr>
                <w:sz w:val="20"/>
                <w:szCs w:val="20"/>
              </w:rPr>
              <w:t xml:space="preserve"> </w:t>
            </w:r>
            <w:r w:rsidRPr="00E04D34">
              <w:rPr>
                <w:sz w:val="20"/>
                <w:szCs w:val="20"/>
              </w:rPr>
              <w:t>w</w:t>
            </w:r>
            <w:r w:rsidR="00C62CE7" w:rsidRPr="00E04D34">
              <w:rPr>
                <w:sz w:val="20"/>
                <w:szCs w:val="20"/>
              </w:rPr>
              <w:t xml:space="preserve"> </w:t>
            </w:r>
            <w:r w:rsidRPr="00E04D34">
              <w:rPr>
                <w:sz w:val="20"/>
                <w:szCs w:val="20"/>
              </w:rPr>
              <w:t>skojarzeniu</w:t>
            </w:r>
            <w:r w:rsidR="00C62CE7" w:rsidRPr="00E04D34">
              <w:rPr>
                <w:sz w:val="20"/>
                <w:szCs w:val="20"/>
              </w:rPr>
              <w:t xml:space="preserve"> </w:t>
            </w:r>
            <w:r w:rsidRPr="00E04D34">
              <w:rPr>
                <w:sz w:val="20"/>
                <w:szCs w:val="20"/>
              </w:rPr>
              <w:t>z</w:t>
            </w:r>
            <w:r w:rsidR="00C62CE7" w:rsidRPr="00E04D34">
              <w:rPr>
                <w:sz w:val="20"/>
                <w:szCs w:val="20"/>
              </w:rPr>
              <w:t xml:space="preserve"> </w:t>
            </w:r>
            <w:proofErr w:type="spellStart"/>
            <w:r w:rsidRPr="00E04D34">
              <w:rPr>
                <w:sz w:val="20"/>
                <w:szCs w:val="20"/>
              </w:rPr>
              <w:t>bendamustyną</w:t>
            </w:r>
            <w:proofErr w:type="spellEnd"/>
            <w:r w:rsidR="00C62CE7" w:rsidRPr="00E04D34">
              <w:rPr>
                <w:sz w:val="20"/>
                <w:szCs w:val="20"/>
              </w:rPr>
              <w:t xml:space="preserve"> </w:t>
            </w:r>
            <w:r w:rsidRPr="00E04D34">
              <w:rPr>
                <w:sz w:val="20"/>
                <w:szCs w:val="20"/>
              </w:rPr>
              <w:t>i</w:t>
            </w:r>
            <w:r w:rsidR="00C62CE7" w:rsidRPr="00E04D34">
              <w:rPr>
                <w:sz w:val="20"/>
                <w:szCs w:val="20"/>
              </w:rPr>
              <w:t xml:space="preserve"> </w:t>
            </w:r>
            <w:proofErr w:type="spellStart"/>
            <w:r w:rsidRPr="00E04D34">
              <w:rPr>
                <w:sz w:val="20"/>
                <w:szCs w:val="20"/>
              </w:rPr>
              <w:t>rytuksymabem</w:t>
            </w:r>
            <w:proofErr w:type="spellEnd"/>
            <w:r w:rsidR="00C62CE7" w:rsidRPr="00E04D34">
              <w:rPr>
                <w:sz w:val="20"/>
                <w:szCs w:val="20"/>
              </w:rPr>
              <w:t xml:space="preserve"> </w:t>
            </w:r>
            <w:r w:rsidRPr="00E04D34">
              <w:rPr>
                <w:sz w:val="20"/>
                <w:szCs w:val="20"/>
              </w:rPr>
              <w:t>przez</w:t>
            </w:r>
            <w:r w:rsidR="00C62CE7" w:rsidRPr="00E04D34">
              <w:rPr>
                <w:sz w:val="20"/>
                <w:szCs w:val="20"/>
              </w:rPr>
              <w:t xml:space="preserve"> </w:t>
            </w:r>
            <w:r w:rsidRPr="00E04D34">
              <w:rPr>
                <w:sz w:val="20"/>
                <w:szCs w:val="20"/>
              </w:rPr>
              <w:t>6</w:t>
            </w:r>
            <w:r w:rsidR="00C62CE7" w:rsidRPr="00E04D34">
              <w:rPr>
                <w:sz w:val="20"/>
                <w:szCs w:val="20"/>
              </w:rPr>
              <w:t xml:space="preserve"> </w:t>
            </w:r>
            <w:r w:rsidRPr="00E04D34">
              <w:rPr>
                <w:sz w:val="20"/>
                <w:szCs w:val="20"/>
              </w:rPr>
              <w:t>cykli.</w:t>
            </w:r>
            <w:r w:rsidR="00C62CE7" w:rsidRPr="00E04D34">
              <w:rPr>
                <w:sz w:val="20"/>
                <w:szCs w:val="20"/>
              </w:rPr>
              <w:t xml:space="preserve"> </w:t>
            </w:r>
          </w:p>
          <w:p w14:paraId="1EF16EF4" w14:textId="081B441E" w:rsidR="00507469" w:rsidRPr="00E04D34" w:rsidRDefault="00507469" w:rsidP="008C6645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</w:rPr>
            </w:pPr>
            <w:proofErr w:type="spellStart"/>
            <w:r w:rsidRPr="00E04D34">
              <w:rPr>
                <w:sz w:val="20"/>
                <w:szCs w:val="20"/>
              </w:rPr>
              <w:t>Polatuzumab</w:t>
            </w:r>
            <w:proofErr w:type="spellEnd"/>
            <w:r w:rsidR="00C62CE7" w:rsidRPr="00E04D34">
              <w:rPr>
                <w:sz w:val="20"/>
                <w:szCs w:val="20"/>
              </w:rPr>
              <w:t xml:space="preserve"> </w:t>
            </w:r>
            <w:proofErr w:type="spellStart"/>
            <w:r w:rsidRPr="00E04D34">
              <w:rPr>
                <w:sz w:val="20"/>
                <w:szCs w:val="20"/>
              </w:rPr>
              <w:t>wedotyny</w:t>
            </w:r>
            <w:proofErr w:type="spellEnd"/>
            <w:r w:rsidRPr="00E04D34">
              <w:rPr>
                <w:sz w:val="20"/>
                <w:szCs w:val="20"/>
              </w:rPr>
              <w:t>,</w:t>
            </w:r>
            <w:r w:rsidR="00C62CE7" w:rsidRPr="00E04D34">
              <w:rPr>
                <w:sz w:val="20"/>
                <w:szCs w:val="20"/>
              </w:rPr>
              <w:t xml:space="preserve"> </w:t>
            </w:r>
            <w:proofErr w:type="spellStart"/>
            <w:r w:rsidRPr="00E04D34">
              <w:rPr>
                <w:sz w:val="20"/>
                <w:szCs w:val="20"/>
              </w:rPr>
              <w:t>bendamustyna</w:t>
            </w:r>
            <w:proofErr w:type="spellEnd"/>
            <w:r w:rsidR="00C62CE7" w:rsidRPr="00E04D34">
              <w:rPr>
                <w:sz w:val="20"/>
                <w:szCs w:val="20"/>
              </w:rPr>
              <w:t xml:space="preserve"> </w:t>
            </w:r>
            <w:r w:rsidRPr="00E04D34">
              <w:rPr>
                <w:sz w:val="20"/>
                <w:szCs w:val="20"/>
              </w:rPr>
              <w:t>i</w:t>
            </w:r>
            <w:r w:rsidR="00C62CE7" w:rsidRPr="00E04D34">
              <w:rPr>
                <w:sz w:val="20"/>
                <w:szCs w:val="20"/>
              </w:rPr>
              <w:t xml:space="preserve"> </w:t>
            </w:r>
            <w:proofErr w:type="spellStart"/>
            <w:r w:rsidRPr="00E04D34">
              <w:rPr>
                <w:sz w:val="20"/>
                <w:szCs w:val="20"/>
              </w:rPr>
              <w:t>rytuksymab</w:t>
            </w:r>
            <w:proofErr w:type="spellEnd"/>
            <w:r w:rsidR="00C62CE7" w:rsidRPr="00E04D34">
              <w:rPr>
                <w:sz w:val="20"/>
                <w:szCs w:val="20"/>
              </w:rPr>
              <w:t xml:space="preserve"> </w:t>
            </w:r>
            <w:r w:rsidRPr="00E04D34">
              <w:rPr>
                <w:sz w:val="20"/>
                <w:szCs w:val="20"/>
              </w:rPr>
              <w:t>mogą</w:t>
            </w:r>
            <w:r w:rsidR="00C62CE7" w:rsidRPr="00E04D34">
              <w:rPr>
                <w:sz w:val="20"/>
                <w:szCs w:val="20"/>
              </w:rPr>
              <w:t xml:space="preserve"> </w:t>
            </w:r>
            <w:r w:rsidRPr="00E04D34">
              <w:rPr>
                <w:sz w:val="20"/>
                <w:szCs w:val="20"/>
              </w:rPr>
              <w:t>być</w:t>
            </w:r>
            <w:r w:rsidR="00C62CE7" w:rsidRPr="00E04D34">
              <w:rPr>
                <w:sz w:val="20"/>
                <w:szCs w:val="20"/>
              </w:rPr>
              <w:t xml:space="preserve"> </w:t>
            </w:r>
            <w:r w:rsidRPr="00E04D34">
              <w:rPr>
                <w:sz w:val="20"/>
                <w:szCs w:val="20"/>
              </w:rPr>
              <w:t>podawane</w:t>
            </w:r>
            <w:r w:rsidR="00C62CE7" w:rsidRPr="00E04D34">
              <w:rPr>
                <w:sz w:val="20"/>
                <w:szCs w:val="20"/>
              </w:rPr>
              <w:t xml:space="preserve"> </w:t>
            </w:r>
            <w:r w:rsidRPr="00E04D34">
              <w:rPr>
                <w:sz w:val="20"/>
                <w:szCs w:val="20"/>
              </w:rPr>
              <w:t>w</w:t>
            </w:r>
            <w:r w:rsidR="00C62CE7" w:rsidRPr="00E04D34">
              <w:rPr>
                <w:sz w:val="20"/>
                <w:szCs w:val="20"/>
              </w:rPr>
              <w:t xml:space="preserve"> </w:t>
            </w:r>
            <w:r w:rsidRPr="00E04D34">
              <w:rPr>
                <w:sz w:val="20"/>
                <w:szCs w:val="20"/>
              </w:rPr>
              <w:t>dowolnej</w:t>
            </w:r>
            <w:r w:rsidR="00C62CE7" w:rsidRPr="00E04D34">
              <w:rPr>
                <w:sz w:val="20"/>
                <w:szCs w:val="20"/>
              </w:rPr>
              <w:t xml:space="preserve"> </w:t>
            </w:r>
            <w:r w:rsidRPr="00E04D34">
              <w:rPr>
                <w:sz w:val="20"/>
                <w:szCs w:val="20"/>
              </w:rPr>
              <w:t>kolejności</w:t>
            </w:r>
            <w:r w:rsidR="00C62CE7" w:rsidRPr="00E04D34">
              <w:rPr>
                <w:sz w:val="20"/>
                <w:szCs w:val="20"/>
              </w:rPr>
              <w:t xml:space="preserve"> </w:t>
            </w:r>
            <w:r w:rsidRPr="00E04D34">
              <w:rPr>
                <w:sz w:val="20"/>
                <w:szCs w:val="20"/>
              </w:rPr>
              <w:t>w</w:t>
            </w:r>
            <w:r w:rsidR="00C62CE7" w:rsidRPr="00E04D34">
              <w:rPr>
                <w:sz w:val="20"/>
                <w:szCs w:val="20"/>
              </w:rPr>
              <w:t xml:space="preserve"> </w:t>
            </w:r>
            <w:r w:rsidRPr="00E04D34">
              <w:rPr>
                <w:sz w:val="20"/>
                <w:szCs w:val="20"/>
              </w:rPr>
              <w:t>1.</w:t>
            </w:r>
            <w:r w:rsidR="00C62CE7" w:rsidRPr="00E04D34">
              <w:rPr>
                <w:sz w:val="20"/>
                <w:szCs w:val="20"/>
              </w:rPr>
              <w:t xml:space="preserve"> </w:t>
            </w:r>
            <w:r w:rsidRPr="00E04D34">
              <w:rPr>
                <w:sz w:val="20"/>
                <w:szCs w:val="20"/>
              </w:rPr>
              <w:t>dniu</w:t>
            </w:r>
            <w:r w:rsidR="00C62CE7" w:rsidRPr="00E04D34">
              <w:rPr>
                <w:sz w:val="20"/>
                <w:szCs w:val="20"/>
              </w:rPr>
              <w:t xml:space="preserve"> </w:t>
            </w:r>
            <w:r w:rsidRPr="00E04D34">
              <w:rPr>
                <w:sz w:val="20"/>
                <w:szCs w:val="20"/>
              </w:rPr>
              <w:t>każdego</w:t>
            </w:r>
            <w:r w:rsidR="00C62CE7" w:rsidRPr="00E04D34">
              <w:rPr>
                <w:sz w:val="20"/>
                <w:szCs w:val="20"/>
              </w:rPr>
              <w:t xml:space="preserve"> </w:t>
            </w:r>
            <w:r w:rsidRPr="00E04D34">
              <w:rPr>
                <w:sz w:val="20"/>
                <w:szCs w:val="20"/>
              </w:rPr>
              <w:t>cyklu.</w:t>
            </w:r>
            <w:r w:rsidR="00C62CE7" w:rsidRPr="00E04D34">
              <w:rPr>
                <w:sz w:val="20"/>
                <w:szCs w:val="20"/>
              </w:rPr>
              <w:t xml:space="preserve"> </w:t>
            </w:r>
          </w:p>
          <w:p w14:paraId="3096623D" w14:textId="3BB940B2" w:rsidR="008D0C52" w:rsidRPr="00E04D34" w:rsidRDefault="008D0C52" w:rsidP="008C6645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</w:rPr>
            </w:pPr>
            <w:r w:rsidRPr="00E04D34">
              <w:rPr>
                <w:sz w:val="20"/>
                <w:szCs w:val="20"/>
              </w:rPr>
              <w:t>Zaleca</w:t>
            </w:r>
            <w:r w:rsidR="00C62CE7" w:rsidRPr="00E04D34">
              <w:rPr>
                <w:sz w:val="20"/>
                <w:szCs w:val="20"/>
              </w:rPr>
              <w:t xml:space="preserve"> </w:t>
            </w:r>
            <w:r w:rsidRPr="00E04D34">
              <w:rPr>
                <w:sz w:val="20"/>
                <w:szCs w:val="20"/>
              </w:rPr>
              <w:t>się,</w:t>
            </w:r>
            <w:r w:rsidR="00C62CE7" w:rsidRPr="00E04D34">
              <w:rPr>
                <w:sz w:val="20"/>
                <w:szCs w:val="20"/>
              </w:rPr>
              <w:t xml:space="preserve"> </w:t>
            </w:r>
            <w:r w:rsidRPr="00E04D34">
              <w:rPr>
                <w:sz w:val="20"/>
                <w:szCs w:val="20"/>
              </w:rPr>
              <w:t>aby</w:t>
            </w:r>
            <w:r w:rsidR="00C62CE7" w:rsidRPr="00E04D34">
              <w:rPr>
                <w:sz w:val="20"/>
                <w:szCs w:val="20"/>
              </w:rPr>
              <w:t xml:space="preserve"> </w:t>
            </w:r>
            <w:r w:rsidRPr="00E04D34">
              <w:rPr>
                <w:sz w:val="20"/>
                <w:szCs w:val="20"/>
              </w:rPr>
              <w:t>nie</w:t>
            </w:r>
            <w:r w:rsidR="00C62CE7" w:rsidRPr="00E04D34">
              <w:rPr>
                <w:sz w:val="20"/>
                <w:szCs w:val="20"/>
              </w:rPr>
              <w:t xml:space="preserve"> </w:t>
            </w:r>
            <w:r w:rsidRPr="00E04D34">
              <w:rPr>
                <w:sz w:val="20"/>
                <w:szCs w:val="20"/>
              </w:rPr>
              <w:t>przekraczać</w:t>
            </w:r>
            <w:r w:rsidR="00C62CE7" w:rsidRPr="00E04D34">
              <w:rPr>
                <w:sz w:val="20"/>
                <w:szCs w:val="20"/>
              </w:rPr>
              <w:t xml:space="preserve"> </w:t>
            </w:r>
            <w:r w:rsidRPr="00E04D34">
              <w:rPr>
                <w:sz w:val="20"/>
                <w:szCs w:val="20"/>
              </w:rPr>
              <w:t>dawki</w:t>
            </w:r>
            <w:r w:rsidR="00C62CE7" w:rsidRPr="00E04D34">
              <w:rPr>
                <w:sz w:val="20"/>
                <w:szCs w:val="20"/>
              </w:rPr>
              <w:t xml:space="preserve"> </w:t>
            </w:r>
            <w:proofErr w:type="spellStart"/>
            <w:r w:rsidRPr="00E04D34">
              <w:rPr>
                <w:sz w:val="20"/>
                <w:szCs w:val="20"/>
              </w:rPr>
              <w:t>polatuzumabu</w:t>
            </w:r>
            <w:proofErr w:type="spellEnd"/>
            <w:r w:rsidR="00C62CE7" w:rsidRPr="00E04D34">
              <w:rPr>
                <w:sz w:val="20"/>
                <w:szCs w:val="20"/>
              </w:rPr>
              <w:t xml:space="preserve"> </w:t>
            </w:r>
            <w:proofErr w:type="spellStart"/>
            <w:r w:rsidRPr="00E04D34">
              <w:rPr>
                <w:sz w:val="20"/>
                <w:szCs w:val="20"/>
              </w:rPr>
              <w:t>wedotyny</w:t>
            </w:r>
            <w:proofErr w:type="spellEnd"/>
            <w:r w:rsidR="00C62CE7" w:rsidRPr="00E04D34">
              <w:rPr>
                <w:sz w:val="20"/>
                <w:szCs w:val="20"/>
              </w:rPr>
              <w:t xml:space="preserve"> </w:t>
            </w:r>
            <w:r w:rsidRPr="00E04D34">
              <w:rPr>
                <w:sz w:val="20"/>
                <w:szCs w:val="20"/>
              </w:rPr>
              <w:t>powyżej</w:t>
            </w:r>
            <w:r w:rsidR="00C62CE7" w:rsidRPr="00E04D34">
              <w:rPr>
                <w:sz w:val="20"/>
                <w:szCs w:val="20"/>
              </w:rPr>
              <w:t xml:space="preserve"> </w:t>
            </w:r>
            <w:r w:rsidRPr="00E04D34">
              <w:rPr>
                <w:sz w:val="20"/>
                <w:szCs w:val="20"/>
              </w:rPr>
              <w:t>240</w:t>
            </w:r>
            <w:r w:rsidR="00C62CE7" w:rsidRPr="00E04D34">
              <w:rPr>
                <w:sz w:val="20"/>
                <w:szCs w:val="20"/>
              </w:rPr>
              <w:t xml:space="preserve"> </w:t>
            </w:r>
            <w:r w:rsidRPr="00E04D34">
              <w:rPr>
                <w:sz w:val="20"/>
                <w:szCs w:val="20"/>
              </w:rPr>
              <w:t>mg/cykl.</w:t>
            </w:r>
          </w:p>
          <w:p w14:paraId="5EF98B37" w14:textId="53BB47BB" w:rsidR="003E5E87" w:rsidRPr="00E04D34" w:rsidRDefault="003E5E87" w:rsidP="008C6645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</w:rPr>
            </w:pPr>
            <w:proofErr w:type="spellStart"/>
            <w:r w:rsidRPr="00E04D34">
              <w:rPr>
                <w:sz w:val="20"/>
                <w:szCs w:val="20"/>
                <w:u w:val="single"/>
              </w:rPr>
              <w:t>B</w:t>
            </w:r>
            <w:r w:rsidR="00507469" w:rsidRPr="00E04D34">
              <w:rPr>
                <w:sz w:val="20"/>
                <w:szCs w:val="20"/>
                <w:u w:val="single"/>
              </w:rPr>
              <w:t>endamustyn</w:t>
            </w:r>
            <w:r w:rsidRPr="00E04D34">
              <w:rPr>
                <w:sz w:val="20"/>
                <w:szCs w:val="20"/>
                <w:u w:val="single"/>
              </w:rPr>
              <w:t>a</w:t>
            </w:r>
            <w:proofErr w:type="spellEnd"/>
            <w:r w:rsidR="00C62CE7" w:rsidRPr="00E04D34">
              <w:rPr>
                <w:sz w:val="20"/>
                <w:szCs w:val="20"/>
              </w:rPr>
              <w:t xml:space="preserve"> </w:t>
            </w:r>
            <w:r w:rsidRPr="00E04D34">
              <w:rPr>
                <w:sz w:val="20"/>
                <w:szCs w:val="20"/>
              </w:rPr>
              <w:t>–</w:t>
            </w:r>
            <w:r w:rsidR="00C62CE7" w:rsidRPr="00E04D34">
              <w:rPr>
                <w:sz w:val="20"/>
                <w:szCs w:val="20"/>
              </w:rPr>
              <w:t xml:space="preserve"> </w:t>
            </w:r>
            <w:r w:rsidRPr="00E04D34">
              <w:rPr>
                <w:sz w:val="20"/>
                <w:szCs w:val="20"/>
              </w:rPr>
              <w:t>zalecana</w:t>
            </w:r>
            <w:r w:rsidR="00C62CE7" w:rsidRPr="00E04D34">
              <w:rPr>
                <w:sz w:val="20"/>
                <w:szCs w:val="20"/>
              </w:rPr>
              <w:t xml:space="preserve"> </w:t>
            </w:r>
            <w:r w:rsidRPr="00E04D34">
              <w:rPr>
                <w:sz w:val="20"/>
                <w:szCs w:val="20"/>
              </w:rPr>
              <w:t>dawka</w:t>
            </w:r>
            <w:r w:rsidR="00C62CE7" w:rsidRPr="00E04D34">
              <w:rPr>
                <w:sz w:val="20"/>
                <w:szCs w:val="20"/>
              </w:rPr>
              <w:t xml:space="preserve"> </w:t>
            </w:r>
            <w:r w:rsidR="00507469" w:rsidRPr="00E04D34">
              <w:rPr>
                <w:sz w:val="20"/>
                <w:szCs w:val="20"/>
              </w:rPr>
              <w:t>wynosi</w:t>
            </w:r>
            <w:r w:rsidR="00C62CE7" w:rsidRPr="00E04D34">
              <w:rPr>
                <w:sz w:val="20"/>
                <w:szCs w:val="20"/>
              </w:rPr>
              <w:t xml:space="preserve"> </w:t>
            </w:r>
            <w:r w:rsidR="00507469" w:rsidRPr="00E04D34">
              <w:rPr>
                <w:sz w:val="20"/>
                <w:szCs w:val="20"/>
              </w:rPr>
              <w:t>90</w:t>
            </w:r>
            <w:r w:rsidR="00C62CE7" w:rsidRPr="00E04D34">
              <w:rPr>
                <w:sz w:val="20"/>
                <w:szCs w:val="20"/>
              </w:rPr>
              <w:t xml:space="preserve"> </w:t>
            </w:r>
            <w:r w:rsidR="00507469" w:rsidRPr="00E04D34">
              <w:rPr>
                <w:sz w:val="20"/>
                <w:szCs w:val="20"/>
              </w:rPr>
              <w:t>mg/m</w:t>
            </w:r>
            <w:r w:rsidR="00507469" w:rsidRPr="00E04D34">
              <w:rPr>
                <w:sz w:val="20"/>
                <w:szCs w:val="20"/>
                <w:vertAlign w:val="superscript"/>
              </w:rPr>
              <w:t>2</w:t>
            </w:r>
            <w:r w:rsidR="00C62CE7" w:rsidRPr="00E04D34">
              <w:rPr>
                <w:sz w:val="20"/>
                <w:szCs w:val="20"/>
              </w:rPr>
              <w:t xml:space="preserve"> </w:t>
            </w:r>
            <w:r w:rsidR="004111CC" w:rsidRPr="00E04D34">
              <w:rPr>
                <w:sz w:val="20"/>
                <w:szCs w:val="20"/>
              </w:rPr>
              <w:t>pc. /</w:t>
            </w:r>
            <w:r w:rsidR="00507469" w:rsidRPr="00E04D34">
              <w:rPr>
                <w:sz w:val="20"/>
                <w:szCs w:val="20"/>
              </w:rPr>
              <w:t>dobę</w:t>
            </w:r>
            <w:r w:rsidR="00C62CE7" w:rsidRPr="00E04D34">
              <w:rPr>
                <w:sz w:val="20"/>
                <w:szCs w:val="20"/>
              </w:rPr>
              <w:t xml:space="preserve"> </w:t>
            </w:r>
            <w:r w:rsidR="00507469" w:rsidRPr="00E04D34">
              <w:rPr>
                <w:sz w:val="20"/>
                <w:szCs w:val="20"/>
              </w:rPr>
              <w:t>w</w:t>
            </w:r>
            <w:r w:rsidR="00C62CE7" w:rsidRPr="00E04D34">
              <w:rPr>
                <w:sz w:val="20"/>
                <w:szCs w:val="20"/>
              </w:rPr>
              <w:t xml:space="preserve"> </w:t>
            </w:r>
            <w:r w:rsidR="00507469" w:rsidRPr="00E04D34">
              <w:rPr>
                <w:sz w:val="20"/>
                <w:szCs w:val="20"/>
              </w:rPr>
              <w:t>1.</w:t>
            </w:r>
            <w:r w:rsidR="00C62CE7" w:rsidRPr="00E04D34">
              <w:rPr>
                <w:sz w:val="20"/>
                <w:szCs w:val="20"/>
              </w:rPr>
              <w:t xml:space="preserve"> </w:t>
            </w:r>
            <w:r w:rsidR="00507469" w:rsidRPr="00E04D34">
              <w:rPr>
                <w:sz w:val="20"/>
                <w:szCs w:val="20"/>
              </w:rPr>
              <w:t>i</w:t>
            </w:r>
            <w:r w:rsidR="00C62CE7" w:rsidRPr="00E04D34">
              <w:rPr>
                <w:sz w:val="20"/>
                <w:szCs w:val="20"/>
              </w:rPr>
              <w:t xml:space="preserve"> </w:t>
            </w:r>
            <w:r w:rsidR="00507469" w:rsidRPr="00E04D34">
              <w:rPr>
                <w:sz w:val="20"/>
                <w:szCs w:val="20"/>
              </w:rPr>
              <w:t>2.</w:t>
            </w:r>
            <w:r w:rsidR="00C62CE7" w:rsidRPr="00E04D34">
              <w:rPr>
                <w:sz w:val="20"/>
                <w:szCs w:val="20"/>
              </w:rPr>
              <w:t xml:space="preserve"> </w:t>
            </w:r>
            <w:r w:rsidR="00507469" w:rsidRPr="00E04D34">
              <w:rPr>
                <w:sz w:val="20"/>
                <w:szCs w:val="20"/>
              </w:rPr>
              <w:t>dniu</w:t>
            </w:r>
            <w:r w:rsidR="00C62CE7" w:rsidRPr="00E04D34">
              <w:rPr>
                <w:sz w:val="20"/>
                <w:szCs w:val="20"/>
              </w:rPr>
              <w:t xml:space="preserve"> </w:t>
            </w:r>
            <w:r w:rsidR="00507469" w:rsidRPr="00E04D34">
              <w:rPr>
                <w:sz w:val="20"/>
                <w:szCs w:val="20"/>
              </w:rPr>
              <w:t>każdego</w:t>
            </w:r>
            <w:r w:rsidR="00C62CE7" w:rsidRPr="00E04D34">
              <w:rPr>
                <w:sz w:val="20"/>
                <w:szCs w:val="20"/>
              </w:rPr>
              <w:t xml:space="preserve"> </w:t>
            </w:r>
            <w:r w:rsidR="00507469" w:rsidRPr="00E04D34">
              <w:rPr>
                <w:sz w:val="20"/>
                <w:szCs w:val="20"/>
              </w:rPr>
              <w:t>cyklu</w:t>
            </w:r>
            <w:r w:rsidRPr="00E04D34">
              <w:rPr>
                <w:sz w:val="20"/>
                <w:szCs w:val="20"/>
              </w:rPr>
              <w:t>.</w:t>
            </w:r>
          </w:p>
          <w:p w14:paraId="2F3A4B80" w14:textId="11E1C3CA" w:rsidR="00507469" w:rsidRPr="00E04D34" w:rsidRDefault="003E5E87" w:rsidP="008C6645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</w:rPr>
            </w:pPr>
            <w:proofErr w:type="spellStart"/>
            <w:r w:rsidRPr="00E04D34">
              <w:rPr>
                <w:sz w:val="20"/>
                <w:szCs w:val="20"/>
                <w:u w:val="single"/>
              </w:rPr>
              <w:t>Rytuksymab</w:t>
            </w:r>
            <w:proofErr w:type="spellEnd"/>
            <w:r w:rsidR="00C62CE7" w:rsidRPr="00E04D34">
              <w:rPr>
                <w:sz w:val="20"/>
                <w:szCs w:val="20"/>
              </w:rPr>
              <w:t xml:space="preserve"> </w:t>
            </w:r>
            <w:r w:rsidRPr="00E04D34">
              <w:rPr>
                <w:sz w:val="20"/>
                <w:szCs w:val="20"/>
              </w:rPr>
              <w:t>–</w:t>
            </w:r>
            <w:r w:rsidR="00C62CE7" w:rsidRPr="00E04D34">
              <w:rPr>
                <w:sz w:val="20"/>
                <w:szCs w:val="20"/>
              </w:rPr>
              <w:t xml:space="preserve"> </w:t>
            </w:r>
            <w:r w:rsidRPr="00E04D34">
              <w:rPr>
                <w:sz w:val="20"/>
                <w:szCs w:val="20"/>
              </w:rPr>
              <w:t>zalecana</w:t>
            </w:r>
            <w:r w:rsidR="00C62CE7" w:rsidRPr="00E04D34">
              <w:rPr>
                <w:sz w:val="20"/>
                <w:szCs w:val="20"/>
              </w:rPr>
              <w:t xml:space="preserve"> </w:t>
            </w:r>
            <w:r w:rsidR="00507469" w:rsidRPr="00E04D34">
              <w:rPr>
                <w:sz w:val="20"/>
                <w:szCs w:val="20"/>
              </w:rPr>
              <w:t>dawka</w:t>
            </w:r>
            <w:r w:rsidR="00C62CE7" w:rsidRPr="00E04D34">
              <w:rPr>
                <w:sz w:val="20"/>
                <w:szCs w:val="20"/>
              </w:rPr>
              <w:t xml:space="preserve"> </w:t>
            </w:r>
            <w:proofErr w:type="spellStart"/>
            <w:r w:rsidR="00507469" w:rsidRPr="00E04D34">
              <w:rPr>
                <w:sz w:val="20"/>
                <w:szCs w:val="20"/>
              </w:rPr>
              <w:t>rytuksymabu</w:t>
            </w:r>
            <w:proofErr w:type="spellEnd"/>
            <w:r w:rsidR="00C62CE7" w:rsidRPr="00E04D34">
              <w:rPr>
                <w:sz w:val="20"/>
                <w:szCs w:val="20"/>
              </w:rPr>
              <w:t xml:space="preserve"> </w:t>
            </w:r>
            <w:r w:rsidR="00507469" w:rsidRPr="00E04D34">
              <w:rPr>
                <w:sz w:val="20"/>
                <w:szCs w:val="20"/>
              </w:rPr>
              <w:t>wynosi</w:t>
            </w:r>
            <w:r w:rsidR="00C62CE7" w:rsidRPr="00E04D34">
              <w:rPr>
                <w:sz w:val="20"/>
                <w:szCs w:val="20"/>
              </w:rPr>
              <w:t xml:space="preserve"> </w:t>
            </w:r>
            <w:r w:rsidR="00507469" w:rsidRPr="00E04D34">
              <w:rPr>
                <w:sz w:val="20"/>
                <w:szCs w:val="20"/>
              </w:rPr>
              <w:t>375</w:t>
            </w:r>
            <w:r w:rsidR="00C62CE7" w:rsidRPr="00E04D34">
              <w:rPr>
                <w:sz w:val="20"/>
                <w:szCs w:val="20"/>
              </w:rPr>
              <w:t xml:space="preserve"> </w:t>
            </w:r>
            <w:r w:rsidR="00507469" w:rsidRPr="00E04D34">
              <w:rPr>
                <w:sz w:val="20"/>
                <w:szCs w:val="20"/>
              </w:rPr>
              <w:t>mg/m</w:t>
            </w:r>
            <w:r w:rsidR="00507469" w:rsidRPr="00E04D34">
              <w:rPr>
                <w:sz w:val="20"/>
                <w:szCs w:val="20"/>
                <w:vertAlign w:val="superscript"/>
              </w:rPr>
              <w:t>2</w:t>
            </w:r>
            <w:r w:rsidR="00C62CE7" w:rsidRPr="00E04D34">
              <w:rPr>
                <w:sz w:val="20"/>
                <w:szCs w:val="20"/>
              </w:rPr>
              <w:t xml:space="preserve"> </w:t>
            </w:r>
            <w:r w:rsidR="00507469" w:rsidRPr="00E04D34">
              <w:rPr>
                <w:sz w:val="20"/>
                <w:szCs w:val="20"/>
              </w:rPr>
              <w:t>pc.</w:t>
            </w:r>
            <w:r w:rsidR="00C62CE7" w:rsidRPr="00E04D34">
              <w:rPr>
                <w:sz w:val="20"/>
                <w:szCs w:val="20"/>
              </w:rPr>
              <w:t xml:space="preserve"> </w:t>
            </w:r>
            <w:r w:rsidR="00507469" w:rsidRPr="00E04D34">
              <w:rPr>
                <w:sz w:val="20"/>
                <w:szCs w:val="20"/>
              </w:rPr>
              <w:t>w</w:t>
            </w:r>
            <w:r w:rsidR="00C62CE7" w:rsidRPr="00E04D34">
              <w:rPr>
                <w:sz w:val="20"/>
                <w:szCs w:val="20"/>
              </w:rPr>
              <w:t xml:space="preserve"> </w:t>
            </w:r>
            <w:r w:rsidR="00507469" w:rsidRPr="00E04D34">
              <w:rPr>
                <w:sz w:val="20"/>
                <w:szCs w:val="20"/>
              </w:rPr>
              <w:t>1.</w:t>
            </w:r>
            <w:r w:rsidR="00C62CE7" w:rsidRPr="00E04D34">
              <w:rPr>
                <w:sz w:val="20"/>
                <w:szCs w:val="20"/>
              </w:rPr>
              <w:t xml:space="preserve"> </w:t>
            </w:r>
            <w:r w:rsidR="00507469" w:rsidRPr="00E04D34">
              <w:rPr>
                <w:sz w:val="20"/>
                <w:szCs w:val="20"/>
              </w:rPr>
              <w:t>dniu</w:t>
            </w:r>
            <w:r w:rsidR="00C62CE7" w:rsidRPr="00E04D34">
              <w:rPr>
                <w:sz w:val="20"/>
                <w:szCs w:val="20"/>
              </w:rPr>
              <w:t xml:space="preserve"> </w:t>
            </w:r>
            <w:r w:rsidR="00507469" w:rsidRPr="00E04D34">
              <w:rPr>
                <w:sz w:val="20"/>
                <w:szCs w:val="20"/>
              </w:rPr>
              <w:t>każdego</w:t>
            </w:r>
            <w:r w:rsidR="00C62CE7" w:rsidRPr="00E04D34">
              <w:rPr>
                <w:sz w:val="20"/>
                <w:szCs w:val="20"/>
              </w:rPr>
              <w:t xml:space="preserve"> </w:t>
            </w:r>
            <w:r w:rsidR="00507469" w:rsidRPr="00E04D34">
              <w:rPr>
                <w:sz w:val="20"/>
                <w:szCs w:val="20"/>
              </w:rPr>
              <w:t>cyklu.</w:t>
            </w:r>
            <w:r w:rsidR="00C62CE7" w:rsidRPr="00E04D34">
              <w:rPr>
                <w:sz w:val="20"/>
                <w:szCs w:val="20"/>
              </w:rPr>
              <w:t xml:space="preserve"> </w:t>
            </w:r>
          </w:p>
          <w:p w14:paraId="1D20D794" w14:textId="0FFB0F47" w:rsidR="0040390F" w:rsidRDefault="0040390F" w:rsidP="008C6645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</w:rPr>
            </w:pPr>
          </w:p>
          <w:p w14:paraId="2D85C759" w14:textId="666FFEF9" w:rsidR="0040390F" w:rsidRPr="00FA47F6" w:rsidRDefault="0040390F" w:rsidP="008C6645">
            <w:pPr>
              <w:pStyle w:val="Akapitzlist"/>
              <w:numPr>
                <w:ilvl w:val="1"/>
                <w:numId w:val="15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b/>
                <w:sz w:val="20"/>
              </w:rPr>
            </w:pPr>
            <w:proofErr w:type="spellStart"/>
            <w:r w:rsidRPr="00FA47F6">
              <w:rPr>
                <w:b/>
                <w:sz w:val="20"/>
              </w:rPr>
              <w:t>tafasytamab</w:t>
            </w:r>
            <w:proofErr w:type="spellEnd"/>
            <w:r w:rsidRPr="00FA47F6">
              <w:rPr>
                <w:b/>
                <w:sz w:val="20"/>
              </w:rPr>
              <w:t xml:space="preserve"> w skojarzeniu z lenalidomidem</w:t>
            </w:r>
          </w:p>
          <w:p w14:paraId="6BB36821" w14:textId="3EB875CA" w:rsidR="0040390F" w:rsidRPr="00E04D34" w:rsidRDefault="0040390F" w:rsidP="008C6645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</w:rPr>
            </w:pPr>
            <w:r w:rsidRPr="00E04D34">
              <w:rPr>
                <w:sz w:val="20"/>
                <w:szCs w:val="20"/>
              </w:rPr>
              <w:t>Każdy cykl trwa 28 dni</w:t>
            </w:r>
            <w:r w:rsidR="00A97ADF">
              <w:rPr>
                <w:sz w:val="20"/>
                <w:szCs w:val="20"/>
              </w:rPr>
              <w:t xml:space="preserve"> (4 tygodnie).</w:t>
            </w:r>
          </w:p>
          <w:p w14:paraId="6D048EBF" w14:textId="2281CC92" w:rsidR="00575994" w:rsidRPr="00E04D34" w:rsidRDefault="00575994" w:rsidP="008C6645">
            <w:pPr>
              <w:pStyle w:val="Akapitzlist"/>
              <w:numPr>
                <w:ilvl w:val="2"/>
                <w:numId w:val="15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E04D34">
              <w:rPr>
                <w:sz w:val="20"/>
                <w:szCs w:val="20"/>
              </w:rPr>
              <w:t>Cykle 1-12:</w:t>
            </w:r>
          </w:p>
          <w:p w14:paraId="5D679992" w14:textId="1EAAD40B" w:rsidR="0040390F" w:rsidRPr="00E04D34" w:rsidRDefault="0040390F" w:rsidP="008C6645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</w:rPr>
            </w:pPr>
            <w:proofErr w:type="spellStart"/>
            <w:r w:rsidRPr="00E04D34">
              <w:rPr>
                <w:sz w:val="20"/>
                <w:szCs w:val="20"/>
                <w:u w:val="single"/>
              </w:rPr>
              <w:t>Tafasytamab</w:t>
            </w:r>
            <w:proofErr w:type="spellEnd"/>
            <w:r w:rsidR="00575994" w:rsidRPr="00E04D34">
              <w:rPr>
                <w:sz w:val="20"/>
                <w:szCs w:val="20"/>
              </w:rPr>
              <w:t xml:space="preserve"> w </w:t>
            </w:r>
            <w:r w:rsidRPr="00E04D34">
              <w:rPr>
                <w:sz w:val="20"/>
                <w:szCs w:val="20"/>
              </w:rPr>
              <w:t>zalecan</w:t>
            </w:r>
            <w:r w:rsidR="00575994" w:rsidRPr="00E04D34">
              <w:rPr>
                <w:sz w:val="20"/>
                <w:szCs w:val="20"/>
              </w:rPr>
              <w:t>ej</w:t>
            </w:r>
            <w:r w:rsidRPr="00E04D34">
              <w:rPr>
                <w:sz w:val="20"/>
                <w:szCs w:val="20"/>
              </w:rPr>
              <w:t xml:space="preserve"> daw</w:t>
            </w:r>
            <w:r w:rsidR="00575994" w:rsidRPr="00E04D34">
              <w:rPr>
                <w:sz w:val="20"/>
                <w:szCs w:val="20"/>
              </w:rPr>
              <w:t xml:space="preserve">ce </w:t>
            </w:r>
            <w:r w:rsidRPr="00E04D34">
              <w:rPr>
                <w:sz w:val="20"/>
                <w:szCs w:val="20"/>
              </w:rPr>
              <w:t xml:space="preserve">12 mg/kg </w:t>
            </w:r>
            <w:proofErr w:type="spellStart"/>
            <w:r w:rsidRPr="00E04D34">
              <w:rPr>
                <w:sz w:val="20"/>
                <w:szCs w:val="20"/>
              </w:rPr>
              <w:t>m.c</w:t>
            </w:r>
            <w:proofErr w:type="spellEnd"/>
            <w:r w:rsidRPr="00E04D34">
              <w:rPr>
                <w:sz w:val="20"/>
                <w:szCs w:val="20"/>
              </w:rPr>
              <w:t>. podawan</w:t>
            </w:r>
            <w:r w:rsidR="00575994" w:rsidRPr="00E04D34">
              <w:rPr>
                <w:sz w:val="20"/>
                <w:szCs w:val="20"/>
              </w:rPr>
              <w:t>y w infuzji</w:t>
            </w:r>
            <w:r w:rsidRPr="00E04D34">
              <w:rPr>
                <w:sz w:val="20"/>
                <w:szCs w:val="20"/>
              </w:rPr>
              <w:t xml:space="preserve"> </w:t>
            </w:r>
            <w:r w:rsidR="00575994" w:rsidRPr="00E04D34">
              <w:rPr>
                <w:sz w:val="20"/>
                <w:szCs w:val="20"/>
              </w:rPr>
              <w:t>dożylnej:</w:t>
            </w:r>
          </w:p>
          <w:p w14:paraId="2F807719" w14:textId="66C54829" w:rsidR="0040390F" w:rsidRPr="00575994" w:rsidRDefault="0040390F" w:rsidP="008C6645">
            <w:pPr>
              <w:pStyle w:val="Akapitzlist"/>
              <w:numPr>
                <w:ilvl w:val="5"/>
                <w:numId w:val="15"/>
              </w:numPr>
              <w:autoSpaceDE w:val="0"/>
              <w:autoSpaceDN w:val="0"/>
              <w:adjustRightInd w:val="0"/>
              <w:spacing w:after="60" w:line="276" w:lineRule="auto"/>
              <w:ind w:left="493"/>
              <w:contextualSpacing w:val="0"/>
              <w:jc w:val="both"/>
              <w:rPr>
                <w:sz w:val="20"/>
                <w:szCs w:val="20"/>
              </w:rPr>
            </w:pPr>
            <w:r w:rsidRPr="00575994">
              <w:rPr>
                <w:sz w:val="20"/>
                <w:szCs w:val="20"/>
              </w:rPr>
              <w:t>w cyklu 1. – w dniach 1., 4., 8., 15., i 22.</w:t>
            </w:r>
            <w:r w:rsidR="00575994">
              <w:rPr>
                <w:sz w:val="20"/>
                <w:szCs w:val="20"/>
              </w:rPr>
              <w:t>,</w:t>
            </w:r>
          </w:p>
          <w:p w14:paraId="43B9011F" w14:textId="1B6CC3E1" w:rsidR="0040390F" w:rsidRPr="00575994" w:rsidRDefault="0040390F" w:rsidP="008C6645">
            <w:pPr>
              <w:pStyle w:val="Akapitzlist"/>
              <w:numPr>
                <w:ilvl w:val="5"/>
                <w:numId w:val="15"/>
              </w:numPr>
              <w:autoSpaceDE w:val="0"/>
              <w:autoSpaceDN w:val="0"/>
              <w:adjustRightInd w:val="0"/>
              <w:spacing w:after="60" w:line="276" w:lineRule="auto"/>
              <w:ind w:left="493"/>
              <w:contextualSpacing w:val="0"/>
              <w:jc w:val="both"/>
              <w:rPr>
                <w:sz w:val="20"/>
                <w:szCs w:val="20"/>
              </w:rPr>
            </w:pPr>
            <w:r w:rsidRPr="00575994">
              <w:rPr>
                <w:sz w:val="20"/>
                <w:szCs w:val="20"/>
              </w:rPr>
              <w:t>w cyklu 2. i 3. – w dniach 1., 8., 15. i 22. każdego cyklu,</w:t>
            </w:r>
          </w:p>
          <w:p w14:paraId="74B44188" w14:textId="423653D2" w:rsidR="0040390F" w:rsidRPr="00575994" w:rsidRDefault="0040390F" w:rsidP="008C6645">
            <w:pPr>
              <w:pStyle w:val="Akapitzlist"/>
              <w:numPr>
                <w:ilvl w:val="5"/>
                <w:numId w:val="15"/>
              </w:numPr>
              <w:autoSpaceDE w:val="0"/>
              <w:autoSpaceDN w:val="0"/>
              <w:adjustRightInd w:val="0"/>
              <w:spacing w:after="60" w:line="276" w:lineRule="auto"/>
              <w:ind w:left="493"/>
              <w:contextualSpacing w:val="0"/>
              <w:jc w:val="both"/>
              <w:rPr>
                <w:sz w:val="20"/>
                <w:szCs w:val="20"/>
              </w:rPr>
            </w:pPr>
            <w:r w:rsidRPr="00575994">
              <w:rPr>
                <w:sz w:val="20"/>
                <w:szCs w:val="20"/>
              </w:rPr>
              <w:t>od cyklu 4.</w:t>
            </w:r>
            <w:r w:rsidR="00575994">
              <w:rPr>
                <w:sz w:val="20"/>
                <w:szCs w:val="20"/>
              </w:rPr>
              <w:t xml:space="preserve"> do cyklu 12.</w:t>
            </w:r>
            <w:r w:rsidRPr="00575994">
              <w:rPr>
                <w:sz w:val="20"/>
                <w:szCs w:val="20"/>
              </w:rPr>
              <w:t xml:space="preserve"> – w dniach 1. i 15. każdego cyklu.</w:t>
            </w:r>
          </w:p>
          <w:p w14:paraId="20B41F44" w14:textId="7727BD31" w:rsidR="00575994" w:rsidRPr="00E04D34" w:rsidRDefault="00575994" w:rsidP="008C6645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</w:rPr>
            </w:pPr>
            <w:r w:rsidRPr="00E04D34">
              <w:rPr>
                <w:sz w:val="20"/>
                <w:szCs w:val="20"/>
                <w:u w:val="single"/>
              </w:rPr>
              <w:lastRenderedPageBreak/>
              <w:t>Lenalidomid</w:t>
            </w:r>
            <w:r w:rsidRPr="00E04D34">
              <w:rPr>
                <w:sz w:val="20"/>
                <w:szCs w:val="20"/>
              </w:rPr>
              <w:t xml:space="preserve"> – zalecana dawka początkowa wynosi 25 mg doustnie raz na dobę w dniach 1-21 każdego cyklu</w:t>
            </w:r>
            <w:r w:rsidR="009003A4" w:rsidRPr="00E04D34">
              <w:rPr>
                <w:sz w:val="20"/>
                <w:szCs w:val="20"/>
              </w:rPr>
              <w:t xml:space="preserve"> – </w:t>
            </w:r>
            <w:r w:rsidRPr="00E04D34">
              <w:rPr>
                <w:sz w:val="20"/>
                <w:szCs w:val="20"/>
              </w:rPr>
              <w:t xml:space="preserve">od </w:t>
            </w:r>
            <w:r w:rsidR="009003A4" w:rsidRPr="00E04D34">
              <w:rPr>
                <w:sz w:val="20"/>
                <w:szCs w:val="20"/>
              </w:rPr>
              <w:t xml:space="preserve">cyklu </w:t>
            </w:r>
            <w:r w:rsidRPr="00E04D34">
              <w:rPr>
                <w:sz w:val="20"/>
                <w:szCs w:val="20"/>
              </w:rPr>
              <w:t xml:space="preserve">1. do </w:t>
            </w:r>
            <w:r w:rsidR="009003A4" w:rsidRPr="00E04D34">
              <w:rPr>
                <w:sz w:val="20"/>
                <w:szCs w:val="20"/>
              </w:rPr>
              <w:t xml:space="preserve">cyklu </w:t>
            </w:r>
            <w:r w:rsidRPr="00E04D34">
              <w:rPr>
                <w:sz w:val="20"/>
                <w:szCs w:val="20"/>
              </w:rPr>
              <w:t>12.</w:t>
            </w:r>
          </w:p>
          <w:p w14:paraId="39202F1F" w14:textId="04070905" w:rsidR="00575994" w:rsidRPr="00E04D34" w:rsidRDefault="00575994" w:rsidP="008C6645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</w:rPr>
            </w:pPr>
            <w:r w:rsidRPr="00E04D34">
              <w:rPr>
                <w:sz w:val="20"/>
                <w:szCs w:val="20"/>
              </w:rPr>
              <w:t>U chorych z niewydolnością nerek dawka początkowa lenalidomidu powinna być zgodna z zaleceniami aktualnej Charakterystyki Produktu Leczniczego.</w:t>
            </w:r>
          </w:p>
          <w:p w14:paraId="70922737" w14:textId="20E60EA8" w:rsidR="00507469" w:rsidRDefault="00575994" w:rsidP="008C6645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</w:rPr>
            </w:pPr>
            <w:r w:rsidRPr="00E04D34">
              <w:rPr>
                <w:sz w:val="20"/>
                <w:szCs w:val="20"/>
              </w:rPr>
              <w:t>Liczba dni podawania leku w cyklu leczniczym wynosi 21, niezależnie od ewentualnych przerw w podawaniu leku, a maksymalna dawka lenalidomidu w jednym cyklu leczniczym nie może być wyższa niż 525 mg.</w:t>
            </w:r>
          </w:p>
          <w:p w14:paraId="34CCFF20" w14:textId="77777777" w:rsidR="00E04D34" w:rsidRPr="00E04D34" w:rsidRDefault="00E04D34" w:rsidP="008C6645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</w:rPr>
            </w:pPr>
          </w:p>
          <w:p w14:paraId="10F01A6C" w14:textId="4DCAA9C9" w:rsidR="00575994" w:rsidRPr="00E04D34" w:rsidRDefault="00575994" w:rsidP="008C6645">
            <w:pPr>
              <w:pStyle w:val="Akapitzlist"/>
              <w:numPr>
                <w:ilvl w:val="2"/>
                <w:numId w:val="15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E04D34">
              <w:rPr>
                <w:sz w:val="20"/>
                <w:szCs w:val="20"/>
              </w:rPr>
              <w:t>Od 13 cyklu:</w:t>
            </w:r>
          </w:p>
          <w:p w14:paraId="2802D767" w14:textId="4B85EA23" w:rsidR="00575994" w:rsidRPr="00E04D34" w:rsidRDefault="00575994" w:rsidP="008C6645">
            <w:pPr>
              <w:tabs>
                <w:tab w:val="left" w:pos="1095"/>
              </w:tabs>
              <w:spacing w:after="60" w:line="276" w:lineRule="auto"/>
              <w:jc w:val="both"/>
              <w:rPr>
                <w:sz w:val="20"/>
                <w:szCs w:val="20"/>
              </w:rPr>
            </w:pPr>
            <w:proofErr w:type="spellStart"/>
            <w:r w:rsidRPr="00E04D34">
              <w:rPr>
                <w:sz w:val="20"/>
                <w:szCs w:val="20"/>
              </w:rPr>
              <w:t>Tafasytamab</w:t>
            </w:r>
            <w:proofErr w:type="spellEnd"/>
            <w:r w:rsidRPr="00E04D34">
              <w:rPr>
                <w:sz w:val="20"/>
                <w:szCs w:val="20"/>
              </w:rPr>
              <w:t xml:space="preserve"> od 13. cyklu podawany jest w </w:t>
            </w:r>
            <w:proofErr w:type="spellStart"/>
            <w:r w:rsidRPr="00E04D34">
              <w:rPr>
                <w:sz w:val="20"/>
                <w:szCs w:val="20"/>
              </w:rPr>
              <w:t>monoterapii</w:t>
            </w:r>
            <w:proofErr w:type="spellEnd"/>
            <w:r w:rsidRPr="00E04D34">
              <w:rPr>
                <w:sz w:val="20"/>
                <w:szCs w:val="20"/>
              </w:rPr>
              <w:t xml:space="preserve"> w zalecanej dawce 12 mg/kg </w:t>
            </w:r>
            <w:proofErr w:type="spellStart"/>
            <w:r w:rsidRPr="00E04D34">
              <w:rPr>
                <w:sz w:val="20"/>
                <w:szCs w:val="20"/>
              </w:rPr>
              <w:t>m.c</w:t>
            </w:r>
            <w:proofErr w:type="spellEnd"/>
            <w:r w:rsidRPr="00E04D34">
              <w:rPr>
                <w:sz w:val="20"/>
                <w:szCs w:val="20"/>
              </w:rPr>
              <w:t>. w infuzji dożylnej – w dniach 1. i 15. każdego cyklu.</w:t>
            </w:r>
          </w:p>
          <w:p w14:paraId="4CBDD8CB" w14:textId="77777777" w:rsidR="00575994" w:rsidRDefault="00575994" w:rsidP="008C6645">
            <w:pPr>
              <w:tabs>
                <w:tab w:val="left" w:pos="1095"/>
              </w:tabs>
              <w:spacing w:after="60" w:line="276" w:lineRule="auto"/>
              <w:jc w:val="both"/>
              <w:rPr>
                <w:sz w:val="20"/>
                <w:szCs w:val="20"/>
              </w:rPr>
            </w:pPr>
          </w:p>
          <w:p w14:paraId="4C052BCE" w14:textId="44D4BC0E" w:rsidR="00584CB4" w:rsidRDefault="00584CB4" w:rsidP="008C6645">
            <w:pPr>
              <w:pStyle w:val="Akapitzlist"/>
              <w:numPr>
                <w:ilvl w:val="1"/>
                <w:numId w:val="15"/>
              </w:numPr>
              <w:tabs>
                <w:tab w:val="left" w:pos="1095"/>
              </w:tabs>
              <w:spacing w:after="60" w:line="276" w:lineRule="auto"/>
              <w:contextualSpacing w:val="0"/>
              <w:jc w:val="both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e</w:t>
            </w:r>
            <w:r w:rsidRPr="0082703A">
              <w:rPr>
                <w:b/>
                <w:bCs/>
                <w:sz w:val="20"/>
                <w:szCs w:val="20"/>
              </w:rPr>
              <w:t>pkorytamab</w:t>
            </w:r>
            <w:proofErr w:type="spellEnd"/>
            <w:r w:rsidRPr="0082703A">
              <w:rPr>
                <w:b/>
                <w:bCs/>
                <w:sz w:val="20"/>
                <w:szCs w:val="20"/>
              </w:rPr>
              <w:t xml:space="preserve"> w </w:t>
            </w:r>
            <w:proofErr w:type="spellStart"/>
            <w:r w:rsidRPr="0082703A">
              <w:rPr>
                <w:b/>
                <w:bCs/>
                <w:sz w:val="20"/>
                <w:szCs w:val="20"/>
              </w:rPr>
              <w:t>monoterapii</w:t>
            </w:r>
            <w:proofErr w:type="spellEnd"/>
          </w:p>
          <w:p w14:paraId="7D6E5EDD" w14:textId="669967DC" w:rsidR="00584CB4" w:rsidRPr="002021BD" w:rsidRDefault="00584CB4" w:rsidP="008C6645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</w:rPr>
            </w:pPr>
            <w:r w:rsidRPr="002021BD">
              <w:rPr>
                <w:sz w:val="20"/>
                <w:szCs w:val="20"/>
              </w:rPr>
              <w:t>Każdy cykl trwa 2</w:t>
            </w:r>
            <w:r>
              <w:rPr>
                <w:sz w:val="20"/>
                <w:szCs w:val="20"/>
              </w:rPr>
              <w:t>8</w:t>
            </w:r>
            <w:r w:rsidRPr="002021BD">
              <w:rPr>
                <w:sz w:val="20"/>
                <w:szCs w:val="20"/>
              </w:rPr>
              <w:t xml:space="preserve"> dn</w:t>
            </w:r>
            <w:r w:rsidR="00A97ADF">
              <w:rPr>
                <w:sz w:val="20"/>
                <w:szCs w:val="20"/>
              </w:rPr>
              <w:t>i (4 tygodnie).</w:t>
            </w:r>
          </w:p>
          <w:p w14:paraId="0E3A4D1C" w14:textId="77777777" w:rsidR="00584CB4" w:rsidRPr="00475726" w:rsidRDefault="00584CB4" w:rsidP="008C6645">
            <w:pPr>
              <w:pStyle w:val="Akapitzlist"/>
              <w:numPr>
                <w:ilvl w:val="2"/>
                <w:numId w:val="15"/>
              </w:numPr>
              <w:tabs>
                <w:tab w:val="left" w:pos="1095"/>
              </w:tabs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475726">
              <w:rPr>
                <w:sz w:val="20"/>
                <w:szCs w:val="20"/>
              </w:rPr>
              <w:t>Cykl 1:</w:t>
            </w:r>
          </w:p>
          <w:p w14:paraId="6DACD25B" w14:textId="77777777" w:rsidR="00584CB4" w:rsidRDefault="00584CB4" w:rsidP="008C6645">
            <w:pPr>
              <w:tabs>
                <w:tab w:val="left" w:pos="1095"/>
              </w:tabs>
              <w:spacing w:after="60" w:line="276" w:lineRule="auto"/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  <w:u w:val="single"/>
              </w:rPr>
              <w:t>Epkorytamab</w:t>
            </w:r>
            <w:proofErr w:type="spellEnd"/>
            <w:r>
              <w:rPr>
                <w:sz w:val="20"/>
                <w:szCs w:val="20"/>
                <w:u w:val="single"/>
              </w:rPr>
              <w:t xml:space="preserve"> </w:t>
            </w:r>
            <w:r>
              <w:rPr>
                <w:sz w:val="20"/>
                <w:szCs w:val="20"/>
              </w:rPr>
              <w:t>podawany jest podskórnie w dawce:</w:t>
            </w:r>
          </w:p>
          <w:p w14:paraId="1A0EED30" w14:textId="77777777" w:rsidR="00584CB4" w:rsidRDefault="00584CB4" w:rsidP="008C6645">
            <w:pPr>
              <w:pStyle w:val="Akapitzlist"/>
              <w:numPr>
                <w:ilvl w:val="0"/>
                <w:numId w:val="24"/>
              </w:numPr>
              <w:tabs>
                <w:tab w:val="left" w:pos="1095"/>
              </w:tabs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0,16 mg w dniu 1. cyklu 1., następnie</w:t>
            </w:r>
          </w:p>
          <w:p w14:paraId="49AE154A" w14:textId="77777777" w:rsidR="00584CB4" w:rsidRDefault="00584CB4" w:rsidP="008C6645">
            <w:pPr>
              <w:pStyle w:val="Akapitzlist"/>
              <w:numPr>
                <w:ilvl w:val="0"/>
                <w:numId w:val="24"/>
              </w:numPr>
              <w:tabs>
                <w:tab w:val="left" w:pos="1095"/>
              </w:tabs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 dawce 0,8 mg w dniu 8. cyklu 1., a następnie</w:t>
            </w:r>
          </w:p>
          <w:p w14:paraId="3673A355" w14:textId="77777777" w:rsidR="00584CB4" w:rsidRDefault="00584CB4" w:rsidP="008C6645">
            <w:pPr>
              <w:pStyle w:val="Akapitzlist"/>
              <w:numPr>
                <w:ilvl w:val="0"/>
                <w:numId w:val="24"/>
              </w:numPr>
              <w:tabs>
                <w:tab w:val="left" w:pos="1095"/>
              </w:tabs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 dawce 48 mg w dniu 15. i 22. cyklu 1.</w:t>
            </w:r>
          </w:p>
          <w:p w14:paraId="0D4DB97E" w14:textId="77777777" w:rsidR="00584CB4" w:rsidRPr="00D346B7" w:rsidRDefault="00584CB4" w:rsidP="008C6645">
            <w:pPr>
              <w:pStyle w:val="Akapitzlist"/>
              <w:tabs>
                <w:tab w:val="left" w:pos="1095"/>
              </w:tabs>
              <w:spacing w:after="60" w:line="276" w:lineRule="auto"/>
              <w:ind w:left="700"/>
              <w:contextualSpacing w:val="0"/>
              <w:jc w:val="both"/>
              <w:rPr>
                <w:sz w:val="20"/>
                <w:szCs w:val="20"/>
              </w:rPr>
            </w:pPr>
          </w:p>
          <w:p w14:paraId="79D1C06E" w14:textId="77777777" w:rsidR="00584CB4" w:rsidRPr="00475726" w:rsidRDefault="00584CB4" w:rsidP="008C6645">
            <w:pPr>
              <w:pStyle w:val="Akapitzlist"/>
              <w:numPr>
                <w:ilvl w:val="2"/>
                <w:numId w:val="15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475726">
              <w:rPr>
                <w:sz w:val="20"/>
                <w:szCs w:val="20"/>
              </w:rPr>
              <w:t>Od 2 cyklu:</w:t>
            </w:r>
          </w:p>
          <w:p w14:paraId="7ED03BDC" w14:textId="77777777" w:rsidR="00584CB4" w:rsidRDefault="00584CB4" w:rsidP="008C6645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  <w:u w:val="single"/>
              </w:rPr>
              <w:lastRenderedPageBreak/>
              <w:t>Epkorytamab</w:t>
            </w:r>
            <w:proofErr w:type="spellEnd"/>
            <w:r>
              <w:rPr>
                <w:sz w:val="20"/>
                <w:szCs w:val="20"/>
                <w:u w:val="single"/>
              </w:rPr>
              <w:t xml:space="preserve"> </w:t>
            </w:r>
            <w:r>
              <w:rPr>
                <w:sz w:val="20"/>
                <w:szCs w:val="20"/>
              </w:rPr>
              <w:t>podawany jest podskórnie w dawce 48 mg:</w:t>
            </w:r>
          </w:p>
          <w:p w14:paraId="15956986" w14:textId="77777777" w:rsidR="00584CB4" w:rsidRPr="00575994" w:rsidRDefault="00584CB4" w:rsidP="008C6645">
            <w:pPr>
              <w:pStyle w:val="Akapitzlist"/>
              <w:numPr>
                <w:ilvl w:val="5"/>
                <w:numId w:val="15"/>
              </w:numPr>
              <w:autoSpaceDE w:val="0"/>
              <w:autoSpaceDN w:val="0"/>
              <w:adjustRightInd w:val="0"/>
              <w:spacing w:after="60" w:line="276" w:lineRule="auto"/>
              <w:ind w:left="493"/>
              <w:contextualSpacing w:val="0"/>
              <w:jc w:val="both"/>
              <w:rPr>
                <w:sz w:val="20"/>
                <w:szCs w:val="20"/>
              </w:rPr>
            </w:pPr>
            <w:r w:rsidRPr="00575994">
              <w:rPr>
                <w:sz w:val="20"/>
                <w:szCs w:val="20"/>
              </w:rPr>
              <w:t>w cyklu 2. i 3. – w dniach 1., 8., 15. i 22. każdego cyklu,</w:t>
            </w:r>
          </w:p>
          <w:p w14:paraId="1FFE043C" w14:textId="77777777" w:rsidR="00584CB4" w:rsidRDefault="00584CB4" w:rsidP="008C6645">
            <w:pPr>
              <w:pStyle w:val="Akapitzlist"/>
              <w:numPr>
                <w:ilvl w:val="5"/>
                <w:numId w:val="15"/>
              </w:numPr>
              <w:autoSpaceDE w:val="0"/>
              <w:autoSpaceDN w:val="0"/>
              <w:adjustRightInd w:val="0"/>
              <w:spacing w:after="60" w:line="276" w:lineRule="auto"/>
              <w:ind w:left="493"/>
              <w:contextualSpacing w:val="0"/>
              <w:jc w:val="both"/>
              <w:rPr>
                <w:sz w:val="20"/>
                <w:szCs w:val="20"/>
              </w:rPr>
            </w:pPr>
            <w:r w:rsidRPr="00575994">
              <w:rPr>
                <w:sz w:val="20"/>
                <w:szCs w:val="20"/>
              </w:rPr>
              <w:t>od cyklu 4.</w:t>
            </w:r>
            <w:r>
              <w:rPr>
                <w:sz w:val="20"/>
                <w:szCs w:val="20"/>
              </w:rPr>
              <w:t xml:space="preserve"> do cyklu 9.</w:t>
            </w:r>
            <w:r w:rsidRPr="00575994">
              <w:rPr>
                <w:sz w:val="20"/>
                <w:szCs w:val="20"/>
              </w:rPr>
              <w:t xml:space="preserve"> – w dniach 1. i 15. każdego cyklu</w:t>
            </w:r>
            <w:r>
              <w:rPr>
                <w:sz w:val="20"/>
                <w:szCs w:val="20"/>
              </w:rPr>
              <w:t>,</w:t>
            </w:r>
          </w:p>
          <w:p w14:paraId="6EF5415E" w14:textId="77777777" w:rsidR="00584CB4" w:rsidRPr="001F4EAA" w:rsidRDefault="00584CB4" w:rsidP="008C6645">
            <w:pPr>
              <w:pStyle w:val="Akapitzlist"/>
              <w:numPr>
                <w:ilvl w:val="5"/>
                <w:numId w:val="15"/>
              </w:numPr>
              <w:autoSpaceDE w:val="0"/>
              <w:autoSpaceDN w:val="0"/>
              <w:adjustRightInd w:val="0"/>
              <w:spacing w:after="60" w:line="276" w:lineRule="auto"/>
              <w:ind w:left="493"/>
              <w:contextualSpacing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od 10. cyklu – w dniu 1. każdego cyklu.</w:t>
            </w:r>
          </w:p>
          <w:p w14:paraId="51D9AF9B" w14:textId="62332EF7" w:rsidR="00584CB4" w:rsidRDefault="00584CB4" w:rsidP="008C6645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Epkorytamab</w:t>
            </w:r>
            <w:proofErr w:type="spellEnd"/>
            <w:r>
              <w:rPr>
                <w:sz w:val="20"/>
                <w:szCs w:val="20"/>
              </w:rPr>
              <w:t xml:space="preserve"> należy podawać pacjentom właściwie nawodnionym. Zalecenia dotyczące premedykacji</w:t>
            </w:r>
            <w:r w:rsidR="00B40031">
              <w:rPr>
                <w:sz w:val="20"/>
                <w:szCs w:val="20"/>
              </w:rPr>
              <w:t>, w tym w przypadku wystąpienia zespołu uwalniania cytokin (CRS)</w:t>
            </w:r>
            <w:r>
              <w:rPr>
                <w:sz w:val="20"/>
                <w:szCs w:val="20"/>
              </w:rPr>
              <w:t>, zgodnie z aktualną Charakterystyką Produktu Leczniczego dla tego leku.</w:t>
            </w:r>
          </w:p>
          <w:p w14:paraId="04159BC3" w14:textId="77777777" w:rsidR="00584CB4" w:rsidRDefault="00584CB4" w:rsidP="008C6645">
            <w:pPr>
              <w:tabs>
                <w:tab w:val="left" w:pos="1095"/>
              </w:tabs>
              <w:spacing w:after="60" w:line="276" w:lineRule="auto"/>
              <w:jc w:val="both"/>
              <w:rPr>
                <w:sz w:val="20"/>
                <w:szCs w:val="20"/>
              </w:rPr>
            </w:pPr>
          </w:p>
          <w:p w14:paraId="636FDB8B" w14:textId="3BFBB516" w:rsidR="00FB263C" w:rsidRDefault="00FB263C" w:rsidP="008C6645">
            <w:pPr>
              <w:pStyle w:val="Akapitzlist"/>
              <w:numPr>
                <w:ilvl w:val="1"/>
                <w:numId w:val="15"/>
              </w:numPr>
              <w:tabs>
                <w:tab w:val="left" w:pos="1095"/>
              </w:tabs>
              <w:spacing w:after="60" w:line="276" w:lineRule="auto"/>
              <w:contextualSpacing w:val="0"/>
              <w:jc w:val="both"/>
              <w:rPr>
                <w:b/>
                <w:bCs/>
                <w:sz w:val="20"/>
                <w:szCs w:val="20"/>
              </w:rPr>
            </w:pPr>
            <w:proofErr w:type="spellStart"/>
            <w:r w:rsidRPr="00FB263C">
              <w:rPr>
                <w:b/>
                <w:bCs/>
                <w:sz w:val="20"/>
                <w:szCs w:val="20"/>
              </w:rPr>
              <w:t>glofitamab</w:t>
            </w:r>
            <w:proofErr w:type="spellEnd"/>
            <w:r w:rsidRPr="00FB263C">
              <w:rPr>
                <w:b/>
                <w:bCs/>
                <w:sz w:val="20"/>
                <w:szCs w:val="20"/>
              </w:rPr>
              <w:t xml:space="preserve"> w </w:t>
            </w:r>
            <w:proofErr w:type="spellStart"/>
            <w:r w:rsidRPr="00FB263C">
              <w:rPr>
                <w:b/>
                <w:bCs/>
                <w:sz w:val="20"/>
                <w:szCs w:val="20"/>
              </w:rPr>
              <w:t>monoterapii</w:t>
            </w:r>
            <w:proofErr w:type="spellEnd"/>
          </w:p>
          <w:p w14:paraId="29740B0F" w14:textId="77777777" w:rsidR="00E65A4F" w:rsidRPr="002021BD" w:rsidRDefault="00E65A4F" w:rsidP="008C6645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</w:rPr>
            </w:pPr>
            <w:r w:rsidRPr="002021BD">
              <w:rPr>
                <w:sz w:val="20"/>
                <w:szCs w:val="20"/>
              </w:rPr>
              <w:t>Każdy cykl trwa 2</w:t>
            </w:r>
            <w:r>
              <w:rPr>
                <w:sz w:val="20"/>
                <w:szCs w:val="20"/>
              </w:rPr>
              <w:t>1</w:t>
            </w:r>
            <w:r w:rsidRPr="002021BD">
              <w:rPr>
                <w:sz w:val="20"/>
                <w:szCs w:val="20"/>
              </w:rPr>
              <w:t xml:space="preserve"> dni</w:t>
            </w:r>
            <w:r>
              <w:rPr>
                <w:sz w:val="20"/>
                <w:szCs w:val="20"/>
              </w:rPr>
              <w:t xml:space="preserve"> (3 tygodnie)</w:t>
            </w:r>
            <w:r w:rsidRPr="002021BD">
              <w:rPr>
                <w:sz w:val="20"/>
                <w:szCs w:val="20"/>
              </w:rPr>
              <w:t>.</w:t>
            </w:r>
          </w:p>
          <w:p w14:paraId="63D9010F" w14:textId="77777777" w:rsidR="00E65A4F" w:rsidRPr="009E4F72" w:rsidRDefault="00E65A4F" w:rsidP="008C6645">
            <w:pPr>
              <w:pStyle w:val="Akapitzlist"/>
              <w:numPr>
                <w:ilvl w:val="2"/>
                <w:numId w:val="15"/>
              </w:numPr>
              <w:tabs>
                <w:tab w:val="left" w:pos="1095"/>
              </w:tabs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9E4F72">
              <w:rPr>
                <w:sz w:val="20"/>
                <w:szCs w:val="20"/>
              </w:rPr>
              <w:t>Cykl 1:</w:t>
            </w:r>
          </w:p>
          <w:p w14:paraId="170A88A6" w14:textId="77777777" w:rsidR="00E65A4F" w:rsidRDefault="00E65A4F" w:rsidP="008C6645">
            <w:pPr>
              <w:tabs>
                <w:tab w:val="left" w:pos="1095"/>
              </w:tabs>
              <w:spacing w:after="60" w:line="276" w:lineRule="auto"/>
              <w:jc w:val="both"/>
              <w:rPr>
                <w:sz w:val="20"/>
                <w:szCs w:val="20"/>
              </w:rPr>
            </w:pPr>
            <w:r w:rsidRPr="009E4F72">
              <w:rPr>
                <w:sz w:val="20"/>
                <w:szCs w:val="20"/>
              </w:rPr>
              <w:t>Leczenie wstępn</w:t>
            </w:r>
            <w:r w:rsidRPr="007978C4">
              <w:rPr>
                <w:sz w:val="20"/>
                <w:szCs w:val="20"/>
              </w:rPr>
              <w:t>e w</w:t>
            </w:r>
            <w:r w:rsidRPr="003F2D68">
              <w:rPr>
                <w:sz w:val="20"/>
                <w:szCs w:val="20"/>
              </w:rPr>
              <w:t xml:space="preserve"> dniu 1. cyklu</w:t>
            </w:r>
            <w:r>
              <w:rPr>
                <w:sz w:val="20"/>
                <w:szCs w:val="20"/>
              </w:rPr>
              <w:t> </w:t>
            </w:r>
            <w:r w:rsidRPr="003F2D68">
              <w:rPr>
                <w:sz w:val="20"/>
                <w:szCs w:val="20"/>
              </w:rPr>
              <w:t>1.</w:t>
            </w:r>
            <w:r>
              <w:rPr>
                <w:sz w:val="20"/>
                <w:szCs w:val="20"/>
              </w:rPr>
              <w:t xml:space="preserve"> prowadzone jest zgodnie z zapisami w aktualnej Charakterystyce Produktu Leczniczego dla </w:t>
            </w:r>
            <w:proofErr w:type="spellStart"/>
            <w:r>
              <w:rPr>
                <w:sz w:val="20"/>
                <w:szCs w:val="20"/>
              </w:rPr>
              <w:t>glofitamabu</w:t>
            </w:r>
            <w:proofErr w:type="spellEnd"/>
            <w:r>
              <w:rPr>
                <w:sz w:val="20"/>
                <w:szCs w:val="20"/>
              </w:rPr>
              <w:t xml:space="preserve">. </w:t>
            </w:r>
          </w:p>
          <w:p w14:paraId="0A2906E0" w14:textId="77777777" w:rsidR="00E65A4F" w:rsidRDefault="00E65A4F" w:rsidP="008C6645">
            <w:pPr>
              <w:tabs>
                <w:tab w:val="left" w:pos="1095"/>
              </w:tabs>
              <w:spacing w:after="60" w:line="276" w:lineRule="auto"/>
              <w:jc w:val="both"/>
              <w:rPr>
                <w:sz w:val="20"/>
                <w:szCs w:val="20"/>
              </w:rPr>
            </w:pPr>
            <w:proofErr w:type="spellStart"/>
            <w:r w:rsidRPr="003D780D">
              <w:rPr>
                <w:sz w:val="20"/>
                <w:szCs w:val="20"/>
                <w:u w:val="single"/>
              </w:rPr>
              <w:t>Glofitamab</w:t>
            </w:r>
            <w:proofErr w:type="spellEnd"/>
            <w:r>
              <w:rPr>
                <w:sz w:val="20"/>
                <w:szCs w:val="20"/>
              </w:rPr>
              <w:t xml:space="preserve"> podawany jest dożylnie w dawce:</w:t>
            </w:r>
          </w:p>
          <w:p w14:paraId="62F96630" w14:textId="77777777" w:rsidR="00E65A4F" w:rsidRDefault="00E65A4F" w:rsidP="008C6645">
            <w:pPr>
              <w:pStyle w:val="Akapitzlist"/>
              <w:numPr>
                <w:ilvl w:val="0"/>
                <w:numId w:val="24"/>
              </w:numPr>
              <w:tabs>
                <w:tab w:val="left" w:pos="1095"/>
              </w:tabs>
              <w:spacing w:after="60" w:line="276" w:lineRule="auto"/>
              <w:ind w:left="870"/>
              <w:contextualSpacing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2,5 mg w dniu 8. cyklu 1., a następnie</w:t>
            </w:r>
          </w:p>
          <w:p w14:paraId="14D21CBA" w14:textId="77777777" w:rsidR="00E65A4F" w:rsidRDefault="00E65A4F" w:rsidP="008C6645">
            <w:pPr>
              <w:pStyle w:val="Akapitzlist"/>
              <w:numPr>
                <w:ilvl w:val="0"/>
                <w:numId w:val="24"/>
              </w:numPr>
              <w:tabs>
                <w:tab w:val="left" w:pos="1095"/>
              </w:tabs>
              <w:spacing w:after="60" w:line="276" w:lineRule="auto"/>
              <w:ind w:left="870"/>
              <w:contextualSpacing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 dawce 10 mg w dniu 15. cyklu 1.</w:t>
            </w:r>
          </w:p>
          <w:p w14:paraId="5BA4C484" w14:textId="77777777" w:rsidR="00E65A4F" w:rsidRPr="00D346B7" w:rsidRDefault="00E65A4F" w:rsidP="008C6645">
            <w:pPr>
              <w:pStyle w:val="Akapitzlist"/>
              <w:tabs>
                <w:tab w:val="left" w:pos="1095"/>
              </w:tabs>
              <w:spacing w:after="60" w:line="276" w:lineRule="auto"/>
              <w:ind w:left="870"/>
              <w:contextualSpacing w:val="0"/>
              <w:jc w:val="both"/>
              <w:rPr>
                <w:sz w:val="20"/>
                <w:szCs w:val="20"/>
              </w:rPr>
            </w:pPr>
          </w:p>
          <w:p w14:paraId="5B13D797" w14:textId="77777777" w:rsidR="00E65A4F" w:rsidRPr="009E4F72" w:rsidRDefault="00E65A4F" w:rsidP="008C6645">
            <w:pPr>
              <w:pStyle w:val="Akapitzlist"/>
              <w:numPr>
                <w:ilvl w:val="2"/>
                <w:numId w:val="15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9E4F72">
              <w:rPr>
                <w:sz w:val="20"/>
                <w:szCs w:val="20"/>
              </w:rPr>
              <w:t>Cykle 2-12:</w:t>
            </w:r>
          </w:p>
          <w:p w14:paraId="23429B51" w14:textId="77777777" w:rsidR="00E65A4F" w:rsidRPr="003F2D68" w:rsidRDefault="00E65A4F" w:rsidP="008C6645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</w:rPr>
            </w:pPr>
            <w:proofErr w:type="spellStart"/>
            <w:r w:rsidRPr="003D780D">
              <w:rPr>
                <w:sz w:val="20"/>
                <w:szCs w:val="20"/>
                <w:u w:val="single"/>
              </w:rPr>
              <w:t>Glofitamab</w:t>
            </w:r>
            <w:proofErr w:type="spellEnd"/>
            <w:r>
              <w:rPr>
                <w:sz w:val="20"/>
                <w:szCs w:val="20"/>
              </w:rPr>
              <w:t xml:space="preserve"> od 2. cyklu podawany jest dożylnie w dawce 30 mg w dniu 1. każdego cyklu.</w:t>
            </w:r>
          </w:p>
          <w:p w14:paraId="4D4D35A3" w14:textId="77777777" w:rsidR="00E65A4F" w:rsidRDefault="00E65A4F" w:rsidP="008C6645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</w:rPr>
            </w:pPr>
          </w:p>
          <w:p w14:paraId="4FC9F408" w14:textId="10228C17" w:rsidR="00FB263C" w:rsidRPr="00E65A4F" w:rsidRDefault="00E65A4F" w:rsidP="008C6645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lastRenderedPageBreak/>
              <w:t>Glofitamab</w:t>
            </w:r>
            <w:proofErr w:type="spellEnd"/>
            <w:r>
              <w:rPr>
                <w:sz w:val="20"/>
                <w:szCs w:val="20"/>
              </w:rPr>
              <w:t xml:space="preserve"> należy podawać pacjentom właściwie nawodnionym. Zalecenia dotyczące premedykacji, w tym w przypadku wystąpienia zespołu uwalniania cytokin (CRS), zgodnie z aktualną Charakterystyką Produktu Leczniczego dla tego leku.</w:t>
            </w:r>
          </w:p>
          <w:p w14:paraId="56446F0B" w14:textId="77777777" w:rsidR="00FB263C" w:rsidRDefault="00FB263C" w:rsidP="008C6645">
            <w:pPr>
              <w:tabs>
                <w:tab w:val="left" w:pos="1095"/>
              </w:tabs>
              <w:spacing w:after="60" w:line="276" w:lineRule="auto"/>
              <w:jc w:val="both"/>
              <w:rPr>
                <w:b/>
                <w:bCs/>
                <w:sz w:val="20"/>
                <w:szCs w:val="20"/>
              </w:rPr>
            </w:pPr>
          </w:p>
          <w:p w14:paraId="3931A793" w14:textId="77777777" w:rsidR="003A1A7B" w:rsidRDefault="003A1A7B" w:rsidP="008C6645">
            <w:pPr>
              <w:pStyle w:val="Akapitzlist"/>
              <w:numPr>
                <w:ilvl w:val="1"/>
                <w:numId w:val="15"/>
              </w:numPr>
              <w:tabs>
                <w:tab w:val="left" w:pos="1095"/>
              </w:tabs>
              <w:spacing w:after="60" w:line="276" w:lineRule="auto"/>
              <w:contextualSpacing w:val="0"/>
              <w:jc w:val="both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lonkastuksymab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bCs/>
                <w:sz w:val="20"/>
                <w:szCs w:val="20"/>
              </w:rPr>
              <w:t>tezyryny</w:t>
            </w:r>
            <w:proofErr w:type="spellEnd"/>
            <w:r w:rsidRPr="00A53621">
              <w:rPr>
                <w:b/>
                <w:bCs/>
                <w:sz w:val="20"/>
                <w:szCs w:val="20"/>
              </w:rPr>
              <w:t xml:space="preserve"> w </w:t>
            </w:r>
            <w:proofErr w:type="spellStart"/>
            <w:r w:rsidRPr="00A53621">
              <w:rPr>
                <w:b/>
                <w:bCs/>
                <w:sz w:val="20"/>
                <w:szCs w:val="20"/>
              </w:rPr>
              <w:t>monoterapii</w:t>
            </w:r>
            <w:proofErr w:type="spellEnd"/>
          </w:p>
          <w:p w14:paraId="40F67756" w14:textId="77777777" w:rsidR="003A1A7B" w:rsidRPr="002021BD" w:rsidRDefault="003A1A7B" w:rsidP="008C6645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</w:rPr>
            </w:pPr>
            <w:r w:rsidRPr="002021BD">
              <w:rPr>
                <w:sz w:val="20"/>
                <w:szCs w:val="20"/>
              </w:rPr>
              <w:t>Każdy cykl trwa 2</w:t>
            </w:r>
            <w:r>
              <w:rPr>
                <w:sz w:val="20"/>
                <w:szCs w:val="20"/>
              </w:rPr>
              <w:t>1</w:t>
            </w:r>
            <w:r w:rsidRPr="002021BD">
              <w:rPr>
                <w:sz w:val="20"/>
                <w:szCs w:val="20"/>
              </w:rPr>
              <w:t xml:space="preserve"> dni</w:t>
            </w:r>
            <w:r>
              <w:rPr>
                <w:sz w:val="20"/>
                <w:szCs w:val="20"/>
              </w:rPr>
              <w:t xml:space="preserve"> (3 tygodnie)</w:t>
            </w:r>
            <w:r w:rsidRPr="002021BD">
              <w:rPr>
                <w:sz w:val="20"/>
                <w:szCs w:val="20"/>
              </w:rPr>
              <w:t>.</w:t>
            </w:r>
          </w:p>
          <w:p w14:paraId="4A4CFC47" w14:textId="77777777" w:rsidR="003A1A7B" w:rsidRDefault="003A1A7B" w:rsidP="008C6645">
            <w:pPr>
              <w:tabs>
                <w:tab w:val="left" w:pos="1095"/>
              </w:tabs>
              <w:spacing w:after="60" w:line="276" w:lineRule="auto"/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  <w:u w:val="single"/>
              </w:rPr>
              <w:t>Lonkastuksymab</w:t>
            </w:r>
            <w:proofErr w:type="spellEnd"/>
            <w:r>
              <w:rPr>
                <w:sz w:val="20"/>
                <w:szCs w:val="20"/>
                <w:u w:val="single"/>
              </w:rPr>
              <w:t xml:space="preserve"> </w:t>
            </w:r>
            <w:proofErr w:type="spellStart"/>
            <w:r>
              <w:rPr>
                <w:sz w:val="20"/>
                <w:szCs w:val="20"/>
                <w:u w:val="single"/>
              </w:rPr>
              <w:t>tezyryny</w:t>
            </w:r>
            <w:proofErr w:type="spellEnd"/>
            <w:r>
              <w:rPr>
                <w:sz w:val="20"/>
                <w:szCs w:val="20"/>
              </w:rPr>
              <w:t xml:space="preserve"> podawany jest dożylnie w postaci infuzji trwającej 30 minut w dawce:</w:t>
            </w:r>
          </w:p>
          <w:p w14:paraId="06770810" w14:textId="77777777" w:rsidR="003A1A7B" w:rsidRDefault="003A1A7B" w:rsidP="008C6645">
            <w:pPr>
              <w:pStyle w:val="Akapitzlist"/>
              <w:numPr>
                <w:ilvl w:val="0"/>
                <w:numId w:val="24"/>
              </w:numPr>
              <w:tabs>
                <w:tab w:val="left" w:pos="1095"/>
              </w:tabs>
              <w:spacing w:after="60" w:line="276" w:lineRule="auto"/>
              <w:ind w:left="567" w:hanging="227"/>
              <w:contextualSpacing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0,15 mg/kg </w:t>
            </w:r>
            <w:proofErr w:type="spellStart"/>
            <w:r>
              <w:rPr>
                <w:sz w:val="20"/>
                <w:szCs w:val="20"/>
              </w:rPr>
              <w:t>m.c</w:t>
            </w:r>
            <w:proofErr w:type="spellEnd"/>
            <w:r>
              <w:rPr>
                <w:sz w:val="20"/>
                <w:szCs w:val="20"/>
              </w:rPr>
              <w:t>. w dniu 1. cyklu 1., następnie</w:t>
            </w:r>
          </w:p>
          <w:p w14:paraId="1F7D003E" w14:textId="77777777" w:rsidR="003A1A7B" w:rsidRDefault="003A1A7B" w:rsidP="008C6645">
            <w:pPr>
              <w:pStyle w:val="Akapitzlist"/>
              <w:numPr>
                <w:ilvl w:val="0"/>
                <w:numId w:val="24"/>
              </w:numPr>
              <w:tabs>
                <w:tab w:val="left" w:pos="1095"/>
              </w:tabs>
              <w:spacing w:after="60" w:line="276" w:lineRule="auto"/>
              <w:ind w:left="567" w:hanging="227"/>
              <w:contextualSpacing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 dawce 0,15 mg/kg </w:t>
            </w:r>
            <w:proofErr w:type="spellStart"/>
            <w:r>
              <w:rPr>
                <w:sz w:val="20"/>
                <w:szCs w:val="20"/>
              </w:rPr>
              <w:t>m.c</w:t>
            </w:r>
            <w:proofErr w:type="spellEnd"/>
            <w:r>
              <w:rPr>
                <w:sz w:val="20"/>
                <w:szCs w:val="20"/>
              </w:rPr>
              <w:t>. w dniu 1. cyklu 2., a następnie</w:t>
            </w:r>
          </w:p>
          <w:p w14:paraId="197F075E" w14:textId="77777777" w:rsidR="003A1A7B" w:rsidRDefault="003A1A7B" w:rsidP="008C6645">
            <w:pPr>
              <w:pStyle w:val="Akapitzlist"/>
              <w:numPr>
                <w:ilvl w:val="0"/>
                <w:numId w:val="24"/>
              </w:numPr>
              <w:tabs>
                <w:tab w:val="left" w:pos="1095"/>
              </w:tabs>
              <w:spacing w:after="60" w:line="276" w:lineRule="auto"/>
              <w:ind w:left="567" w:hanging="227"/>
              <w:contextualSpacing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 dawce 0,075 mg/kg </w:t>
            </w:r>
            <w:proofErr w:type="spellStart"/>
            <w:r>
              <w:rPr>
                <w:sz w:val="20"/>
                <w:szCs w:val="20"/>
              </w:rPr>
              <w:t>m.c</w:t>
            </w:r>
            <w:proofErr w:type="spellEnd"/>
            <w:r>
              <w:rPr>
                <w:sz w:val="20"/>
                <w:szCs w:val="20"/>
              </w:rPr>
              <w:t>. w dniu 1. cyklu 3. i każdego kolejnego cyklu.</w:t>
            </w:r>
          </w:p>
          <w:p w14:paraId="40182D87" w14:textId="77777777" w:rsidR="003A1A7B" w:rsidRPr="00680F53" w:rsidRDefault="003A1A7B" w:rsidP="00680F53">
            <w:pPr>
              <w:pStyle w:val="Akapitzlist"/>
              <w:tabs>
                <w:tab w:val="left" w:pos="1095"/>
              </w:tabs>
              <w:spacing w:after="60" w:line="276" w:lineRule="auto"/>
              <w:ind w:left="567"/>
              <w:contextualSpacing w:val="0"/>
              <w:jc w:val="both"/>
              <w:rPr>
                <w:sz w:val="20"/>
              </w:rPr>
            </w:pPr>
          </w:p>
          <w:p w14:paraId="4CC9FD08" w14:textId="57D48359" w:rsidR="003E5E87" w:rsidRPr="00575994" w:rsidRDefault="003E5E87" w:rsidP="008C6645">
            <w:pPr>
              <w:pStyle w:val="Akapitzlist"/>
              <w:numPr>
                <w:ilvl w:val="0"/>
                <w:numId w:val="15"/>
              </w:numPr>
              <w:tabs>
                <w:tab w:val="left" w:pos="1095"/>
              </w:tabs>
              <w:spacing w:after="60" w:line="276" w:lineRule="auto"/>
              <w:contextualSpacing w:val="0"/>
              <w:jc w:val="both"/>
              <w:rPr>
                <w:b/>
                <w:bCs/>
                <w:sz w:val="20"/>
                <w:szCs w:val="20"/>
              </w:rPr>
            </w:pPr>
            <w:r w:rsidRPr="00575994">
              <w:rPr>
                <w:b/>
                <w:bCs/>
                <w:sz w:val="20"/>
                <w:szCs w:val="20"/>
              </w:rPr>
              <w:t>Modyfikacja</w:t>
            </w:r>
            <w:r w:rsidR="00C62CE7" w:rsidRPr="00575994">
              <w:rPr>
                <w:b/>
                <w:bCs/>
                <w:sz w:val="20"/>
                <w:szCs w:val="20"/>
              </w:rPr>
              <w:t xml:space="preserve"> </w:t>
            </w:r>
            <w:r w:rsidRPr="00575994">
              <w:rPr>
                <w:b/>
                <w:bCs/>
                <w:sz w:val="20"/>
                <w:szCs w:val="20"/>
              </w:rPr>
              <w:t>dawkowania</w:t>
            </w:r>
            <w:r w:rsidR="00C62CE7" w:rsidRPr="00575994">
              <w:rPr>
                <w:b/>
                <w:bCs/>
                <w:sz w:val="20"/>
                <w:szCs w:val="20"/>
              </w:rPr>
              <w:t xml:space="preserve"> </w:t>
            </w:r>
            <w:r w:rsidRPr="00575994">
              <w:rPr>
                <w:b/>
                <w:bCs/>
                <w:sz w:val="20"/>
                <w:szCs w:val="20"/>
              </w:rPr>
              <w:t>leków</w:t>
            </w:r>
          </w:p>
          <w:p w14:paraId="7BFD0819" w14:textId="27C92662" w:rsidR="003E5E87" w:rsidRPr="00E04D34" w:rsidRDefault="00614DB4" w:rsidP="008C6645">
            <w:pPr>
              <w:tabs>
                <w:tab w:val="left" w:pos="1095"/>
              </w:tabs>
              <w:spacing w:after="60" w:line="276" w:lineRule="auto"/>
              <w:jc w:val="both"/>
              <w:rPr>
                <w:b/>
                <w:bCs/>
                <w:sz w:val="20"/>
                <w:szCs w:val="20"/>
              </w:rPr>
            </w:pPr>
            <w:r w:rsidRPr="00E04D34">
              <w:rPr>
                <w:sz w:val="20"/>
                <w:szCs w:val="20"/>
              </w:rPr>
              <w:t>Szczegóły dotyczące sposobu podawania, ewentualnego czasowego wstrzymania leczenia oraz ewentualnego zmniejszania dawki leku zgodnie z aktualną</w:t>
            </w:r>
            <w:r w:rsidR="00C62CE7" w:rsidRPr="00E04D34">
              <w:rPr>
                <w:sz w:val="20"/>
                <w:szCs w:val="20"/>
              </w:rPr>
              <w:t xml:space="preserve"> </w:t>
            </w:r>
            <w:r w:rsidR="00C3390F" w:rsidRPr="00E04D34">
              <w:rPr>
                <w:sz w:val="20"/>
                <w:szCs w:val="20"/>
              </w:rPr>
              <w:t>Charakterystyką</w:t>
            </w:r>
            <w:r w:rsidR="00C62CE7" w:rsidRPr="00E04D34">
              <w:rPr>
                <w:sz w:val="20"/>
                <w:szCs w:val="20"/>
              </w:rPr>
              <w:t xml:space="preserve"> </w:t>
            </w:r>
            <w:r w:rsidR="00C3390F" w:rsidRPr="00E04D34">
              <w:rPr>
                <w:sz w:val="20"/>
                <w:szCs w:val="20"/>
              </w:rPr>
              <w:t>Produktu</w:t>
            </w:r>
            <w:r w:rsidR="00C62CE7" w:rsidRPr="00E04D34">
              <w:rPr>
                <w:sz w:val="20"/>
                <w:szCs w:val="20"/>
              </w:rPr>
              <w:t xml:space="preserve"> </w:t>
            </w:r>
            <w:r w:rsidR="00C3390F" w:rsidRPr="00E04D34">
              <w:rPr>
                <w:sz w:val="20"/>
                <w:szCs w:val="20"/>
              </w:rPr>
              <w:t>Leczniczego.</w:t>
            </w:r>
            <w:r w:rsidR="00C62CE7" w:rsidRPr="00E04D34">
              <w:rPr>
                <w:sz w:val="20"/>
                <w:szCs w:val="20"/>
              </w:rPr>
              <w:t xml:space="preserve"> </w:t>
            </w:r>
          </w:p>
          <w:p w14:paraId="6DD0819F" w14:textId="5274255B" w:rsidR="00AE39F6" w:rsidRPr="00AE5EF0" w:rsidRDefault="00AE39F6" w:rsidP="008C6645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5610" w:type="dxa"/>
          </w:tcPr>
          <w:p w14:paraId="48ED0EFB" w14:textId="3DF71408" w:rsidR="004F67EB" w:rsidRPr="00AE5EF0" w:rsidRDefault="004F67EB" w:rsidP="00680F53">
            <w:pPr>
              <w:pStyle w:val="Akapitzlist"/>
              <w:numPr>
                <w:ilvl w:val="0"/>
                <w:numId w:val="27"/>
              </w:numPr>
              <w:autoSpaceDE w:val="0"/>
              <w:autoSpaceDN w:val="0"/>
              <w:adjustRightInd w:val="0"/>
              <w:spacing w:before="120"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AE5EF0">
              <w:rPr>
                <w:b/>
                <w:bCs/>
                <w:sz w:val="20"/>
                <w:szCs w:val="20"/>
              </w:rPr>
              <w:lastRenderedPageBreak/>
              <w:t>Badania</w:t>
            </w:r>
            <w:r w:rsidR="00C62CE7">
              <w:rPr>
                <w:b/>
                <w:bCs/>
                <w:sz w:val="20"/>
                <w:szCs w:val="20"/>
              </w:rPr>
              <w:t xml:space="preserve"> </w:t>
            </w:r>
            <w:r w:rsidRPr="00AE5EF0">
              <w:rPr>
                <w:b/>
                <w:bCs/>
                <w:sz w:val="20"/>
                <w:szCs w:val="20"/>
              </w:rPr>
              <w:t>przy</w:t>
            </w:r>
            <w:r w:rsidR="00C62CE7">
              <w:rPr>
                <w:b/>
                <w:bCs/>
                <w:sz w:val="20"/>
                <w:szCs w:val="20"/>
              </w:rPr>
              <w:t xml:space="preserve"> </w:t>
            </w:r>
            <w:r w:rsidRPr="00AE5EF0">
              <w:rPr>
                <w:b/>
                <w:bCs/>
                <w:sz w:val="20"/>
                <w:szCs w:val="20"/>
              </w:rPr>
              <w:t>kwalifikacji</w:t>
            </w:r>
          </w:p>
          <w:p w14:paraId="742918BF" w14:textId="69BADD54" w:rsidR="004F67EB" w:rsidRPr="00AE5EF0" w:rsidRDefault="004F67EB" w:rsidP="00680F53">
            <w:pPr>
              <w:numPr>
                <w:ilvl w:val="3"/>
                <w:numId w:val="27"/>
              </w:numPr>
              <w:tabs>
                <w:tab w:val="left" w:pos="355"/>
              </w:tabs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</w:rPr>
            </w:pPr>
            <w:r w:rsidRPr="00AE5EF0">
              <w:rPr>
                <w:sz w:val="20"/>
                <w:szCs w:val="20"/>
              </w:rPr>
              <w:t>morfologia</w:t>
            </w:r>
            <w:r w:rsidR="00C62CE7">
              <w:rPr>
                <w:sz w:val="20"/>
                <w:szCs w:val="20"/>
              </w:rPr>
              <w:t xml:space="preserve"> </w:t>
            </w:r>
            <w:r w:rsidRPr="00AE5EF0">
              <w:rPr>
                <w:sz w:val="20"/>
                <w:szCs w:val="20"/>
              </w:rPr>
              <w:t>krwi</w:t>
            </w:r>
            <w:r w:rsidR="00C62CE7">
              <w:rPr>
                <w:sz w:val="20"/>
                <w:szCs w:val="20"/>
              </w:rPr>
              <w:t xml:space="preserve"> </w:t>
            </w:r>
            <w:r w:rsidR="001F515D" w:rsidRPr="00AE5EF0">
              <w:rPr>
                <w:sz w:val="20"/>
                <w:szCs w:val="20"/>
              </w:rPr>
              <w:t>z</w:t>
            </w:r>
            <w:r w:rsidR="00C62CE7">
              <w:rPr>
                <w:sz w:val="20"/>
                <w:szCs w:val="20"/>
              </w:rPr>
              <w:t xml:space="preserve"> </w:t>
            </w:r>
            <w:r w:rsidR="001F515D" w:rsidRPr="00AE5EF0">
              <w:rPr>
                <w:sz w:val="20"/>
                <w:szCs w:val="20"/>
              </w:rPr>
              <w:t>rozmazem</w:t>
            </w:r>
            <w:r w:rsidR="00C62CE7">
              <w:rPr>
                <w:sz w:val="20"/>
                <w:szCs w:val="20"/>
              </w:rPr>
              <w:t xml:space="preserve"> </w:t>
            </w:r>
            <w:r w:rsidR="001F515D" w:rsidRPr="00AE5EF0">
              <w:rPr>
                <w:sz w:val="20"/>
                <w:szCs w:val="20"/>
              </w:rPr>
              <w:t>(</w:t>
            </w:r>
            <w:r w:rsidRPr="00AE5EF0">
              <w:rPr>
                <w:sz w:val="20"/>
                <w:szCs w:val="20"/>
              </w:rPr>
              <w:t>wzorem</w:t>
            </w:r>
            <w:r w:rsidR="00C62CE7">
              <w:rPr>
                <w:sz w:val="20"/>
                <w:szCs w:val="20"/>
              </w:rPr>
              <w:t xml:space="preserve"> </w:t>
            </w:r>
            <w:r w:rsidRPr="00AE5EF0">
              <w:rPr>
                <w:sz w:val="20"/>
                <w:szCs w:val="20"/>
              </w:rPr>
              <w:t>odsetkowym</w:t>
            </w:r>
            <w:r w:rsidR="001F515D" w:rsidRPr="00AE5EF0">
              <w:rPr>
                <w:sz w:val="20"/>
                <w:szCs w:val="20"/>
              </w:rPr>
              <w:t>)</w:t>
            </w:r>
            <w:r w:rsidRPr="00AE5EF0">
              <w:rPr>
                <w:sz w:val="20"/>
                <w:szCs w:val="20"/>
              </w:rPr>
              <w:t>;</w:t>
            </w:r>
          </w:p>
          <w:p w14:paraId="64E005F9" w14:textId="77777777" w:rsidR="005277FA" w:rsidRDefault="005277FA" w:rsidP="00680F53">
            <w:pPr>
              <w:pStyle w:val="Akapitzlist"/>
              <w:numPr>
                <w:ilvl w:val="3"/>
                <w:numId w:val="27"/>
              </w:numPr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AE5EF0">
              <w:rPr>
                <w:sz w:val="20"/>
                <w:szCs w:val="20"/>
              </w:rPr>
              <w:t>ocena</w:t>
            </w:r>
            <w:r>
              <w:rPr>
                <w:sz w:val="20"/>
                <w:szCs w:val="20"/>
              </w:rPr>
              <w:t xml:space="preserve"> </w:t>
            </w:r>
            <w:r w:rsidRPr="00AE5EF0">
              <w:rPr>
                <w:sz w:val="20"/>
                <w:szCs w:val="20"/>
              </w:rPr>
              <w:t>wydolności</w:t>
            </w:r>
            <w:r w:rsidRPr="00592576">
              <w:rPr>
                <w:sz w:val="20"/>
                <w:szCs w:val="20"/>
              </w:rPr>
              <w:t xml:space="preserve"> wątroby</w:t>
            </w:r>
            <w:r>
              <w:rPr>
                <w:sz w:val="20"/>
                <w:szCs w:val="20"/>
              </w:rPr>
              <w:t>:</w:t>
            </w:r>
          </w:p>
          <w:p w14:paraId="01520797" w14:textId="20AADF39" w:rsidR="005277FA" w:rsidRPr="00592576" w:rsidRDefault="005277FA" w:rsidP="00680F53">
            <w:pPr>
              <w:pStyle w:val="Akapitzlist"/>
              <w:numPr>
                <w:ilvl w:val="4"/>
                <w:numId w:val="27"/>
              </w:numPr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592576">
              <w:rPr>
                <w:bCs/>
                <w:sz w:val="20"/>
                <w:szCs w:val="20"/>
              </w:rPr>
              <w:t>oznaczenie aktywności aminotransferazy alaninowej (ALT)</w:t>
            </w:r>
            <w:r>
              <w:rPr>
                <w:bCs/>
                <w:sz w:val="20"/>
                <w:szCs w:val="20"/>
              </w:rPr>
              <w:t>,</w:t>
            </w:r>
          </w:p>
          <w:p w14:paraId="0489CD9F" w14:textId="77777777" w:rsidR="005277FA" w:rsidRPr="00592576" w:rsidRDefault="005277FA" w:rsidP="00680F53">
            <w:pPr>
              <w:pStyle w:val="Akapitzlist"/>
              <w:numPr>
                <w:ilvl w:val="4"/>
                <w:numId w:val="27"/>
              </w:numPr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592576">
              <w:rPr>
                <w:bCs/>
                <w:sz w:val="20"/>
                <w:szCs w:val="20"/>
              </w:rPr>
              <w:t>oznaczenie stężenia bilirubiny</w:t>
            </w:r>
            <w:r>
              <w:rPr>
                <w:bCs/>
                <w:sz w:val="20"/>
                <w:szCs w:val="20"/>
              </w:rPr>
              <w:t xml:space="preserve"> całkowitej</w:t>
            </w:r>
            <w:r w:rsidRPr="00592576">
              <w:rPr>
                <w:bCs/>
                <w:sz w:val="20"/>
                <w:szCs w:val="20"/>
              </w:rPr>
              <w:t xml:space="preserve"> w surowicy krwi;</w:t>
            </w:r>
          </w:p>
          <w:p w14:paraId="35A1F0CE" w14:textId="71B78054" w:rsidR="005277FA" w:rsidRDefault="005277FA" w:rsidP="00680F53">
            <w:pPr>
              <w:pStyle w:val="Akapitzlist"/>
              <w:numPr>
                <w:ilvl w:val="3"/>
                <w:numId w:val="27"/>
              </w:numPr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ocena wydolności nerek:</w:t>
            </w:r>
          </w:p>
          <w:p w14:paraId="209FD07A" w14:textId="27C303D6" w:rsidR="005277FA" w:rsidRDefault="005277FA" w:rsidP="00680F53">
            <w:pPr>
              <w:pStyle w:val="Akapitzlist"/>
              <w:numPr>
                <w:ilvl w:val="4"/>
                <w:numId w:val="27"/>
              </w:numPr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oznaczenie stężenia kreatyniny w surowicy krwi,</w:t>
            </w:r>
          </w:p>
          <w:p w14:paraId="2E0D904B" w14:textId="77777777" w:rsidR="005277FA" w:rsidRDefault="005277FA" w:rsidP="00680F53">
            <w:pPr>
              <w:pStyle w:val="Akapitzlist"/>
              <w:numPr>
                <w:ilvl w:val="4"/>
                <w:numId w:val="27"/>
              </w:numPr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oznaczenie wskaźnika </w:t>
            </w:r>
            <w:proofErr w:type="spellStart"/>
            <w:r>
              <w:rPr>
                <w:sz w:val="20"/>
                <w:szCs w:val="20"/>
              </w:rPr>
              <w:t>eGFR</w:t>
            </w:r>
            <w:proofErr w:type="spellEnd"/>
            <w:r>
              <w:rPr>
                <w:sz w:val="20"/>
                <w:szCs w:val="20"/>
              </w:rPr>
              <w:t>,</w:t>
            </w:r>
          </w:p>
          <w:p w14:paraId="59655B05" w14:textId="36E4F2C5" w:rsidR="005277FA" w:rsidRPr="00592576" w:rsidRDefault="005277FA" w:rsidP="00680F53">
            <w:pPr>
              <w:pStyle w:val="Akapitzlist"/>
              <w:numPr>
                <w:ilvl w:val="4"/>
                <w:numId w:val="27"/>
              </w:numPr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592576">
              <w:rPr>
                <w:sz w:val="20"/>
                <w:szCs w:val="20"/>
              </w:rPr>
              <w:t>oznaczenie stężenia kwasu moczowego w surowicy krwi</w:t>
            </w:r>
            <w:r>
              <w:rPr>
                <w:sz w:val="20"/>
                <w:szCs w:val="20"/>
              </w:rPr>
              <w:t>;</w:t>
            </w:r>
          </w:p>
          <w:p w14:paraId="07D81E59" w14:textId="4DFC1641" w:rsidR="004F67EB" w:rsidRPr="00AE5EF0" w:rsidRDefault="004F67EB" w:rsidP="00680F53">
            <w:pPr>
              <w:numPr>
                <w:ilvl w:val="3"/>
                <w:numId w:val="27"/>
              </w:numPr>
              <w:tabs>
                <w:tab w:val="left" w:pos="355"/>
              </w:tabs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</w:rPr>
            </w:pPr>
            <w:r w:rsidRPr="00AE5EF0">
              <w:rPr>
                <w:sz w:val="20"/>
                <w:szCs w:val="20"/>
              </w:rPr>
              <w:t>badania</w:t>
            </w:r>
            <w:r w:rsidR="00C62CE7">
              <w:rPr>
                <w:sz w:val="20"/>
                <w:szCs w:val="20"/>
              </w:rPr>
              <w:t xml:space="preserve"> </w:t>
            </w:r>
            <w:r w:rsidRPr="00AE5EF0">
              <w:rPr>
                <w:sz w:val="20"/>
                <w:szCs w:val="20"/>
              </w:rPr>
              <w:t>obrazowe</w:t>
            </w:r>
            <w:r w:rsidR="00C62CE7">
              <w:rPr>
                <w:sz w:val="20"/>
                <w:szCs w:val="20"/>
              </w:rPr>
              <w:t xml:space="preserve"> </w:t>
            </w:r>
            <w:r w:rsidRPr="00AE5EF0">
              <w:rPr>
                <w:sz w:val="20"/>
                <w:szCs w:val="20"/>
              </w:rPr>
              <w:t>pozwalające</w:t>
            </w:r>
            <w:r w:rsidR="00C62CE7">
              <w:rPr>
                <w:sz w:val="20"/>
                <w:szCs w:val="20"/>
              </w:rPr>
              <w:t xml:space="preserve"> </w:t>
            </w:r>
            <w:r w:rsidRPr="00AE5EF0">
              <w:rPr>
                <w:sz w:val="20"/>
                <w:szCs w:val="20"/>
              </w:rPr>
              <w:t>na</w:t>
            </w:r>
            <w:r w:rsidR="00C62CE7">
              <w:rPr>
                <w:sz w:val="20"/>
                <w:szCs w:val="20"/>
              </w:rPr>
              <w:t xml:space="preserve"> </w:t>
            </w:r>
            <w:r w:rsidRPr="00AE5EF0">
              <w:rPr>
                <w:sz w:val="20"/>
                <w:szCs w:val="20"/>
              </w:rPr>
              <w:t>ocenę</w:t>
            </w:r>
            <w:r w:rsidR="00C62CE7">
              <w:rPr>
                <w:sz w:val="20"/>
                <w:szCs w:val="20"/>
              </w:rPr>
              <w:t xml:space="preserve"> </w:t>
            </w:r>
            <w:r w:rsidRPr="00AE5EF0">
              <w:rPr>
                <w:sz w:val="20"/>
                <w:szCs w:val="20"/>
              </w:rPr>
              <w:t>stopnia</w:t>
            </w:r>
            <w:r w:rsidR="00C62CE7">
              <w:rPr>
                <w:sz w:val="20"/>
                <w:szCs w:val="20"/>
              </w:rPr>
              <w:t xml:space="preserve"> </w:t>
            </w:r>
            <w:r w:rsidRPr="00AE5EF0">
              <w:rPr>
                <w:sz w:val="20"/>
                <w:szCs w:val="20"/>
              </w:rPr>
              <w:t>zaawansowania</w:t>
            </w:r>
            <w:r w:rsidR="00C62CE7">
              <w:rPr>
                <w:sz w:val="20"/>
                <w:szCs w:val="20"/>
              </w:rPr>
              <w:t xml:space="preserve"> </w:t>
            </w:r>
            <w:r w:rsidRPr="00AE5EF0">
              <w:rPr>
                <w:sz w:val="20"/>
                <w:szCs w:val="20"/>
              </w:rPr>
              <w:t>choroby</w:t>
            </w:r>
            <w:r w:rsidR="00C62CE7">
              <w:rPr>
                <w:sz w:val="20"/>
                <w:szCs w:val="20"/>
              </w:rPr>
              <w:t xml:space="preserve"> </w:t>
            </w:r>
            <w:r w:rsidRPr="00AE5EF0">
              <w:rPr>
                <w:sz w:val="20"/>
                <w:szCs w:val="20"/>
              </w:rPr>
              <w:t>(TK</w:t>
            </w:r>
            <w:r w:rsidR="00C62CE7">
              <w:rPr>
                <w:sz w:val="20"/>
                <w:szCs w:val="20"/>
              </w:rPr>
              <w:t xml:space="preserve"> </w:t>
            </w:r>
            <w:r w:rsidRPr="00AE5EF0">
              <w:rPr>
                <w:sz w:val="20"/>
                <w:szCs w:val="20"/>
              </w:rPr>
              <w:t>lub</w:t>
            </w:r>
            <w:r w:rsidR="00C62CE7">
              <w:rPr>
                <w:sz w:val="20"/>
                <w:szCs w:val="20"/>
              </w:rPr>
              <w:t xml:space="preserve"> </w:t>
            </w:r>
            <w:r w:rsidRPr="00AE5EF0">
              <w:rPr>
                <w:sz w:val="20"/>
                <w:szCs w:val="20"/>
              </w:rPr>
              <w:t>PET-TK</w:t>
            </w:r>
            <w:r w:rsidR="00C62CE7">
              <w:rPr>
                <w:sz w:val="20"/>
                <w:szCs w:val="20"/>
              </w:rPr>
              <w:t xml:space="preserve"> </w:t>
            </w:r>
            <w:r w:rsidRPr="00AE5EF0">
              <w:rPr>
                <w:sz w:val="20"/>
                <w:szCs w:val="20"/>
              </w:rPr>
              <w:t>lub</w:t>
            </w:r>
            <w:r w:rsidR="00C62CE7">
              <w:rPr>
                <w:sz w:val="20"/>
                <w:szCs w:val="20"/>
              </w:rPr>
              <w:t xml:space="preserve"> </w:t>
            </w:r>
            <w:r w:rsidRPr="00AE5EF0">
              <w:rPr>
                <w:sz w:val="20"/>
                <w:szCs w:val="20"/>
              </w:rPr>
              <w:t>NMR);</w:t>
            </w:r>
          </w:p>
          <w:p w14:paraId="150CC345" w14:textId="67E7A31C" w:rsidR="004F67EB" w:rsidRPr="00AE5EF0" w:rsidRDefault="004F67EB" w:rsidP="00680F53">
            <w:pPr>
              <w:numPr>
                <w:ilvl w:val="3"/>
                <w:numId w:val="27"/>
              </w:numPr>
              <w:tabs>
                <w:tab w:val="left" w:pos="355"/>
              </w:tabs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</w:rPr>
            </w:pPr>
            <w:r w:rsidRPr="00AE5EF0">
              <w:rPr>
                <w:sz w:val="20"/>
                <w:szCs w:val="20"/>
              </w:rPr>
              <w:t>badania</w:t>
            </w:r>
            <w:r w:rsidR="00C62CE7">
              <w:rPr>
                <w:sz w:val="20"/>
                <w:szCs w:val="20"/>
              </w:rPr>
              <w:t xml:space="preserve"> </w:t>
            </w:r>
            <w:r w:rsidRPr="00AE5EF0">
              <w:rPr>
                <w:sz w:val="20"/>
                <w:szCs w:val="20"/>
              </w:rPr>
              <w:t>przesiewowe</w:t>
            </w:r>
            <w:r w:rsidR="00C62CE7">
              <w:rPr>
                <w:sz w:val="20"/>
                <w:szCs w:val="20"/>
              </w:rPr>
              <w:t xml:space="preserve"> </w:t>
            </w:r>
            <w:r w:rsidRPr="00AE5EF0">
              <w:rPr>
                <w:sz w:val="20"/>
                <w:szCs w:val="20"/>
              </w:rPr>
              <w:t>w</w:t>
            </w:r>
            <w:r w:rsidR="00C62CE7">
              <w:rPr>
                <w:sz w:val="20"/>
                <w:szCs w:val="20"/>
              </w:rPr>
              <w:t xml:space="preserve"> </w:t>
            </w:r>
            <w:r w:rsidRPr="00AE5EF0">
              <w:rPr>
                <w:sz w:val="20"/>
                <w:szCs w:val="20"/>
              </w:rPr>
              <w:t>kierunku</w:t>
            </w:r>
            <w:r w:rsidR="00C62CE7">
              <w:rPr>
                <w:sz w:val="20"/>
                <w:szCs w:val="20"/>
              </w:rPr>
              <w:t xml:space="preserve"> </w:t>
            </w:r>
            <w:r w:rsidRPr="00AE5EF0">
              <w:rPr>
                <w:sz w:val="20"/>
                <w:szCs w:val="20"/>
              </w:rPr>
              <w:t>WZW</w:t>
            </w:r>
            <w:r w:rsidR="00C62CE7">
              <w:rPr>
                <w:sz w:val="20"/>
                <w:szCs w:val="20"/>
              </w:rPr>
              <w:t xml:space="preserve"> </w:t>
            </w:r>
            <w:r w:rsidRPr="00AE5EF0">
              <w:rPr>
                <w:sz w:val="20"/>
                <w:szCs w:val="20"/>
              </w:rPr>
              <w:t>typu</w:t>
            </w:r>
            <w:r w:rsidR="00C62CE7">
              <w:rPr>
                <w:sz w:val="20"/>
                <w:szCs w:val="20"/>
              </w:rPr>
              <w:t xml:space="preserve"> </w:t>
            </w:r>
            <w:r w:rsidRPr="00AE5EF0">
              <w:rPr>
                <w:sz w:val="20"/>
                <w:szCs w:val="20"/>
              </w:rPr>
              <w:t>B,</w:t>
            </w:r>
            <w:r w:rsidR="00C62CE7">
              <w:rPr>
                <w:sz w:val="20"/>
                <w:szCs w:val="20"/>
              </w:rPr>
              <w:t xml:space="preserve"> </w:t>
            </w:r>
            <w:r w:rsidRPr="00AE5EF0">
              <w:rPr>
                <w:sz w:val="20"/>
                <w:szCs w:val="20"/>
              </w:rPr>
              <w:t>zawierające</w:t>
            </w:r>
            <w:r w:rsidR="00C62CE7">
              <w:rPr>
                <w:sz w:val="20"/>
                <w:szCs w:val="20"/>
              </w:rPr>
              <w:t xml:space="preserve"> </w:t>
            </w:r>
            <w:r w:rsidRPr="00AE5EF0">
              <w:rPr>
                <w:sz w:val="20"/>
                <w:szCs w:val="20"/>
              </w:rPr>
              <w:t>co</w:t>
            </w:r>
            <w:r w:rsidR="00C62CE7">
              <w:rPr>
                <w:sz w:val="20"/>
                <w:szCs w:val="20"/>
              </w:rPr>
              <w:t xml:space="preserve"> </w:t>
            </w:r>
            <w:r w:rsidRPr="00AE5EF0">
              <w:rPr>
                <w:sz w:val="20"/>
                <w:szCs w:val="20"/>
              </w:rPr>
              <w:t>najmniej</w:t>
            </w:r>
            <w:r w:rsidR="00C62CE7">
              <w:rPr>
                <w:sz w:val="20"/>
                <w:szCs w:val="20"/>
              </w:rPr>
              <w:t xml:space="preserve"> </w:t>
            </w:r>
            <w:r w:rsidRPr="00AE5EF0">
              <w:rPr>
                <w:sz w:val="20"/>
                <w:szCs w:val="20"/>
              </w:rPr>
              <w:t>testy</w:t>
            </w:r>
            <w:r w:rsidR="00C62CE7">
              <w:rPr>
                <w:sz w:val="20"/>
                <w:szCs w:val="20"/>
              </w:rPr>
              <w:t xml:space="preserve"> </w:t>
            </w:r>
            <w:r w:rsidRPr="00AE5EF0">
              <w:rPr>
                <w:sz w:val="20"/>
                <w:szCs w:val="20"/>
              </w:rPr>
              <w:t>w</w:t>
            </w:r>
            <w:r w:rsidR="00C62CE7">
              <w:rPr>
                <w:sz w:val="20"/>
                <w:szCs w:val="20"/>
              </w:rPr>
              <w:t xml:space="preserve"> </w:t>
            </w:r>
            <w:r w:rsidRPr="00AE5EF0">
              <w:rPr>
                <w:sz w:val="20"/>
                <w:szCs w:val="20"/>
              </w:rPr>
              <w:t>kierunku</w:t>
            </w:r>
            <w:r w:rsidR="00C62CE7">
              <w:rPr>
                <w:sz w:val="20"/>
                <w:szCs w:val="20"/>
              </w:rPr>
              <w:t xml:space="preserve"> </w:t>
            </w:r>
            <w:proofErr w:type="spellStart"/>
            <w:r w:rsidRPr="00AE5EF0">
              <w:rPr>
                <w:sz w:val="20"/>
                <w:szCs w:val="20"/>
              </w:rPr>
              <w:t>HbsAg</w:t>
            </w:r>
            <w:proofErr w:type="spellEnd"/>
            <w:r w:rsidR="00C62CE7">
              <w:rPr>
                <w:sz w:val="20"/>
                <w:szCs w:val="20"/>
              </w:rPr>
              <w:t xml:space="preserve"> </w:t>
            </w:r>
            <w:r w:rsidRPr="00AE5EF0">
              <w:rPr>
                <w:sz w:val="20"/>
                <w:szCs w:val="20"/>
              </w:rPr>
              <w:t>i</w:t>
            </w:r>
            <w:r w:rsidR="00C62CE7">
              <w:rPr>
                <w:sz w:val="20"/>
                <w:szCs w:val="20"/>
              </w:rPr>
              <w:t xml:space="preserve"> </w:t>
            </w:r>
            <w:proofErr w:type="spellStart"/>
            <w:r w:rsidRPr="00AE5EF0">
              <w:rPr>
                <w:sz w:val="20"/>
                <w:szCs w:val="20"/>
              </w:rPr>
              <w:t>HbcAb</w:t>
            </w:r>
            <w:proofErr w:type="spellEnd"/>
            <w:r w:rsidRPr="00AE5EF0">
              <w:rPr>
                <w:sz w:val="20"/>
                <w:szCs w:val="20"/>
              </w:rPr>
              <w:t>,</w:t>
            </w:r>
            <w:r w:rsidR="00C62CE7">
              <w:rPr>
                <w:sz w:val="20"/>
                <w:szCs w:val="20"/>
              </w:rPr>
              <w:t xml:space="preserve"> </w:t>
            </w:r>
            <w:r w:rsidRPr="00AE5EF0">
              <w:rPr>
                <w:sz w:val="20"/>
                <w:szCs w:val="20"/>
              </w:rPr>
              <w:t>a</w:t>
            </w:r>
            <w:r w:rsidR="00C62CE7">
              <w:rPr>
                <w:sz w:val="20"/>
                <w:szCs w:val="20"/>
              </w:rPr>
              <w:t xml:space="preserve"> </w:t>
            </w:r>
            <w:r w:rsidRPr="00AE5EF0">
              <w:rPr>
                <w:sz w:val="20"/>
                <w:szCs w:val="20"/>
              </w:rPr>
              <w:t>w</w:t>
            </w:r>
            <w:r w:rsidR="00C62CE7">
              <w:rPr>
                <w:sz w:val="20"/>
                <w:szCs w:val="20"/>
              </w:rPr>
              <w:t xml:space="preserve"> </w:t>
            </w:r>
            <w:r w:rsidRPr="00AE5EF0">
              <w:rPr>
                <w:sz w:val="20"/>
                <w:szCs w:val="20"/>
              </w:rPr>
              <w:t>przypadku</w:t>
            </w:r>
            <w:r w:rsidR="00C62CE7">
              <w:rPr>
                <w:sz w:val="20"/>
                <w:szCs w:val="20"/>
              </w:rPr>
              <w:t xml:space="preserve"> </w:t>
            </w:r>
            <w:r w:rsidRPr="00AE5EF0">
              <w:rPr>
                <w:sz w:val="20"/>
                <w:szCs w:val="20"/>
              </w:rPr>
              <w:t>dodatniego</w:t>
            </w:r>
            <w:r w:rsidR="00C62CE7">
              <w:rPr>
                <w:sz w:val="20"/>
                <w:szCs w:val="20"/>
              </w:rPr>
              <w:t xml:space="preserve"> </w:t>
            </w:r>
            <w:r w:rsidRPr="00AE5EF0">
              <w:rPr>
                <w:sz w:val="20"/>
                <w:szCs w:val="20"/>
              </w:rPr>
              <w:t>wyniku</w:t>
            </w:r>
            <w:r w:rsidR="00C62CE7">
              <w:rPr>
                <w:sz w:val="20"/>
                <w:szCs w:val="20"/>
              </w:rPr>
              <w:t xml:space="preserve"> </w:t>
            </w:r>
            <w:proofErr w:type="spellStart"/>
            <w:r w:rsidRPr="00AE5EF0">
              <w:rPr>
                <w:sz w:val="20"/>
                <w:szCs w:val="20"/>
              </w:rPr>
              <w:t>HbsAg</w:t>
            </w:r>
            <w:proofErr w:type="spellEnd"/>
            <w:r w:rsidR="00C62CE7">
              <w:rPr>
                <w:sz w:val="20"/>
                <w:szCs w:val="20"/>
              </w:rPr>
              <w:t xml:space="preserve"> </w:t>
            </w:r>
            <w:r w:rsidRPr="00AE5EF0">
              <w:rPr>
                <w:sz w:val="20"/>
                <w:szCs w:val="20"/>
              </w:rPr>
              <w:t>lub</w:t>
            </w:r>
            <w:r w:rsidR="00C62CE7">
              <w:rPr>
                <w:sz w:val="20"/>
                <w:szCs w:val="20"/>
              </w:rPr>
              <w:t xml:space="preserve"> </w:t>
            </w:r>
            <w:r w:rsidRPr="00AE5EF0">
              <w:rPr>
                <w:sz w:val="20"/>
                <w:szCs w:val="20"/>
              </w:rPr>
              <w:t>HBcAb</w:t>
            </w:r>
            <w:r w:rsidR="00C62CE7">
              <w:rPr>
                <w:sz w:val="20"/>
                <w:szCs w:val="20"/>
              </w:rPr>
              <w:t xml:space="preserve"> </w:t>
            </w:r>
            <w:r w:rsidRPr="00AE5EF0">
              <w:rPr>
                <w:sz w:val="20"/>
                <w:szCs w:val="20"/>
              </w:rPr>
              <w:t>badanie</w:t>
            </w:r>
            <w:r w:rsidR="00C62CE7">
              <w:rPr>
                <w:sz w:val="20"/>
                <w:szCs w:val="20"/>
              </w:rPr>
              <w:t xml:space="preserve"> </w:t>
            </w:r>
            <w:r w:rsidRPr="00AE5EF0">
              <w:rPr>
                <w:sz w:val="20"/>
                <w:szCs w:val="20"/>
              </w:rPr>
              <w:t>HBV-DNA;</w:t>
            </w:r>
            <w:r w:rsidR="00C62CE7">
              <w:rPr>
                <w:sz w:val="20"/>
                <w:szCs w:val="20"/>
              </w:rPr>
              <w:t xml:space="preserve"> </w:t>
            </w:r>
          </w:p>
          <w:p w14:paraId="25ABDF99" w14:textId="7C47B48B" w:rsidR="004F67EB" w:rsidRDefault="004F67EB" w:rsidP="00680F53">
            <w:pPr>
              <w:numPr>
                <w:ilvl w:val="3"/>
                <w:numId w:val="27"/>
              </w:numPr>
              <w:tabs>
                <w:tab w:val="left" w:pos="355"/>
              </w:tabs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</w:rPr>
            </w:pPr>
            <w:r w:rsidRPr="00AE5EF0">
              <w:rPr>
                <w:sz w:val="20"/>
                <w:szCs w:val="20"/>
              </w:rPr>
              <w:t>badania</w:t>
            </w:r>
            <w:r w:rsidR="00C62CE7">
              <w:rPr>
                <w:sz w:val="20"/>
                <w:szCs w:val="20"/>
              </w:rPr>
              <w:t xml:space="preserve"> </w:t>
            </w:r>
            <w:r w:rsidRPr="00AE5EF0">
              <w:rPr>
                <w:sz w:val="20"/>
                <w:szCs w:val="20"/>
              </w:rPr>
              <w:t>przesiewowe</w:t>
            </w:r>
            <w:r w:rsidR="00C62CE7">
              <w:rPr>
                <w:sz w:val="20"/>
                <w:szCs w:val="20"/>
              </w:rPr>
              <w:t xml:space="preserve"> </w:t>
            </w:r>
            <w:r w:rsidRPr="00AE5EF0">
              <w:rPr>
                <w:sz w:val="20"/>
                <w:szCs w:val="20"/>
              </w:rPr>
              <w:t>w</w:t>
            </w:r>
            <w:r w:rsidR="00C62CE7">
              <w:rPr>
                <w:sz w:val="20"/>
                <w:szCs w:val="20"/>
              </w:rPr>
              <w:t xml:space="preserve"> </w:t>
            </w:r>
            <w:r w:rsidRPr="00AE5EF0">
              <w:rPr>
                <w:sz w:val="20"/>
                <w:szCs w:val="20"/>
              </w:rPr>
              <w:t>kierunku</w:t>
            </w:r>
            <w:r w:rsidR="00C62CE7">
              <w:rPr>
                <w:sz w:val="20"/>
                <w:szCs w:val="20"/>
              </w:rPr>
              <w:t xml:space="preserve"> </w:t>
            </w:r>
            <w:r w:rsidRPr="00AE5EF0">
              <w:rPr>
                <w:sz w:val="20"/>
                <w:szCs w:val="20"/>
              </w:rPr>
              <w:t>WZW</w:t>
            </w:r>
            <w:r w:rsidR="00C62CE7">
              <w:rPr>
                <w:sz w:val="20"/>
                <w:szCs w:val="20"/>
              </w:rPr>
              <w:t xml:space="preserve"> </w:t>
            </w:r>
            <w:r w:rsidRPr="00AE5EF0">
              <w:rPr>
                <w:sz w:val="20"/>
                <w:szCs w:val="20"/>
              </w:rPr>
              <w:t>typu</w:t>
            </w:r>
            <w:r w:rsidR="00C62CE7">
              <w:rPr>
                <w:sz w:val="20"/>
                <w:szCs w:val="20"/>
              </w:rPr>
              <w:t xml:space="preserve"> </w:t>
            </w:r>
            <w:r w:rsidRPr="00AE5EF0">
              <w:rPr>
                <w:sz w:val="20"/>
                <w:szCs w:val="20"/>
              </w:rPr>
              <w:t>C,</w:t>
            </w:r>
            <w:r w:rsidR="00C62CE7">
              <w:rPr>
                <w:sz w:val="20"/>
                <w:szCs w:val="20"/>
              </w:rPr>
              <w:t xml:space="preserve"> </w:t>
            </w:r>
            <w:r w:rsidRPr="00AE5EF0">
              <w:rPr>
                <w:sz w:val="20"/>
                <w:szCs w:val="20"/>
              </w:rPr>
              <w:t>zawierające</w:t>
            </w:r>
            <w:r w:rsidR="00C62CE7">
              <w:rPr>
                <w:sz w:val="20"/>
                <w:szCs w:val="20"/>
              </w:rPr>
              <w:t xml:space="preserve"> </w:t>
            </w:r>
            <w:r w:rsidRPr="00AE5EF0">
              <w:rPr>
                <w:sz w:val="20"/>
                <w:szCs w:val="20"/>
              </w:rPr>
              <w:t>co</w:t>
            </w:r>
            <w:r w:rsidR="00C62CE7">
              <w:rPr>
                <w:sz w:val="20"/>
                <w:szCs w:val="20"/>
              </w:rPr>
              <w:t xml:space="preserve"> </w:t>
            </w:r>
            <w:r w:rsidRPr="00AE5EF0">
              <w:rPr>
                <w:sz w:val="20"/>
                <w:szCs w:val="20"/>
              </w:rPr>
              <w:t>najmniej</w:t>
            </w:r>
            <w:r w:rsidR="00C62CE7">
              <w:rPr>
                <w:sz w:val="20"/>
                <w:szCs w:val="20"/>
              </w:rPr>
              <w:t xml:space="preserve"> </w:t>
            </w:r>
            <w:r w:rsidRPr="00AE5EF0">
              <w:rPr>
                <w:sz w:val="20"/>
                <w:szCs w:val="20"/>
              </w:rPr>
              <w:t>oznaczenie</w:t>
            </w:r>
            <w:r w:rsidR="00C62CE7">
              <w:rPr>
                <w:sz w:val="20"/>
                <w:szCs w:val="20"/>
              </w:rPr>
              <w:t xml:space="preserve"> </w:t>
            </w:r>
            <w:r w:rsidRPr="00AE5EF0">
              <w:rPr>
                <w:sz w:val="20"/>
                <w:szCs w:val="20"/>
              </w:rPr>
              <w:t>przeciwciał</w:t>
            </w:r>
            <w:r w:rsidR="00C62CE7">
              <w:rPr>
                <w:sz w:val="20"/>
                <w:szCs w:val="20"/>
              </w:rPr>
              <w:t xml:space="preserve"> </w:t>
            </w:r>
            <w:r w:rsidRPr="00AE5EF0">
              <w:rPr>
                <w:sz w:val="20"/>
                <w:szCs w:val="20"/>
              </w:rPr>
              <w:t>anty-HCV,</w:t>
            </w:r>
            <w:r w:rsidR="00C62CE7">
              <w:rPr>
                <w:sz w:val="20"/>
                <w:szCs w:val="20"/>
              </w:rPr>
              <w:t xml:space="preserve"> </w:t>
            </w:r>
            <w:r w:rsidRPr="00AE5EF0">
              <w:rPr>
                <w:sz w:val="20"/>
                <w:szCs w:val="20"/>
              </w:rPr>
              <w:t>a</w:t>
            </w:r>
            <w:r w:rsidR="00C62CE7">
              <w:rPr>
                <w:sz w:val="20"/>
                <w:szCs w:val="20"/>
              </w:rPr>
              <w:t xml:space="preserve"> </w:t>
            </w:r>
            <w:r w:rsidRPr="00AE5EF0">
              <w:rPr>
                <w:sz w:val="20"/>
                <w:szCs w:val="20"/>
              </w:rPr>
              <w:t>w</w:t>
            </w:r>
            <w:r w:rsidR="00C62CE7">
              <w:rPr>
                <w:sz w:val="20"/>
                <w:szCs w:val="20"/>
              </w:rPr>
              <w:t xml:space="preserve"> </w:t>
            </w:r>
            <w:r w:rsidRPr="00AE5EF0">
              <w:rPr>
                <w:sz w:val="20"/>
                <w:szCs w:val="20"/>
              </w:rPr>
              <w:t>przypadku</w:t>
            </w:r>
            <w:r w:rsidR="00C62CE7">
              <w:rPr>
                <w:sz w:val="20"/>
                <w:szCs w:val="20"/>
              </w:rPr>
              <w:t xml:space="preserve"> </w:t>
            </w:r>
            <w:r w:rsidRPr="00AE5EF0">
              <w:rPr>
                <w:sz w:val="20"/>
                <w:szCs w:val="20"/>
              </w:rPr>
              <w:t>dodatniego</w:t>
            </w:r>
            <w:r w:rsidR="00C62CE7">
              <w:rPr>
                <w:sz w:val="20"/>
                <w:szCs w:val="20"/>
              </w:rPr>
              <w:t xml:space="preserve"> </w:t>
            </w:r>
            <w:r w:rsidRPr="00AE5EF0">
              <w:rPr>
                <w:sz w:val="20"/>
                <w:szCs w:val="20"/>
              </w:rPr>
              <w:t>wyniku</w:t>
            </w:r>
            <w:r w:rsidR="00C62CE7">
              <w:rPr>
                <w:sz w:val="20"/>
                <w:szCs w:val="20"/>
              </w:rPr>
              <w:t xml:space="preserve"> </w:t>
            </w:r>
            <w:r w:rsidRPr="00AE5EF0">
              <w:rPr>
                <w:sz w:val="20"/>
                <w:szCs w:val="20"/>
              </w:rPr>
              <w:t>badania</w:t>
            </w:r>
            <w:r w:rsidR="00C62CE7">
              <w:rPr>
                <w:sz w:val="20"/>
                <w:szCs w:val="20"/>
              </w:rPr>
              <w:t xml:space="preserve"> </w:t>
            </w:r>
            <w:r w:rsidRPr="00AE5EF0">
              <w:rPr>
                <w:sz w:val="20"/>
                <w:szCs w:val="20"/>
              </w:rPr>
              <w:t>na</w:t>
            </w:r>
            <w:r w:rsidR="00C62CE7">
              <w:rPr>
                <w:sz w:val="20"/>
                <w:szCs w:val="20"/>
              </w:rPr>
              <w:t xml:space="preserve"> </w:t>
            </w:r>
            <w:r w:rsidRPr="00AE5EF0">
              <w:rPr>
                <w:sz w:val="20"/>
                <w:szCs w:val="20"/>
              </w:rPr>
              <w:t>obecność</w:t>
            </w:r>
            <w:r w:rsidR="00C62CE7">
              <w:rPr>
                <w:sz w:val="20"/>
                <w:szCs w:val="20"/>
              </w:rPr>
              <w:t xml:space="preserve"> </w:t>
            </w:r>
            <w:r w:rsidRPr="00AE5EF0">
              <w:rPr>
                <w:sz w:val="20"/>
                <w:szCs w:val="20"/>
              </w:rPr>
              <w:t>przeciwciał</w:t>
            </w:r>
            <w:r w:rsidR="00C62CE7">
              <w:rPr>
                <w:sz w:val="20"/>
                <w:szCs w:val="20"/>
              </w:rPr>
              <w:t xml:space="preserve"> </w:t>
            </w:r>
            <w:r w:rsidRPr="00AE5EF0">
              <w:rPr>
                <w:sz w:val="20"/>
                <w:szCs w:val="20"/>
              </w:rPr>
              <w:t>anty-HCV</w:t>
            </w:r>
            <w:r w:rsidR="00C62CE7">
              <w:rPr>
                <w:sz w:val="20"/>
                <w:szCs w:val="20"/>
              </w:rPr>
              <w:t xml:space="preserve"> </w:t>
            </w:r>
            <w:r w:rsidRPr="00AE5EF0">
              <w:rPr>
                <w:sz w:val="20"/>
                <w:szCs w:val="20"/>
              </w:rPr>
              <w:t>badanie</w:t>
            </w:r>
            <w:r w:rsidR="00C62CE7">
              <w:rPr>
                <w:sz w:val="20"/>
                <w:szCs w:val="20"/>
              </w:rPr>
              <w:t xml:space="preserve"> </w:t>
            </w:r>
            <w:r w:rsidRPr="00AE5EF0">
              <w:rPr>
                <w:sz w:val="20"/>
                <w:szCs w:val="20"/>
              </w:rPr>
              <w:t>HCV-RNA;</w:t>
            </w:r>
            <w:r w:rsidR="00C62CE7">
              <w:rPr>
                <w:sz w:val="20"/>
                <w:szCs w:val="20"/>
              </w:rPr>
              <w:t xml:space="preserve"> </w:t>
            </w:r>
          </w:p>
          <w:p w14:paraId="6E8E160A" w14:textId="3642A730" w:rsidR="004F67EB" w:rsidRDefault="004F67EB" w:rsidP="00680F53">
            <w:pPr>
              <w:numPr>
                <w:ilvl w:val="3"/>
                <w:numId w:val="27"/>
              </w:numPr>
              <w:tabs>
                <w:tab w:val="left" w:pos="355"/>
              </w:tabs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</w:rPr>
            </w:pPr>
            <w:r w:rsidRPr="00AE5EF0">
              <w:rPr>
                <w:sz w:val="20"/>
                <w:szCs w:val="20"/>
              </w:rPr>
              <w:t>test</w:t>
            </w:r>
            <w:r w:rsidR="00C62CE7">
              <w:rPr>
                <w:sz w:val="20"/>
                <w:szCs w:val="20"/>
              </w:rPr>
              <w:t xml:space="preserve"> </w:t>
            </w:r>
            <w:r w:rsidRPr="00AE5EF0">
              <w:rPr>
                <w:sz w:val="20"/>
                <w:szCs w:val="20"/>
              </w:rPr>
              <w:t>ciążowy</w:t>
            </w:r>
            <w:r w:rsidR="00C62CE7">
              <w:rPr>
                <w:sz w:val="20"/>
                <w:szCs w:val="20"/>
              </w:rPr>
              <w:t xml:space="preserve"> </w:t>
            </w:r>
            <w:r w:rsidR="00EB0501" w:rsidRPr="00AE5EF0">
              <w:rPr>
                <w:sz w:val="20"/>
                <w:szCs w:val="20"/>
              </w:rPr>
              <w:t>(</w:t>
            </w:r>
            <w:r w:rsidRPr="00AE5EF0">
              <w:rPr>
                <w:sz w:val="20"/>
                <w:szCs w:val="20"/>
              </w:rPr>
              <w:t>u</w:t>
            </w:r>
            <w:r w:rsidR="00C62CE7">
              <w:rPr>
                <w:sz w:val="20"/>
                <w:szCs w:val="20"/>
              </w:rPr>
              <w:t xml:space="preserve"> </w:t>
            </w:r>
            <w:r w:rsidRPr="00AE5EF0">
              <w:rPr>
                <w:sz w:val="20"/>
                <w:szCs w:val="20"/>
              </w:rPr>
              <w:t>kobiet</w:t>
            </w:r>
            <w:r w:rsidR="00C62CE7">
              <w:rPr>
                <w:sz w:val="20"/>
                <w:szCs w:val="20"/>
              </w:rPr>
              <w:t xml:space="preserve"> </w:t>
            </w:r>
            <w:r w:rsidRPr="00AE5EF0">
              <w:rPr>
                <w:sz w:val="20"/>
                <w:szCs w:val="20"/>
              </w:rPr>
              <w:t>w</w:t>
            </w:r>
            <w:r w:rsidR="00C62CE7">
              <w:rPr>
                <w:sz w:val="20"/>
                <w:szCs w:val="20"/>
              </w:rPr>
              <w:t xml:space="preserve"> </w:t>
            </w:r>
            <w:r w:rsidRPr="00AE5EF0">
              <w:rPr>
                <w:sz w:val="20"/>
                <w:szCs w:val="20"/>
              </w:rPr>
              <w:t>wieku</w:t>
            </w:r>
            <w:r w:rsidR="00C62CE7">
              <w:rPr>
                <w:sz w:val="20"/>
                <w:szCs w:val="20"/>
              </w:rPr>
              <w:t xml:space="preserve"> </w:t>
            </w:r>
            <w:r w:rsidRPr="00AE5EF0">
              <w:rPr>
                <w:sz w:val="20"/>
                <w:szCs w:val="20"/>
              </w:rPr>
              <w:t>rozrodczym</w:t>
            </w:r>
            <w:r w:rsidR="00EB0501" w:rsidRPr="00AE5EF0">
              <w:rPr>
                <w:sz w:val="20"/>
                <w:szCs w:val="20"/>
              </w:rPr>
              <w:t>)</w:t>
            </w:r>
            <w:r w:rsidR="00614DB4">
              <w:rPr>
                <w:sz w:val="20"/>
                <w:szCs w:val="20"/>
              </w:rPr>
              <w:t>;</w:t>
            </w:r>
          </w:p>
          <w:p w14:paraId="2071B2BF" w14:textId="3C0D36D1" w:rsidR="00F515F0" w:rsidRPr="00F515F0" w:rsidRDefault="00F515F0" w:rsidP="00680F53">
            <w:pPr>
              <w:numPr>
                <w:ilvl w:val="3"/>
                <w:numId w:val="27"/>
              </w:numPr>
              <w:tabs>
                <w:tab w:val="left" w:pos="355"/>
              </w:tabs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dodatkowo w przypadku terapii </w:t>
            </w:r>
            <w:proofErr w:type="spellStart"/>
            <w:r w:rsidRPr="00F515F0">
              <w:rPr>
                <w:i/>
                <w:iCs/>
                <w:sz w:val="20"/>
                <w:szCs w:val="20"/>
              </w:rPr>
              <w:t>polatuzumabem</w:t>
            </w:r>
            <w:proofErr w:type="spellEnd"/>
            <w:r w:rsidRPr="00F515F0">
              <w:rPr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F515F0">
              <w:rPr>
                <w:i/>
                <w:iCs/>
                <w:sz w:val="20"/>
                <w:szCs w:val="20"/>
              </w:rPr>
              <w:t>wedotyny</w:t>
            </w:r>
            <w:proofErr w:type="spellEnd"/>
            <w:r w:rsidRPr="00F515F0">
              <w:rPr>
                <w:i/>
                <w:iCs/>
                <w:sz w:val="20"/>
                <w:szCs w:val="20"/>
              </w:rPr>
              <w:t xml:space="preserve"> w skojarzeniu z </w:t>
            </w:r>
            <w:proofErr w:type="spellStart"/>
            <w:r w:rsidRPr="00F515F0">
              <w:rPr>
                <w:i/>
                <w:iCs/>
                <w:sz w:val="20"/>
                <w:szCs w:val="20"/>
              </w:rPr>
              <w:t>rytuksymabem</w:t>
            </w:r>
            <w:proofErr w:type="spellEnd"/>
            <w:r w:rsidRPr="00F515F0">
              <w:rPr>
                <w:i/>
                <w:iCs/>
                <w:sz w:val="20"/>
                <w:szCs w:val="20"/>
              </w:rPr>
              <w:t xml:space="preserve">, </w:t>
            </w:r>
            <w:proofErr w:type="spellStart"/>
            <w:r w:rsidRPr="00F515F0">
              <w:rPr>
                <w:i/>
                <w:iCs/>
                <w:sz w:val="20"/>
                <w:szCs w:val="20"/>
              </w:rPr>
              <w:t>cyklofosfamidem</w:t>
            </w:r>
            <w:proofErr w:type="spellEnd"/>
            <w:r w:rsidRPr="00F515F0">
              <w:rPr>
                <w:i/>
                <w:iCs/>
                <w:sz w:val="20"/>
                <w:szCs w:val="20"/>
              </w:rPr>
              <w:t xml:space="preserve">, </w:t>
            </w:r>
            <w:proofErr w:type="spellStart"/>
            <w:r w:rsidRPr="00F515F0">
              <w:rPr>
                <w:i/>
                <w:iCs/>
                <w:sz w:val="20"/>
                <w:szCs w:val="20"/>
              </w:rPr>
              <w:t>doksorubicyną</w:t>
            </w:r>
            <w:proofErr w:type="spellEnd"/>
            <w:r w:rsidRPr="00F515F0">
              <w:rPr>
                <w:i/>
                <w:iCs/>
                <w:sz w:val="20"/>
                <w:szCs w:val="20"/>
              </w:rPr>
              <w:t xml:space="preserve"> i </w:t>
            </w:r>
            <w:proofErr w:type="spellStart"/>
            <w:r w:rsidRPr="00F515F0">
              <w:rPr>
                <w:i/>
                <w:iCs/>
                <w:sz w:val="20"/>
                <w:szCs w:val="20"/>
              </w:rPr>
              <w:t>prednizonem</w:t>
            </w:r>
            <w:proofErr w:type="spellEnd"/>
            <w:r>
              <w:rPr>
                <w:sz w:val="20"/>
                <w:szCs w:val="20"/>
              </w:rPr>
              <w:t xml:space="preserve"> – oznaczenie aktywności dehydrogenazy mleczanowej (LDH);</w:t>
            </w:r>
          </w:p>
          <w:p w14:paraId="6815AD88" w14:textId="4E5F665D" w:rsidR="00614DB4" w:rsidRDefault="005277FA" w:rsidP="00680F53">
            <w:pPr>
              <w:numPr>
                <w:ilvl w:val="3"/>
                <w:numId w:val="27"/>
              </w:numPr>
              <w:tabs>
                <w:tab w:val="left" w:pos="355"/>
              </w:tabs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dodatkowo</w:t>
            </w:r>
            <w:r w:rsidR="00614DB4">
              <w:rPr>
                <w:sz w:val="20"/>
                <w:szCs w:val="20"/>
              </w:rPr>
              <w:t xml:space="preserve"> w przypadku terapii </w:t>
            </w:r>
            <w:proofErr w:type="spellStart"/>
            <w:r w:rsidR="00614DB4">
              <w:rPr>
                <w:i/>
                <w:iCs/>
                <w:sz w:val="20"/>
                <w:szCs w:val="20"/>
              </w:rPr>
              <w:t>tafasytamabem</w:t>
            </w:r>
            <w:proofErr w:type="spellEnd"/>
            <w:r w:rsidR="00614DB4">
              <w:rPr>
                <w:i/>
                <w:iCs/>
                <w:sz w:val="20"/>
                <w:szCs w:val="20"/>
              </w:rPr>
              <w:t xml:space="preserve"> w skojarzeniu z lenalidomidem</w:t>
            </w:r>
            <w:r>
              <w:rPr>
                <w:sz w:val="20"/>
                <w:szCs w:val="20"/>
              </w:rPr>
              <w:t>:</w:t>
            </w:r>
          </w:p>
          <w:p w14:paraId="373B0BDF" w14:textId="77777777" w:rsidR="005277FA" w:rsidRDefault="005277FA" w:rsidP="00680F53">
            <w:pPr>
              <w:pStyle w:val="Akapitzlist"/>
              <w:numPr>
                <w:ilvl w:val="4"/>
                <w:numId w:val="27"/>
              </w:numPr>
              <w:tabs>
                <w:tab w:val="left" w:pos="355"/>
              </w:tabs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elektrokardiografia (EKG),</w:t>
            </w:r>
          </w:p>
          <w:p w14:paraId="258FB43F" w14:textId="77777777" w:rsidR="000437C9" w:rsidRDefault="005277FA" w:rsidP="00680F53">
            <w:pPr>
              <w:pStyle w:val="Akapitzlist"/>
              <w:numPr>
                <w:ilvl w:val="4"/>
                <w:numId w:val="27"/>
              </w:numPr>
              <w:tabs>
                <w:tab w:val="left" w:pos="355"/>
              </w:tabs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  <w:r w:rsidRPr="005277FA">
              <w:rPr>
                <w:sz w:val="20"/>
                <w:szCs w:val="20"/>
              </w:rPr>
              <w:t>cena LVEF wykonana metodą ECHO/MUGA</w:t>
            </w:r>
            <w:r w:rsidR="000437C9">
              <w:rPr>
                <w:sz w:val="20"/>
                <w:szCs w:val="20"/>
              </w:rPr>
              <w:t>,</w:t>
            </w:r>
          </w:p>
          <w:p w14:paraId="6194E857" w14:textId="41ABA95E" w:rsidR="005277FA" w:rsidRDefault="000437C9" w:rsidP="00680F53">
            <w:pPr>
              <w:pStyle w:val="Akapitzlist"/>
              <w:numPr>
                <w:ilvl w:val="4"/>
                <w:numId w:val="27"/>
              </w:numPr>
              <w:tabs>
                <w:tab w:val="left" w:pos="355"/>
              </w:tabs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FC061D">
              <w:rPr>
                <w:sz w:val="20"/>
                <w:szCs w:val="20"/>
              </w:rPr>
              <w:lastRenderedPageBreak/>
              <w:t>test</w:t>
            </w:r>
            <w:r>
              <w:rPr>
                <w:sz w:val="20"/>
                <w:szCs w:val="20"/>
              </w:rPr>
              <w:t xml:space="preserve"> </w:t>
            </w:r>
            <w:r w:rsidRPr="00FC061D">
              <w:rPr>
                <w:sz w:val="20"/>
                <w:szCs w:val="20"/>
              </w:rPr>
              <w:t>na</w:t>
            </w:r>
            <w:r>
              <w:rPr>
                <w:sz w:val="20"/>
                <w:szCs w:val="20"/>
              </w:rPr>
              <w:t xml:space="preserve"> </w:t>
            </w:r>
            <w:r w:rsidRPr="00FC061D">
              <w:rPr>
                <w:sz w:val="20"/>
                <w:szCs w:val="20"/>
              </w:rPr>
              <w:t>HIV</w:t>
            </w:r>
            <w:r>
              <w:rPr>
                <w:sz w:val="20"/>
                <w:szCs w:val="20"/>
              </w:rPr>
              <w:t xml:space="preserve"> </w:t>
            </w:r>
            <w:r w:rsidRPr="00FC061D">
              <w:rPr>
                <w:sz w:val="20"/>
                <w:szCs w:val="20"/>
              </w:rPr>
              <w:t>(przeciwciała</w:t>
            </w:r>
            <w:r>
              <w:rPr>
                <w:sz w:val="20"/>
                <w:szCs w:val="20"/>
              </w:rPr>
              <w:t xml:space="preserve"> </w:t>
            </w:r>
            <w:r w:rsidRPr="00FC061D">
              <w:rPr>
                <w:sz w:val="20"/>
                <w:szCs w:val="20"/>
              </w:rPr>
              <w:t>anty-HIV</w:t>
            </w:r>
            <w:r>
              <w:rPr>
                <w:sz w:val="20"/>
                <w:szCs w:val="20"/>
              </w:rPr>
              <w:t xml:space="preserve"> </w:t>
            </w:r>
            <w:r w:rsidRPr="00FC061D">
              <w:rPr>
                <w:sz w:val="20"/>
                <w:szCs w:val="20"/>
              </w:rPr>
              <w:t>w</w:t>
            </w:r>
            <w:r>
              <w:rPr>
                <w:sz w:val="20"/>
                <w:szCs w:val="20"/>
              </w:rPr>
              <w:t xml:space="preserve"> </w:t>
            </w:r>
            <w:r w:rsidRPr="00FC061D">
              <w:rPr>
                <w:sz w:val="20"/>
                <w:szCs w:val="20"/>
              </w:rPr>
              <w:t>surowicy)</w:t>
            </w:r>
            <w:r w:rsidR="00DF35E0">
              <w:rPr>
                <w:sz w:val="20"/>
                <w:szCs w:val="20"/>
              </w:rPr>
              <w:t>;</w:t>
            </w:r>
          </w:p>
          <w:p w14:paraId="45984FB9" w14:textId="4D52059C" w:rsidR="00DF35E0" w:rsidRPr="00DF35E0" w:rsidRDefault="00DF35E0" w:rsidP="00DF35E0">
            <w:pPr>
              <w:pStyle w:val="Akapitzlist"/>
              <w:numPr>
                <w:ilvl w:val="3"/>
                <w:numId w:val="27"/>
              </w:numPr>
              <w:tabs>
                <w:tab w:val="left" w:pos="355"/>
              </w:tabs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dodatkowo w przypadku terapii</w:t>
            </w:r>
            <w:r>
              <w:t xml:space="preserve"> </w:t>
            </w:r>
            <w:proofErr w:type="spellStart"/>
            <w:r w:rsidRPr="00DF35E0">
              <w:rPr>
                <w:i/>
                <w:iCs/>
                <w:sz w:val="20"/>
                <w:szCs w:val="20"/>
              </w:rPr>
              <w:t>lonkastuksymabem</w:t>
            </w:r>
            <w:proofErr w:type="spellEnd"/>
            <w:r w:rsidRPr="00DF35E0">
              <w:rPr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DF35E0">
              <w:rPr>
                <w:i/>
                <w:iCs/>
                <w:sz w:val="20"/>
                <w:szCs w:val="20"/>
              </w:rPr>
              <w:t>tezyryny</w:t>
            </w:r>
            <w:proofErr w:type="spellEnd"/>
            <w:r w:rsidRPr="00DF35E0">
              <w:rPr>
                <w:i/>
                <w:iCs/>
                <w:sz w:val="20"/>
                <w:szCs w:val="20"/>
              </w:rPr>
              <w:t xml:space="preserve"> w </w:t>
            </w:r>
            <w:proofErr w:type="spellStart"/>
            <w:r w:rsidRPr="00DF35E0">
              <w:rPr>
                <w:i/>
                <w:iCs/>
                <w:sz w:val="20"/>
                <w:szCs w:val="20"/>
              </w:rPr>
              <w:t>monoterapii</w:t>
            </w:r>
            <w:proofErr w:type="spellEnd"/>
            <w:r w:rsidRPr="00DF35E0">
              <w:rPr>
                <w:sz w:val="20"/>
                <w:szCs w:val="20"/>
              </w:rPr>
              <w:t xml:space="preserve"> – oznaczenie aktywności γ-</w:t>
            </w:r>
            <w:proofErr w:type="spellStart"/>
            <w:r w:rsidRPr="00DF35E0">
              <w:rPr>
                <w:sz w:val="20"/>
                <w:szCs w:val="20"/>
              </w:rPr>
              <w:t>glutamylotransferazy</w:t>
            </w:r>
            <w:proofErr w:type="spellEnd"/>
            <w:r w:rsidRPr="00DF35E0">
              <w:rPr>
                <w:sz w:val="20"/>
                <w:szCs w:val="20"/>
              </w:rPr>
              <w:t xml:space="preserve"> (GGTP)</w:t>
            </w:r>
            <w:r>
              <w:rPr>
                <w:sz w:val="20"/>
                <w:szCs w:val="20"/>
              </w:rPr>
              <w:t>.</w:t>
            </w:r>
          </w:p>
          <w:p w14:paraId="58A5AC50" w14:textId="7E20B72F" w:rsidR="004F67EB" w:rsidRPr="00107B9A" w:rsidRDefault="0081686E" w:rsidP="008C6645">
            <w:pPr>
              <w:tabs>
                <w:tab w:val="left" w:pos="355"/>
              </w:tabs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</w:rPr>
            </w:pPr>
            <w:r w:rsidRPr="00107B9A">
              <w:rPr>
                <w:sz w:val="20"/>
                <w:szCs w:val="20"/>
              </w:rPr>
              <w:t>W</w:t>
            </w:r>
            <w:r w:rsidR="00C62CE7" w:rsidRPr="00107B9A">
              <w:rPr>
                <w:sz w:val="20"/>
                <w:szCs w:val="20"/>
              </w:rPr>
              <w:t xml:space="preserve"> </w:t>
            </w:r>
            <w:r w:rsidRPr="00107B9A">
              <w:rPr>
                <w:sz w:val="20"/>
                <w:szCs w:val="20"/>
              </w:rPr>
              <w:t>przypadku</w:t>
            </w:r>
            <w:r w:rsidR="00C62CE7" w:rsidRPr="00107B9A">
              <w:rPr>
                <w:sz w:val="20"/>
                <w:szCs w:val="20"/>
              </w:rPr>
              <w:t xml:space="preserve"> </w:t>
            </w:r>
            <w:r w:rsidRPr="00107B9A">
              <w:rPr>
                <w:sz w:val="20"/>
                <w:szCs w:val="20"/>
              </w:rPr>
              <w:t>lokalizacji</w:t>
            </w:r>
            <w:r w:rsidR="00C62CE7" w:rsidRPr="00107B9A">
              <w:rPr>
                <w:sz w:val="20"/>
                <w:szCs w:val="20"/>
              </w:rPr>
              <w:t xml:space="preserve"> </w:t>
            </w:r>
            <w:proofErr w:type="spellStart"/>
            <w:r w:rsidRPr="00107B9A">
              <w:rPr>
                <w:sz w:val="20"/>
                <w:szCs w:val="20"/>
              </w:rPr>
              <w:t>pozawęzłowej</w:t>
            </w:r>
            <w:proofErr w:type="spellEnd"/>
            <w:r w:rsidR="00C62CE7" w:rsidRPr="00107B9A">
              <w:rPr>
                <w:sz w:val="20"/>
                <w:szCs w:val="20"/>
              </w:rPr>
              <w:t xml:space="preserve"> </w:t>
            </w:r>
            <w:proofErr w:type="spellStart"/>
            <w:r w:rsidRPr="00107B9A">
              <w:rPr>
                <w:sz w:val="20"/>
                <w:szCs w:val="20"/>
              </w:rPr>
              <w:t>chłoniaka</w:t>
            </w:r>
            <w:proofErr w:type="spellEnd"/>
            <w:r w:rsidR="00C62CE7" w:rsidRPr="00107B9A">
              <w:rPr>
                <w:sz w:val="20"/>
                <w:szCs w:val="20"/>
              </w:rPr>
              <w:t xml:space="preserve"> </w:t>
            </w:r>
            <w:r w:rsidR="00FE2193" w:rsidRPr="00107B9A">
              <w:rPr>
                <w:sz w:val="20"/>
                <w:szCs w:val="20"/>
              </w:rPr>
              <w:t>wykonanie</w:t>
            </w:r>
            <w:r w:rsidR="00C62CE7" w:rsidRPr="00107B9A">
              <w:rPr>
                <w:sz w:val="20"/>
                <w:szCs w:val="20"/>
              </w:rPr>
              <w:t xml:space="preserve"> </w:t>
            </w:r>
            <w:r w:rsidR="00FE2193" w:rsidRPr="00107B9A">
              <w:rPr>
                <w:sz w:val="20"/>
                <w:szCs w:val="20"/>
              </w:rPr>
              <w:t>innych</w:t>
            </w:r>
            <w:r w:rsidR="00C62CE7" w:rsidRPr="00107B9A">
              <w:rPr>
                <w:sz w:val="20"/>
                <w:szCs w:val="20"/>
              </w:rPr>
              <w:t xml:space="preserve"> </w:t>
            </w:r>
            <w:r w:rsidR="00D929CC" w:rsidRPr="00107B9A">
              <w:rPr>
                <w:sz w:val="20"/>
                <w:szCs w:val="20"/>
              </w:rPr>
              <w:t>badań</w:t>
            </w:r>
            <w:r w:rsidR="00C62CE7" w:rsidRPr="00107B9A">
              <w:rPr>
                <w:sz w:val="20"/>
                <w:szCs w:val="20"/>
              </w:rPr>
              <w:t xml:space="preserve"> </w:t>
            </w:r>
            <w:r w:rsidR="00D929CC" w:rsidRPr="00107B9A">
              <w:rPr>
                <w:sz w:val="20"/>
                <w:szCs w:val="20"/>
              </w:rPr>
              <w:t>oceniających</w:t>
            </w:r>
            <w:r w:rsidR="00C62CE7" w:rsidRPr="00107B9A">
              <w:rPr>
                <w:sz w:val="20"/>
                <w:szCs w:val="20"/>
              </w:rPr>
              <w:t xml:space="preserve"> </w:t>
            </w:r>
            <w:r w:rsidR="00D929CC" w:rsidRPr="00107B9A">
              <w:rPr>
                <w:sz w:val="20"/>
                <w:szCs w:val="20"/>
              </w:rPr>
              <w:t>zaawansowanie</w:t>
            </w:r>
            <w:r w:rsidR="00C62CE7" w:rsidRPr="00107B9A">
              <w:rPr>
                <w:sz w:val="20"/>
                <w:szCs w:val="20"/>
              </w:rPr>
              <w:t xml:space="preserve"> </w:t>
            </w:r>
            <w:proofErr w:type="spellStart"/>
            <w:r w:rsidR="00D929CC" w:rsidRPr="00107B9A">
              <w:rPr>
                <w:sz w:val="20"/>
                <w:szCs w:val="20"/>
              </w:rPr>
              <w:t>chłoniaka</w:t>
            </w:r>
            <w:proofErr w:type="spellEnd"/>
            <w:r w:rsidR="00C62CE7" w:rsidRPr="00107B9A">
              <w:rPr>
                <w:sz w:val="20"/>
                <w:szCs w:val="20"/>
              </w:rPr>
              <w:t xml:space="preserve"> </w:t>
            </w:r>
            <w:r w:rsidR="00FE2193" w:rsidRPr="00107B9A">
              <w:rPr>
                <w:sz w:val="20"/>
                <w:szCs w:val="20"/>
              </w:rPr>
              <w:t>oprócz</w:t>
            </w:r>
            <w:r w:rsidR="00C62CE7" w:rsidRPr="00107B9A">
              <w:rPr>
                <w:sz w:val="20"/>
                <w:szCs w:val="20"/>
              </w:rPr>
              <w:t xml:space="preserve"> </w:t>
            </w:r>
            <w:r w:rsidR="00FE2193" w:rsidRPr="00107B9A">
              <w:rPr>
                <w:sz w:val="20"/>
                <w:szCs w:val="20"/>
              </w:rPr>
              <w:t>badań</w:t>
            </w:r>
            <w:r w:rsidR="00C62CE7" w:rsidRPr="00107B9A">
              <w:rPr>
                <w:sz w:val="20"/>
                <w:szCs w:val="20"/>
              </w:rPr>
              <w:t xml:space="preserve"> </w:t>
            </w:r>
            <w:r w:rsidR="00FE2193" w:rsidRPr="00107B9A">
              <w:rPr>
                <w:sz w:val="20"/>
                <w:szCs w:val="20"/>
              </w:rPr>
              <w:t>w/w</w:t>
            </w:r>
            <w:r w:rsidR="00C62CE7" w:rsidRPr="00107B9A">
              <w:rPr>
                <w:sz w:val="20"/>
                <w:szCs w:val="20"/>
              </w:rPr>
              <w:t xml:space="preserve"> </w:t>
            </w:r>
            <w:r w:rsidR="00FE2193" w:rsidRPr="00107B9A">
              <w:rPr>
                <w:sz w:val="20"/>
                <w:szCs w:val="20"/>
              </w:rPr>
              <w:t>-</w:t>
            </w:r>
            <w:r w:rsidR="00C62CE7" w:rsidRPr="00107B9A">
              <w:rPr>
                <w:sz w:val="20"/>
                <w:szCs w:val="20"/>
              </w:rPr>
              <w:t xml:space="preserve"> </w:t>
            </w:r>
            <w:r w:rsidR="00D929CC" w:rsidRPr="00107B9A">
              <w:rPr>
                <w:sz w:val="20"/>
                <w:szCs w:val="20"/>
              </w:rPr>
              <w:t>do</w:t>
            </w:r>
            <w:r w:rsidR="00C62CE7" w:rsidRPr="00107B9A">
              <w:rPr>
                <w:sz w:val="20"/>
                <w:szCs w:val="20"/>
              </w:rPr>
              <w:t xml:space="preserve"> </w:t>
            </w:r>
            <w:r w:rsidR="00D929CC" w:rsidRPr="00107B9A">
              <w:rPr>
                <w:sz w:val="20"/>
                <w:szCs w:val="20"/>
              </w:rPr>
              <w:t>decyzji</w:t>
            </w:r>
            <w:r w:rsidR="00C62CE7" w:rsidRPr="00107B9A">
              <w:rPr>
                <w:sz w:val="20"/>
                <w:szCs w:val="20"/>
              </w:rPr>
              <w:t xml:space="preserve"> </w:t>
            </w:r>
            <w:r w:rsidR="00D929CC" w:rsidRPr="00107B9A">
              <w:rPr>
                <w:sz w:val="20"/>
                <w:szCs w:val="20"/>
              </w:rPr>
              <w:t>lekarza</w:t>
            </w:r>
            <w:r w:rsidR="00C62CE7" w:rsidRPr="00107B9A">
              <w:rPr>
                <w:sz w:val="20"/>
                <w:szCs w:val="20"/>
              </w:rPr>
              <w:t xml:space="preserve"> </w:t>
            </w:r>
            <w:r w:rsidR="00D929CC" w:rsidRPr="00107B9A">
              <w:rPr>
                <w:sz w:val="20"/>
                <w:szCs w:val="20"/>
              </w:rPr>
              <w:t>prowadzącego</w:t>
            </w:r>
            <w:r w:rsidR="00C62CE7" w:rsidRPr="00107B9A">
              <w:rPr>
                <w:sz w:val="20"/>
                <w:szCs w:val="20"/>
              </w:rPr>
              <w:t xml:space="preserve"> </w:t>
            </w:r>
            <w:r w:rsidR="00D929CC" w:rsidRPr="00107B9A">
              <w:rPr>
                <w:sz w:val="20"/>
                <w:szCs w:val="20"/>
              </w:rPr>
              <w:t>(badania</w:t>
            </w:r>
            <w:r w:rsidR="00C62CE7" w:rsidRPr="00107B9A">
              <w:rPr>
                <w:sz w:val="20"/>
                <w:szCs w:val="20"/>
              </w:rPr>
              <w:t xml:space="preserve"> </w:t>
            </w:r>
            <w:r w:rsidR="00D929CC" w:rsidRPr="00107B9A">
              <w:rPr>
                <w:sz w:val="20"/>
                <w:szCs w:val="20"/>
              </w:rPr>
              <w:t>endoskopowe</w:t>
            </w:r>
            <w:r w:rsidR="00C62CE7" w:rsidRPr="00107B9A">
              <w:rPr>
                <w:sz w:val="20"/>
                <w:szCs w:val="20"/>
              </w:rPr>
              <w:t xml:space="preserve"> </w:t>
            </w:r>
            <w:r w:rsidR="00D929CC" w:rsidRPr="00107B9A">
              <w:rPr>
                <w:sz w:val="20"/>
                <w:szCs w:val="20"/>
              </w:rPr>
              <w:t>lub</w:t>
            </w:r>
            <w:r w:rsidR="00C62CE7" w:rsidRPr="00107B9A">
              <w:rPr>
                <w:sz w:val="20"/>
                <w:szCs w:val="20"/>
              </w:rPr>
              <w:t xml:space="preserve"> </w:t>
            </w:r>
            <w:r w:rsidR="00D929CC" w:rsidRPr="00107B9A">
              <w:rPr>
                <w:sz w:val="20"/>
                <w:szCs w:val="20"/>
              </w:rPr>
              <w:t>inne)</w:t>
            </w:r>
            <w:r w:rsidR="00F06412" w:rsidRPr="00107B9A">
              <w:rPr>
                <w:sz w:val="20"/>
                <w:szCs w:val="20"/>
              </w:rPr>
              <w:t>.</w:t>
            </w:r>
          </w:p>
          <w:p w14:paraId="1A5BA71A" w14:textId="77777777" w:rsidR="00F06412" w:rsidRPr="00AE5EF0" w:rsidRDefault="00F06412" w:rsidP="008C6645">
            <w:pPr>
              <w:tabs>
                <w:tab w:val="left" w:pos="355"/>
              </w:tabs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</w:rPr>
            </w:pPr>
          </w:p>
          <w:p w14:paraId="66D060D6" w14:textId="1E98587F" w:rsidR="004F67EB" w:rsidRPr="00614DB4" w:rsidRDefault="004F67EB" w:rsidP="00680F53">
            <w:pPr>
              <w:pStyle w:val="Akapitzlist"/>
              <w:numPr>
                <w:ilvl w:val="0"/>
                <w:numId w:val="27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AE5EF0">
              <w:rPr>
                <w:b/>
                <w:bCs/>
                <w:sz w:val="20"/>
                <w:szCs w:val="20"/>
              </w:rPr>
              <w:t>Monitorowanie</w:t>
            </w:r>
            <w:r w:rsidR="00C62CE7">
              <w:rPr>
                <w:b/>
                <w:bCs/>
                <w:sz w:val="20"/>
                <w:szCs w:val="20"/>
              </w:rPr>
              <w:t xml:space="preserve"> </w:t>
            </w:r>
            <w:r w:rsidR="00FC0F32">
              <w:rPr>
                <w:b/>
                <w:bCs/>
                <w:sz w:val="20"/>
                <w:szCs w:val="20"/>
              </w:rPr>
              <w:t xml:space="preserve">bezpieczeństwa </w:t>
            </w:r>
            <w:r w:rsidRPr="00AE5EF0">
              <w:rPr>
                <w:b/>
                <w:bCs/>
                <w:sz w:val="20"/>
                <w:szCs w:val="20"/>
              </w:rPr>
              <w:t>leczenia</w:t>
            </w:r>
          </w:p>
          <w:p w14:paraId="234C6170" w14:textId="7788CDD0" w:rsidR="00B7778F" w:rsidRPr="00782D88" w:rsidRDefault="00F515F0" w:rsidP="00680F53">
            <w:pPr>
              <w:pStyle w:val="Akapitzlist"/>
              <w:numPr>
                <w:ilvl w:val="1"/>
                <w:numId w:val="27"/>
              </w:numPr>
              <w:spacing w:after="60" w:line="276" w:lineRule="auto"/>
              <w:contextualSpacing w:val="0"/>
              <w:jc w:val="both"/>
              <w:rPr>
                <w:b/>
                <w:sz w:val="20"/>
              </w:rPr>
            </w:pPr>
            <w:proofErr w:type="spellStart"/>
            <w:r w:rsidRPr="00782D88">
              <w:rPr>
                <w:b/>
                <w:sz w:val="20"/>
              </w:rPr>
              <w:t>polatuzumab</w:t>
            </w:r>
            <w:proofErr w:type="spellEnd"/>
            <w:r w:rsidRPr="00782D88">
              <w:rPr>
                <w:b/>
                <w:sz w:val="20"/>
              </w:rPr>
              <w:t xml:space="preserve"> </w:t>
            </w:r>
            <w:proofErr w:type="spellStart"/>
            <w:r w:rsidRPr="00782D88">
              <w:rPr>
                <w:b/>
                <w:sz w:val="20"/>
              </w:rPr>
              <w:t>wedotyny</w:t>
            </w:r>
            <w:proofErr w:type="spellEnd"/>
            <w:r w:rsidRPr="00782D88">
              <w:rPr>
                <w:b/>
                <w:sz w:val="20"/>
              </w:rPr>
              <w:t xml:space="preserve"> w skojarzeniu z </w:t>
            </w:r>
            <w:proofErr w:type="spellStart"/>
            <w:r w:rsidRPr="00782D88">
              <w:rPr>
                <w:b/>
                <w:sz w:val="20"/>
              </w:rPr>
              <w:t>rytuksymabem</w:t>
            </w:r>
            <w:proofErr w:type="spellEnd"/>
            <w:r w:rsidRPr="00782D88">
              <w:rPr>
                <w:b/>
                <w:sz w:val="20"/>
              </w:rPr>
              <w:t xml:space="preserve">, </w:t>
            </w:r>
            <w:proofErr w:type="spellStart"/>
            <w:r w:rsidRPr="00782D88">
              <w:rPr>
                <w:b/>
                <w:sz w:val="20"/>
              </w:rPr>
              <w:t>cyklofosfamidem</w:t>
            </w:r>
            <w:proofErr w:type="spellEnd"/>
            <w:r w:rsidRPr="00782D88">
              <w:rPr>
                <w:b/>
                <w:sz w:val="20"/>
              </w:rPr>
              <w:t xml:space="preserve">, </w:t>
            </w:r>
            <w:proofErr w:type="spellStart"/>
            <w:r w:rsidRPr="00782D88">
              <w:rPr>
                <w:b/>
                <w:sz w:val="20"/>
              </w:rPr>
              <w:t>doksorubicyną</w:t>
            </w:r>
            <w:proofErr w:type="spellEnd"/>
            <w:r w:rsidRPr="00782D88">
              <w:rPr>
                <w:b/>
                <w:sz w:val="20"/>
              </w:rPr>
              <w:t xml:space="preserve"> i </w:t>
            </w:r>
            <w:proofErr w:type="spellStart"/>
            <w:r w:rsidRPr="00782D88">
              <w:rPr>
                <w:b/>
                <w:sz w:val="20"/>
              </w:rPr>
              <w:t>prednizonem</w:t>
            </w:r>
            <w:proofErr w:type="spellEnd"/>
            <w:r w:rsidRPr="00782D88">
              <w:rPr>
                <w:b/>
                <w:sz w:val="20"/>
              </w:rPr>
              <w:t xml:space="preserve"> </w:t>
            </w:r>
            <w:r w:rsidRPr="00782D88">
              <w:rPr>
                <w:bCs/>
                <w:sz w:val="20"/>
              </w:rPr>
              <w:t xml:space="preserve">lub </w:t>
            </w:r>
            <w:proofErr w:type="spellStart"/>
            <w:r w:rsidR="00B7778F" w:rsidRPr="00782D88">
              <w:rPr>
                <w:b/>
                <w:sz w:val="20"/>
              </w:rPr>
              <w:t>polatuzumab</w:t>
            </w:r>
            <w:proofErr w:type="spellEnd"/>
            <w:r w:rsidR="00B7778F" w:rsidRPr="00782D88">
              <w:rPr>
                <w:b/>
                <w:sz w:val="20"/>
              </w:rPr>
              <w:t xml:space="preserve"> </w:t>
            </w:r>
            <w:proofErr w:type="spellStart"/>
            <w:r w:rsidR="00B7778F" w:rsidRPr="00782D88">
              <w:rPr>
                <w:b/>
                <w:sz w:val="20"/>
              </w:rPr>
              <w:t>wedotyny</w:t>
            </w:r>
            <w:proofErr w:type="spellEnd"/>
            <w:r w:rsidR="00B7778F" w:rsidRPr="00782D88">
              <w:rPr>
                <w:b/>
                <w:sz w:val="20"/>
              </w:rPr>
              <w:t xml:space="preserve"> w skojarzeniu z </w:t>
            </w:r>
            <w:proofErr w:type="spellStart"/>
            <w:r w:rsidR="00B7778F" w:rsidRPr="00782D88">
              <w:rPr>
                <w:b/>
                <w:sz w:val="20"/>
              </w:rPr>
              <w:t>bendamustyną</w:t>
            </w:r>
            <w:proofErr w:type="spellEnd"/>
            <w:r w:rsidR="00B7778F" w:rsidRPr="00782D88">
              <w:rPr>
                <w:b/>
                <w:sz w:val="20"/>
              </w:rPr>
              <w:t xml:space="preserve"> i</w:t>
            </w:r>
            <w:r w:rsidRPr="00782D88">
              <w:rPr>
                <w:b/>
                <w:sz w:val="20"/>
              </w:rPr>
              <w:t> </w:t>
            </w:r>
            <w:proofErr w:type="spellStart"/>
            <w:r w:rsidR="00B7778F" w:rsidRPr="00782D88">
              <w:rPr>
                <w:b/>
                <w:sz w:val="20"/>
              </w:rPr>
              <w:t>rytuksymabem</w:t>
            </w:r>
            <w:proofErr w:type="spellEnd"/>
          </w:p>
          <w:p w14:paraId="0666C076" w14:textId="4050FC10" w:rsidR="00B7778F" w:rsidRPr="007C6448" w:rsidRDefault="00FC0F32" w:rsidP="00680F53">
            <w:pPr>
              <w:pStyle w:val="Akapitzlist"/>
              <w:numPr>
                <w:ilvl w:val="2"/>
                <w:numId w:val="27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7C6448">
              <w:rPr>
                <w:sz w:val="20"/>
                <w:szCs w:val="20"/>
              </w:rPr>
              <w:t>B</w:t>
            </w:r>
            <w:r w:rsidR="00B7778F" w:rsidRPr="007C6448">
              <w:rPr>
                <w:sz w:val="20"/>
                <w:szCs w:val="20"/>
              </w:rPr>
              <w:t>adania przeprowadzane przed każdym</w:t>
            </w:r>
            <w:r w:rsidR="00F05DF6" w:rsidRPr="007C6448">
              <w:rPr>
                <w:sz w:val="20"/>
                <w:szCs w:val="20"/>
              </w:rPr>
              <w:t xml:space="preserve"> cyklem</w:t>
            </w:r>
            <w:r w:rsidR="00B7778F" w:rsidRPr="007C6448">
              <w:rPr>
                <w:sz w:val="20"/>
                <w:szCs w:val="20"/>
              </w:rPr>
              <w:t>:</w:t>
            </w:r>
          </w:p>
          <w:p w14:paraId="2AC6B688" w14:textId="3C1576A1" w:rsidR="00FC0F32" w:rsidRDefault="00B7778F" w:rsidP="00680F53">
            <w:pPr>
              <w:pStyle w:val="Akapitzlist"/>
              <w:numPr>
                <w:ilvl w:val="3"/>
                <w:numId w:val="27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FC0F32">
              <w:rPr>
                <w:sz w:val="20"/>
                <w:szCs w:val="20"/>
              </w:rPr>
              <w:t>morfologia krwi z rozmazem (wzorem odsetkowym)</w:t>
            </w:r>
            <w:r w:rsidR="00FC0F32">
              <w:rPr>
                <w:sz w:val="20"/>
                <w:szCs w:val="20"/>
              </w:rPr>
              <w:t>;</w:t>
            </w:r>
          </w:p>
          <w:p w14:paraId="1F355939" w14:textId="77777777" w:rsidR="00041349" w:rsidRDefault="00041349" w:rsidP="00680F53">
            <w:pPr>
              <w:pStyle w:val="Akapitzlist"/>
              <w:numPr>
                <w:ilvl w:val="3"/>
                <w:numId w:val="27"/>
              </w:numPr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AE5EF0">
              <w:rPr>
                <w:sz w:val="20"/>
                <w:szCs w:val="20"/>
              </w:rPr>
              <w:t>ocena</w:t>
            </w:r>
            <w:r>
              <w:rPr>
                <w:sz w:val="20"/>
                <w:szCs w:val="20"/>
              </w:rPr>
              <w:t xml:space="preserve"> </w:t>
            </w:r>
            <w:r w:rsidRPr="00AE5EF0">
              <w:rPr>
                <w:sz w:val="20"/>
                <w:szCs w:val="20"/>
              </w:rPr>
              <w:t>wydolności</w:t>
            </w:r>
            <w:r w:rsidRPr="00592576">
              <w:rPr>
                <w:sz w:val="20"/>
                <w:szCs w:val="20"/>
              </w:rPr>
              <w:t xml:space="preserve"> wątroby</w:t>
            </w:r>
            <w:r>
              <w:rPr>
                <w:sz w:val="20"/>
                <w:szCs w:val="20"/>
              </w:rPr>
              <w:t>:</w:t>
            </w:r>
          </w:p>
          <w:p w14:paraId="16AA400C" w14:textId="31B33852" w:rsidR="00041349" w:rsidRPr="00041349" w:rsidRDefault="00041349" w:rsidP="00680F53">
            <w:pPr>
              <w:pStyle w:val="Akapitzlist"/>
              <w:numPr>
                <w:ilvl w:val="4"/>
                <w:numId w:val="27"/>
              </w:numPr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041349">
              <w:rPr>
                <w:bCs/>
                <w:sz w:val="20"/>
                <w:szCs w:val="20"/>
              </w:rPr>
              <w:t>oznaczenie aktywności aminotransferazy alaninowej (ALT),</w:t>
            </w:r>
          </w:p>
          <w:p w14:paraId="56FD1AF6" w14:textId="77777777" w:rsidR="00041349" w:rsidRPr="00592576" w:rsidRDefault="00041349" w:rsidP="00680F53">
            <w:pPr>
              <w:pStyle w:val="Akapitzlist"/>
              <w:numPr>
                <w:ilvl w:val="4"/>
                <w:numId w:val="27"/>
              </w:numPr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592576">
              <w:rPr>
                <w:bCs/>
                <w:sz w:val="20"/>
                <w:szCs w:val="20"/>
              </w:rPr>
              <w:t>oznaczenie stężenia bilirubiny</w:t>
            </w:r>
            <w:r>
              <w:rPr>
                <w:bCs/>
                <w:sz w:val="20"/>
                <w:szCs w:val="20"/>
              </w:rPr>
              <w:t xml:space="preserve"> całkowitej</w:t>
            </w:r>
            <w:r w:rsidRPr="00592576">
              <w:rPr>
                <w:bCs/>
                <w:sz w:val="20"/>
                <w:szCs w:val="20"/>
              </w:rPr>
              <w:t xml:space="preserve"> w surowicy krwi;</w:t>
            </w:r>
          </w:p>
          <w:p w14:paraId="47002529" w14:textId="64F0EE87" w:rsidR="00041349" w:rsidRDefault="00041349" w:rsidP="00680F53">
            <w:pPr>
              <w:pStyle w:val="Akapitzlist"/>
              <w:numPr>
                <w:ilvl w:val="3"/>
                <w:numId w:val="27"/>
              </w:numPr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ocena wydolności nerek:</w:t>
            </w:r>
          </w:p>
          <w:p w14:paraId="6B9E6EE8" w14:textId="09FBA676" w:rsidR="00041349" w:rsidRDefault="00041349" w:rsidP="00680F53">
            <w:pPr>
              <w:pStyle w:val="Akapitzlist"/>
              <w:numPr>
                <w:ilvl w:val="4"/>
                <w:numId w:val="27"/>
              </w:numPr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oznaczenie stężenia kreatyniny w surowicy krwi,</w:t>
            </w:r>
          </w:p>
          <w:p w14:paraId="19F586C3" w14:textId="5375A03A" w:rsidR="00041349" w:rsidRPr="00592576" w:rsidRDefault="00041349" w:rsidP="00680F53">
            <w:pPr>
              <w:pStyle w:val="Akapitzlist"/>
              <w:numPr>
                <w:ilvl w:val="4"/>
                <w:numId w:val="27"/>
              </w:numPr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592576">
              <w:rPr>
                <w:sz w:val="20"/>
                <w:szCs w:val="20"/>
              </w:rPr>
              <w:t>oznaczenie stężenia kwasu moczowego w surowicy krwi</w:t>
            </w:r>
            <w:r>
              <w:rPr>
                <w:sz w:val="20"/>
                <w:szCs w:val="20"/>
              </w:rPr>
              <w:t>;</w:t>
            </w:r>
          </w:p>
          <w:p w14:paraId="00CC8590" w14:textId="162B876F" w:rsidR="00041349" w:rsidRDefault="00041349" w:rsidP="00680F53">
            <w:pPr>
              <w:pStyle w:val="Akapitzlist"/>
              <w:numPr>
                <w:ilvl w:val="3"/>
                <w:numId w:val="27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oznaczenie stężenia </w:t>
            </w:r>
            <w:r w:rsidR="00B7778F" w:rsidRPr="00FC0F32">
              <w:rPr>
                <w:sz w:val="20"/>
                <w:szCs w:val="20"/>
              </w:rPr>
              <w:t>elektrolit</w:t>
            </w:r>
            <w:r>
              <w:rPr>
                <w:sz w:val="20"/>
                <w:szCs w:val="20"/>
              </w:rPr>
              <w:t>ów:</w:t>
            </w:r>
          </w:p>
          <w:p w14:paraId="2D7340F7" w14:textId="14B95998" w:rsidR="00041349" w:rsidRDefault="00041349" w:rsidP="00680F53">
            <w:pPr>
              <w:pStyle w:val="Akapitzlist"/>
              <w:numPr>
                <w:ilvl w:val="4"/>
                <w:numId w:val="27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oznaczenie</w:t>
            </w:r>
            <w:r w:rsidR="00B7778F" w:rsidRPr="00FC0F32">
              <w:rPr>
                <w:sz w:val="20"/>
                <w:szCs w:val="20"/>
              </w:rPr>
              <w:t xml:space="preserve"> stężeni</w:t>
            </w:r>
            <w:r>
              <w:rPr>
                <w:sz w:val="20"/>
                <w:szCs w:val="20"/>
              </w:rPr>
              <w:t>a</w:t>
            </w:r>
            <w:r w:rsidR="00B7778F" w:rsidRPr="00FC0F32">
              <w:rPr>
                <w:sz w:val="20"/>
                <w:szCs w:val="20"/>
              </w:rPr>
              <w:t xml:space="preserve"> sodu</w:t>
            </w:r>
            <w:r>
              <w:rPr>
                <w:sz w:val="20"/>
                <w:szCs w:val="20"/>
              </w:rPr>
              <w:t>,</w:t>
            </w:r>
          </w:p>
          <w:p w14:paraId="21C6A264" w14:textId="3FC1618F" w:rsidR="00B7778F" w:rsidRPr="00FC0F32" w:rsidRDefault="00041349" w:rsidP="00680F53">
            <w:pPr>
              <w:pStyle w:val="Akapitzlist"/>
              <w:numPr>
                <w:ilvl w:val="4"/>
                <w:numId w:val="27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oznaczenie stężenia</w:t>
            </w:r>
            <w:r w:rsidR="00B7778F" w:rsidRPr="00FC0F32">
              <w:rPr>
                <w:sz w:val="20"/>
                <w:szCs w:val="20"/>
              </w:rPr>
              <w:t xml:space="preserve"> potas</w:t>
            </w:r>
            <w:r>
              <w:rPr>
                <w:sz w:val="20"/>
                <w:szCs w:val="20"/>
              </w:rPr>
              <w:t>u.</w:t>
            </w:r>
          </w:p>
          <w:p w14:paraId="18FE415D" w14:textId="77777777" w:rsidR="00B7778F" w:rsidRPr="00172010" w:rsidRDefault="00B7778F" w:rsidP="008C6645">
            <w:pPr>
              <w:pStyle w:val="Akapitzlist"/>
              <w:spacing w:after="60" w:line="276" w:lineRule="auto"/>
              <w:ind w:left="227"/>
              <w:contextualSpacing w:val="0"/>
              <w:jc w:val="both"/>
              <w:rPr>
                <w:b/>
                <w:bCs/>
                <w:sz w:val="20"/>
                <w:szCs w:val="20"/>
              </w:rPr>
            </w:pPr>
          </w:p>
          <w:p w14:paraId="7FD0A5A2" w14:textId="41C70CB9" w:rsidR="00614DB4" w:rsidRPr="00172010" w:rsidRDefault="00B7778F" w:rsidP="00680F53">
            <w:pPr>
              <w:pStyle w:val="Akapitzlist"/>
              <w:numPr>
                <w:ilvl w:val="1"/>
                <w:numId w:val="27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proofErr w:type="spellStart"/>
            <w:r w:rsidRPr="00172010">
              <w:rPr>
                <w:b/>
                <w:bCs/>
                <w:sz w:val="20"/>
                <w:szCs w:val="20"/>
              </w:rPr>
              <w:t>tafasytamab</w:t>
            </w:r>
            <w:proofErr w:type="spellEnd"/>
            <w:r w:rsidRPr="00172010">
              <w:rPr>
                <w:b/>
                <w:bCs/>
                <w:sz w:val="20"/>
                <w:szCs w:val="20"/>
              </w:rPr>
              <w:t xml:space="preserve"> w skojarzeniu z lenalidomidem</w:t>
            </w:r>
          </w:p>
          <w:p w14:paraId="7C008633" w14:textId="420AB9CB" w:rsidR="007C6448" w:rsidRPr="007C6448" w:rsidRDefault="007C6448" w:rsidP="008C6645">
            <w:pPr>
              <w:pStyle w:val="Akapitzlist"/>
              <w:numPr>
                <w:ilvl w:val="2"/>
                <w:numId w:val="27"/>
              </w:numPr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7C6448">
              <w:rPr>
                <w:sz w:val="20"/>
                <w:szCs w:val="20"/>
              </w:rPr>
              <w:lastRenderedPageBreak/>
              <w:t xml:space="preserve">Badanie przeprowadzane przed każdym podaniem </w:t>
            </w:r>
            <w:proofErr w:type="spellStart"/>
            <w:r w:rsidRPr="007C6448">
              <w:rPr>
                <w:sz w:val="20"/>
                <w:szCs w:val="20"/>
              </w:rPr>
              <w:t>tafasytamabu</w:t>
            </w:r>
            <w:proofErr w:type="spellEnd"/>
            <w:r w:rsidRPr="007C6448">
              <w:rPr>
                <w:sz w:val="20"/>
                <w:szCs w:val="20"/>
              </w:rPr>
              <w:t xml:space="preserve"> – morfologia krwi z rozmazem (wzorem odsetkowym).</w:t>
            </w:r>
          </w:p>
          <w:p w14:paraId="16ABD1DA" w14:textId="75720E8A" w:rsidR="00B7778F" w:rsidRPr="007C6448" w:rsidRDefault="00041349" w:rsidP="00680F53">
            <w:pPr>
              <w:pStyle w:val="Akapitzlist"/>
              <w:numPr>
                <w:ilvl w:val="2"/>
                <w:numId w:val="27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7C6448">
              <w:rPr>
                <w:sz w:val="20"/>
                <w:szCs w:val="20"/>
              </w:rPr>
              <w:t>B</w:t>
            </w:r>
            <w:r w:rsidR="00B7778F" w:rsidRPr="007C6448">
              <w:rPr>
                <w:sz w:val="20"/>
                <w:szCs w:val="20"/>
              </w:rPr>
              <w:t xml:space="preserve">adania przeprowadzane przed każdym </w:t>
            </w:r>
            <w:r w:rsidR="00360D59" w:rsidRPr="007C6448">
              <w:rPr>
                <w:sz w:val="20"/>
                <w:szCs w:val="20"/>
              </w:rPr>
              <w:t>cyklem</w:t>
            </w:r>
            <w:r w:rsidR="00B7778F" w:rsidRPr="007C6448">
              <w:rPr>
                <w:sz w:val="20"/>
                <w:szCs w:val="20"/>
              </w:rPr>
              <w:t>:</w:t>
            </w:r>
          </w:p>
          <w:p w14:paraId="4C377350" w14:textId="0FB62940" w:rsidR="008A5ED2" w:rsidRPr="008A5ED2" w:rsidRDefault="008A5ED2" w:rsidP="00680F53">
            <w:pPr>
              <w:pStyle w:val="Akapitzlist"/>
              <w:numPr>
                <w:ilvl w:val="3"/>
                <w:numId w:val="27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8A5ED2">
              <w:rPr>
                <w:sz w:val="20"/>
                <w:szCs w:val="20"/>
              </w:rPr>
              <w:t>ocena wydolności wątroby:</w:t>
            </w:r>
          </w:p>
          <w:p w14:paraId="064F9B0F" w14:textId="77777777" w:rsidR="008A5ED2" w:rsidRPr="00041349" w:rsidRDefault="008A5ED2" w:rsidP="00680F53">
            <w:pPr>
              <w:pStyle w:val="Akapitzlist"/>
              <w:numPr>
                <w:ilvl w:val="4"/>
                <w:numId w:val="27"/>
              </w:numPr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041349">
              <w:rPr>
                <w:bCs/>
                <w:sz w:val="20"/>
                <w:szCs w:val="20"/>
              </w:rPr>
              <w:t>oznaczenie aktywności aminotransferazy alaninowej (ALT),</w:t>
            </w:r>
          </w:p>
          <w:p w14:paraId="05D05A67" w14:textId="77777777" w:rsidR="008A5ED2" w:rsidRPr="00592576" w:rsidRDefault="008A5ED2" w:rsidP="00680F53">
            <w:pPr>
              <w:pStyle w:val="Akapitzlist"/>
              <w:numPr>
                <w:ilvl w:val="4"/>
                <w:numId w:val="27"/>
              </w:numPr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592576">
              <w:rPr>
                <w:bCs/>
                <w:sz w:val="20"/>
                <w:szCs w:val="20"/>
              </w:rPr>
              <w:t>oznaczenie stężenia bilirubiny</w:t>
            </w:r>
            <w:r>
              <w:rPr>
                <w:bCs/>
                <w:sz w:val="20"/>
                <w:szCs w:val="20"/>
              </w:rPr>
              <w:t xml:space="preserve"> całkowitej</w:t>
            </w:r>
            <w:r w:rsidRPr="00592576">
              <w:rPr>
                <w:bCs/>
                <w:sz w:val="20"/>
                <w:szCs w:val="20"/>
              </w:rPr>
              <w:t xml:space="preserve"> w surowicy krwi;</w:t>
            </w:r>
          </w:p>
          <w:p w14:paraId="2528E169" w14:textId="77777777" w:rsidR="008A5ED2" w:rsidRDefault="008A5ED2" w:rsidP="00680F53">
            <w:pPr>
              <w:pStyle w:val="Akapitzlist"/>
              <w:numPr>
                <w:ilvl w:val="3"/>
                <w:numId w:val="27"/>
              </w:numPr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ocena wydolności nerek:</w:t>
            </w:r>
          </w:p>
          <w:p w14:paraId="2C5C3144" w14:textId="77777777" w:rsidR="008A5ED2" w:rsidRDefault="008A5ED2" w:rsidP="00680F53">
            <w:pPr>
              <w:pStyle w:val="Akapitzlist"/>
              <w:numPr>
                <w:ilvl w:val="4"/>
                <w:numId w:val="27"/>
              </w:numPr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oznaczenie stężenia kreatyniny w surowicy krwi,</w:t>
            </w:r>
          </w:p>
          <w:p w14:paraId="67DAD96A" w14:textId="77777777" w:rsidR="008A5ED2" w:rsidRPr="00592576" w:rsidRDefault="008A5ED2" w:rsidP="00680F53">
            <w:pPr>
              <w:pStyle w:val="Akapitzlist"/>
              <w:numPr>
                <w:ilvl w:val="4"/>
                <w:numId w:val="27"/>
              </w:numPr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592576">
              <w:rPr>
                <w:sz w:val="20"/>
                <w:szCs w:val="20"/>
              </w:rPr>
              <w:t>oznaczenie stężenia kwasu moczowego w surowicy krwi</w:t>
            </w:r>
            <w:r>
              <w:rPr>
                <w:sz w:val="20"/>
                <w:szCs w:val="20"/>
              </w:rPr>
              <w:t>;</w:t>
            </w:r>
          </w:p>
          <w:p w14:paraId="78AF35AD" w14:textId="77777777" w:rsidR="00B7778F" w:rsidRPr="008142E1" w:rsidRDefault="00B7778F" w:rsidP="00680F53">
            <w:pPr>
              <w:pStyle w:val="Akapitzlist"/>
              <w:numPr>
                <w:ilvl w:val="3"/>
                <w:numId w:val="27"/>
              </w:numPr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8142E1">
              <w:rPr>
                <w:sz w:val="20"/>
                <w:szCs w:val="20"/>
              </w:rPr>
              <w:t>test ciążowy (u kobiet w wieku rozrodczym);</w:t>
            </w:r>
          </w:p>
          <w:p w14:paraId="07DD63E2" w14:textId="43791C37" w:rsidR="00F87C13" w:rsidRDefault="00F87C13" w:rsidP="008C6645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b/>
                <w:bCs/>
                <w:sz w:val="20"/>
                <w:szCs w:val="20"/>
              </w:rPr>
            </w:pPr>
          </w:p>
          <w:p w14:paraId="37B1402C" w14:textId="77777777" w:rsidR="006C3793" w:rsidRDefault="006C3793" w:rsidP="00680F53">
            <w:pPr>
              <w:pStyle w:val="Akapitzlist"/>
              <w:numPr>
                <w:ilvl w:val="1"/>
                <w:numId w:val="27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epkorytamab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w </w:t>
            </w:r>
            <w:proofErr w:type="spellStart"/>
            <w:r>
              <w:rPr>
                <w:b/>
                <w:bCs/>
                <w:sz w:val="20"/>
                <w:szCs w:val="20"/>
              </w:rPr>
              <w:t>monoterapii</w:t>
            </w:r>
            <w:proofErr w:type="spellEnd"/>
          </w:p>
          <w:p w14:paraId="2ABB59D6" w14:textId="4E444E43" w:rsidR="006C3793" w:rsidRPr="00F71408" w:rsidRDefault="006C3793" w:rsidP="00680F53">
            <w:pPr>
              <w:pStyle w:val="Akapitzlist"/>
              <w:numPr>
                <w:ilvl w:val="2"/>
                <w:numId w:val="27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Badanie przeprowadzane przed każdym podaniem </w:t>
            </w:r>
            <w:proofErr w:type="spellStart"/>
            <w:r>
              <w:rPr>
                <w:sz w:val="20"/>
                <w:szCs w:val="20"/>
              </w:rPr>
              <w:t>epkorytamabu</w:t>
            </w:r>
            <w:proofErr w:type="spellEnd"/>
            <w:r>
              <w:rPr>
                <w:sz w:val="20"/>
                <w:szCs w:val="20"/>
              </w:rPr>
              <w:t xml:space="preserve"> – </w:t>
            </w:r>
            <w:r w:rsidRPr="002E088C">
              <w:rPr>
                <w:sz w:val="20"/>
                <w:szCs w:val="20"/>
              </w:rPr>
              <w:t>morfologia krwi z rozmazem (wzorem odsetkowym)</w:t>
            </w:r>
            <w:r>
              <w:rPr>
                <w:sz w:val="20"/>
                <w:szCs w:val="20"/>
              </w:rPr>
              <w:t>.</w:t>
            </w:r>
          </w:p>
          <w:p w14:paraId="70721D96" w14:textId="3358DD1B" w:rsidR="006C3793" w:rsidRPr="002E088C" w:rsidRDefault="006C3793" w:rsidP="00680F53">
            <w:pPr>
              <w:pStyle w:val="Akapitzlist"/>
              <w:numPr>
                <w:ilvl w:val="2"/>
                <w:numId w:val="27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Badania</w:t>
            </w:r>
            <w:r w:rsidRPr="002E088C">
              <w:rPr>
                <w:sz w:val="20"/>
                <w:szCs w:val="20"/>
              </w:rPr>
              <w:t xml:space="preserve"> przeprowadzane przed każdym podaniem </w:t>
            </w:r>
            <w:proofErr w:type="spellStart"/>
            <w:r>
              <w:rPr>
                <w:sz w:val="20"/>
                <w:szCs w:val="20"/>
              </w:rPr>
              <w:t>epkorytamabu</w:t>
            </w:r>
            <w:proofErr w:type="spellEnd"/>
            <w:r w:rsidRPr="002E088C">
              <w:rPr>
                <w:sz w:val="20"/>
                <w:szCs w:val="20"/>
              </w:rPr>
              <w:t xml:space="preserve"> w cyklu 1. i 2. oraz przed każdym cyklem od </w:t>
            </w:r>
            <w:r>
              <w:rPr>
                <w:sz w:val="20"/>
                <w:szCs w:val="20"/>
              </w:rPr>
              <w:br/>
            </w:r>
            <w:r w:rsidRPr="002E088C">
              <w:rPr>
                <w:sz w:val="20"/>
                <w:szCs w:val="20"/>
              </w:rPr>
              <w:t>cyklu 3.:</w:t>
            </w:r>
          </w:p>
          <w:p w14:paraId="64E60232" w14:textId="77777777" w:rsidR="006C3793" w:rsidRDefault="006C3793" w:rsidP="00680F53">
            <w:pPr>
              <w:pStyle w:val="Akapitzlist"/>
              <w:numPr>
                <w:ilvl w:val="3"/>
                <w:numId w:val="27"/>
              </w:numPr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AE5EF0">
              <w:rPr>
                <w:sz w:val="20"/>
                <w:szCs w:val="20"/>
              </w:rPr>
              <w:t>ocena</w:t>
            </w:r>
            <w:r>
              <w:rPr>
                <w:sz w:val="20"/>
                <w:szCs w:val="20"/>
              </w:rPr>
              <w:t xml:space="preserve"> </w:t>
            </w:r>
            <w:r w:rsidRPr="00AE5EF0">
              <w:rPr>
                <w:sz w:val="20"/>
                <w:szCs w:val="20"/>
              </w:rPr>
              <w:t>wydolności</w:t>
            </w:r>
            <w:r w:rsidRPr="00592576">
              <w:rPr>
                <w:sz w:val="20"/>
                <w:szCs w:val="20"/>
              </w:rPr>
              <w:t xml:space="preserve"> wątroby</w:t>
            </w:r>
            <w:r>
              <w:rPr>
                <w:sz w:val="20"/>
                <w:szCs w:val="20"/>
              </w:rPr>
              <w:t>:</w:t>
            </w:r>
          </w:p>
          <w:p w14:paraId="66EF17FF" w14:textId="77777777" w:rsidR="006C3793" w:rsidRPr="00041349" w:rsidRDefault="006C3793" w:rsidP="00680F53">
            <w:pPr>
              <w:pStyle w:val="Akapitzlist"/>
              <w:numPr>
                <w:ilvl w:val="4"/>
                <w:numId w:val="27"/>
              </w:numPr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041349">
              <w:rPr>
                <w:bCs/>
                <w:sz w:val="20"/>
                <w:szCs w:val="20"/>
              </w:rPr>
              <w:t>oznaczenie aktywności aminotransferazy alaninowej (ALT),</w:t>
            </w:r>
          </w:p>
          <w:p w14:paraId="119483EA" w14:textId="77777777" w:rsidR="006C3793" w:rsidRPr="00592576" w:rsidRDefault="006C3793" w:rsidP="00680F53">
            <w:pPr>
              <w:pStyle w:val="Akapitzlist"/>
              <w:numPr>
                <w:ilvl w:val="4"/>
                <w:numId w:val="27"/>
              </w:numPr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592576">
              <w:rPr>
                <w:bCs/>
                <w:sz w:val="20"/>
                <w:szCs w:val="20"/>
              </w:rPr>
              <w:t>oznaczenie stężenia bilirubiny</w:t>
            </w:r>
            <w:r>
              <w:rPr>
                <w:bCs/>
                <w:sz w:val="20"/>
                <w:szCs w:val="20"/>
              </w:rPr>
              <w:t xml:space="preserve"> całkowitej</w:t>
            </w:r>
            <w:r w:rsidRPr="00592576">
              <w:rPr>
                <w:bCs/>
                <w:sz w:val="20"/>
                <w:szCs w:val="20"/>
              </w:rPr>
              <w:t xml:space="preserve"> w surowicy krwi;</w:t>
            </w:r>
          </w:p>
          <w:p w14:paraId="09956DEB" w14:textId="77777777" w:rsidR="006C3793" w:rsidRPr="00892DE4" w:rsidRDefault="006C3793" w:rsidP="00680F53">
            <w:pPr>
              <w:pStyle w:val="Akapitzlist"/>
              <w:numPr>
                <w:ilvl w:val="3"/>
                <w:numId w:val="27"/>
              </w:numPr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892DE4">
              <w:rPr>
                <w:sz w:val="20"/>
                <w:szCs w:val="20"/>
              </w:rPr>
              <w:t>ocena wydolności nerek:</w:t>
            </w:r>
          </w:p>
          <w:p w14:paraId="44A695E8" w14:textId="77777777" w:rsidR="006C3793" w:rsidRDefault="006C3793" w:rsidP="00680F53">
            <w:pPr>
              <w:pStyle w:val="Akapitzlist"/>
              <w:numPr>
                <w:ilvl w:val="4"/>
                <w:numId w:val="27"/>
              </w:numPr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oznaczenie stężenia kreatyniny w surowicy krwi,</w:t>
            </w:r>
          </w:p>
          <w:p w14:paraId="45D1AE56" w14:textId="77777777" w:rsidR="006C3793" w:rsidRPr="00592576" w:rsidRDefault="006C3793" w:rsidP="00680F53">
            <w:pPr>
              <w:pStyle w:val="Akapitzlist"/>
              <w:numPr>
                <w:ilvl w:val="4"/>
                <w:numId w:val="27"/>
              </w:numPr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592576">
              <w:rPr>
                <w:sz w:val="20"/>
                <w:szCs w:val="20"/>
              </w:rPr>
              <w:t>oznaczenie stężenia kwasu moczowego w surowicy krwi</w:t>
            </w:r>
            <w:r>
              <w:rPr>
                <w:sz w:val="20"/>
                <w:szCs w:val="20"/>
              </w:rPr>
              <w:t>;</w:t>
            </w:r>
          </w:p>
          <w:p w14:paraId="1819F6E8" w14:textId="77777777" w:rsidR="006C3793" w:rsidRDefault="006C3793" w:rsidP="00680F53">
            <w:pPr>
              <w:pStyle w:val="Akapitzlist"/>
              <w:numPr>
                <w:ilvl w:val="3"/>
                <w:numId w:val="27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oznaczenie stężenia </w:t>
            </w:r>
            <w:r w:rsidRPr="00FC0F32">
              <w:rPr>
                <w:sz w:val="20"/>
                <w:szCs w:val="20"/>
              </w:rPr>
              <w:t>elektrolit</w:t>
            </w:r>
            <w:r>
              <w:rPr>
                <w:sz w:val="20"/>
                <w:szCs w:val="20"/>
              </w:rPr>
              <w:t>ów:</w:t>
            </w:r>
          </w:p>
          <w:p w14:paraId="3721D7B5" w14:textId="77777777" w:rsidR="006C3793" w:rsidRDefault="006C3793" w:rsidP="00680F53">
            <w:pPr>
              <w:pStyle w:val="Akapitzlist"/>
              <w:numPr>
                <w:ilvl w:val="4"/>
                <w:numId w:val="27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oznaczenie</w:t>
            </w:r>
            <w:r w:rsidRPr="00FC0F32">
              <w:rPr>
                <w:sz w:val="20"/>
                <w:szCs w:val="20"/>
              </w:rPr>
              <w:t xml:space="preserve"> stężeni</w:t>
            </w:r>
            <w:r>
              <w:rPr>
                <w:sz w:val="20"/>
                <w:szCs w:val="20"/>
              </w:rPr>
              <w:t>a</w:t>
            </w:r>
            <w:r w:rsidRPr="00FC0F32">
              <w:rPr>
                <w:sz w:val="20"/>
                <w:szCs w:val="20"/>
              </w:rPr>
              <w:t xml:space="preserve"> sodu</w:t>
            </w:r>
            <w:r>
              <w:rPr>
                <w:sz w:val="20"/>
                <w:szCs w:val="20"/>
              </w:rPr>
              <w:t>,</w:t>
            </w:r>
          </w:p>
          <w:p w14:paraId="285D01CA" w14:textId="77777777" w:rsidR="006C3793" w:rsidRPr="00FC0F32" w:rsidRDefault="006C3793" w:rsidP="00680F53">
            <w:pPr>
              <w:pStyle w:val="Akapitzlist"/>
              <w:numPr>
                <w:ilvl w:val="4"/>
                <w:numId w:val="27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oznaczenie stężenia</w:t>
            </w:r>
            <w:r w:rsidRPr="00FC0F32">
              <w:rPr>
                <w:sz w:val="20"/>
                <w:szCs w:val="20"/>
              </w:rPr>
              <w:t xml:space="preserve"> potas</w:t>
            </w:r>
            <w:r>
              <w:rPr>
                <w:sz w:val="20"/>
                <w:szCs w:val="20"/>
              </w:rPr>
              <w:t>u.</w:t>
            </w:r>
          </w:p>
          <w:p w14:paraId="0E470F0F" w14:textId="77777777" w:rsidR="006C3793" w:rsidRDefault="006C3793" w:rsidP="008C6645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b/>
                <w:bCs/>
                <w:sz w:val="20"/>
                <w:szCs w:val="20"/>
              </w:rPr>
            </w:pPr>
          </w:p>
          <w:p w14:paraId="40280C6C" w14:textId="5C9CA6F8" w:rsidR="003F0D8F" w:rsidRDefault="003F0D8F" w:rsidP="00680F53">
            <w:pPr>
              <w:pStyle w:val="Akapitzlist"/>
              <w:numPr>
                <w:ilvl w:val="1"/>
                <w:numId w:val="27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glofitamab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w </w:t>
            </w:r>
            <w:proofErr w:type="spellStart"/>
            <w:r>
              <w:rPr>
                <w:b/>
                <w:bCs/>
                <w:sz w:val="20"/>
                <w:szCs w:val="20"/>
              </w:rPr>
              <w:t>monoterapii</w:t>
            </w:r>
            <w:proofErr w:type="spellEnd"/>
          </w:p>
          <w:p w14:paraId="570F99B6" w14:textId="77777777" w:rsidR="003F0D8F" w:rsidRPr="00B6556A" w:rsidRDefault="003F0D8F" w:rsidP="00680F53">
            <w:pPr>
              <w:pStyle w:val="Akapitzlist"/>
              <w:numPr>
                <w:ilvl w:val="2"/>
                <w:numId w:val="27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</w:rPr>
            </w:pPr>
            <w:r w:rsidRPr="00B6556A">
              <w:rPr>
                <w:sz w:val="20"/>
              </w:rPr>
              <w:t xml:space="preserve">Badania przeprowadzane </w:t>
            </w:r>
            <w:r>
              <w:rPr>
                <w:sz w:val="20"/>
              </w:rPr>
              <w:t xml:space="preserve">w cyklu 1. przed leczeniem wstępnym oraz </w:t>
            </w:r>
            <w:r w:rsidRPr="00B6556A">
              <w:rPr>
                <w:sz w:val="20"/>
              </w:rPr>
              <w:t>przed każdym podaniem</w:t>
            </w:r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glofitamabu</w:t>
            </w:r>
            <w:proofErr w:type="spellEnd"/>
            <w:r>
              <w:rPr>
                <w:sz w:val="20"/>
              </w:rPr>
              <w:t>, a następnie przed każdym kolejnym cyklem:</w:t>
            </w:r>
          </w:p>
          <w:p w14:paraId="0C88AE37" w14:textId="77777777" w:rsidR="003F0D8F" w:rsidRPr="002021BD" w:rsidRDefault="003F0D8F" w:rsidP="00680F53">
            <w:pPr>
              <w:pStyle w:val="Akapitzlist"/>
              <w:numPr>
                <w:ilvl w:val="3"/>
                <w:numId w:val="27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2021BD">
              <w:rPr>
                <w:sz w:val="20"/>
                <w:szCs w:val="20"/>
              </w:rPr>
              <w:t>morfologia krwi z rozmazem (wzorem odsetkowym);</w:t>
            </w:r>
          </w:p>
          <w:p w14:paraId="72903850" w14:textId="77777777" w:rsidR="003F0D8F" w:rsidRPr="002021BD" w:rsidRDefault="003F0D8F" w:rsidP="00680F53">
            <w:pPr>
              <w:pStyle w:val="Akapitzlist"/>
              <w:numPr>
                <w:ilvl w:val="3"/>
                <w:numId w:val="27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2021BD">
              <w:rPr>
                <w:sz w:val="20"/>
                <w:szCs w:val="20"/>
              </w:rPr>
              <w:t>ocena wydolności wątroby:</w:t>
            </w:r>
          </w:p>
          <w:p w14:paraId="21CD4814" w14:textId="77777777" w:rsidR="003F0D8F" w:rsidRPr="002021BD" w:rsidRDefault="003F0D8F" w:rsidP="00680F53">
            <w:pPr>
              <w:pStyle w:val="Akapitzlist"/>
              <w:numPr>
                <w:ilvl w:val="4"/>
                <w:numId w:val="27"/>
              </w:numPr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2021BD">
              <w:rPr>
                <w:bCs/>
                <w:sz w:val="20"/>
                <w:szCs w:val="20"/>
              </w:rPr>
              <w:t>oznaczenie aktywności aminotransferazy alaninowej (ALT),</w:t>
            </w:r>
          </w:p>
          <w:p w14:paraId="1955C662" w14:textId="77777777" w:rsidR="003F0D8F" w:rsidRPr="002021BD" w:rsidRDefault="003F0D8F" w:rsidP="00680F53">
            <w:pPr>
              <w:pStyle w:val="Akapitzlist"/>
              <w:numPr>
                <w:ilvl w:val="4"/>
                <w:numId w:val="27"/>
              </w:numPr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2021BD">
              <w:rPr>
                <w:bCs/>
                <w:sz w:val="20"/>
                <w:szCs w:val="20"/>
              </w:rPr>
              <w:t>oznaczenie stężenia bilirubiny całkowitej w surowicy krwi;</w:t>
            </w:r>
          </w:p>
          <w:p w14:paraId="0AA84C23" w14:textId="77777777" w:rsidR="003F0D8F" w:rsidRPr="002021BD" w:rsidRDefault="003F0D8F" w:rsidP="00680F53">
            <w:pPr>
              <w:pStyle w:val="Akapitzlist"/>
              <w:numPr>
                <w:ilvl w:val="3"/>
                <w:numId w:val="27"/>
              </w:numPr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2021BD">
              <w:rPr>
                <w:sz w:val="20"/>
                <w:szCs w:val="20"/>
              </w:rPr>
              <w:t>ocena wydolności nerek:</w:t>
            </w:r>
          </w:p>
          <w:p w14:paraId="757D8678" w14:textId="77777777" w:rsidR="003F0D8F" w:rsidRPr="002021BD" w:rsidRDefault="003F0D8F" w:rsidP="00680F53">
            <w:pPr>
              <w:pStyle w:val="Akapitzlist"/>
              <w:numPr>
                <w:ilvl w:val="4"/>
                <w:numId w:val="27"/>
              </w:numPr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2021BD">
              <w:rPr>
                <w:sz w:val="20"/>
                <w:szCs w:val="20"/>
              </w:rPr>
              <w:t>oznaczenie stężenia kreatyniny w surowicy krwi,</w:t>
            </w:r>
          </w:p>
          <w:p w14:paraId="6B9CACCA" w14:textId="77777777" w:rsidR="003F0D8F" w:rsidRDefault="003F0D8F" w:rsidP="00680F53">
            <w:pPr>
              <w:pStyle w:val="Akapitzlist"/>
              <w:numPr>
                <w:ilvl w:val="4"/>
                <w:numId w:val="27"/>
              </w:numPr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2021BD">
              <w:rPr>
                <w:sz w:val="20"/>
                <w:szCs w:val="20"/>
              </w:rPr>
              <w:t>oznaczenie stężenia kwasu moczowego w surowicy krwi;</w:t>
            </w:r>
          </w:p>
          <w:p w14:paraId="749DC3AE" w14:textId="77777777" w:rsidR="003F0D8F" w:rsidRDefault="003F0D8F" w:rsidP="00680F53">
            <w:pPr>
              <w:pStyle w:val="Akapitzlist"/>
              <w:numPr>
                <w:ilvl w:val="3"/>
                <w:numId w:val="27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oznaczenie stężenia </w:t>
            </w:r>
            <w:r w:rsidRPr="00FC0F32">
              <w:rPr>
                <w:sz w:val="20"/>
                <w:szCs w:val="20"/>
              </w:rPr>
              <w:t>elektrolit</w:t>
            </w:r>
            <w:r>
              <w:rPr>
                <w:sz w:val="20"/>
                <w:szCs w:val="20"/>
              </w:rPr>
              <w:t>ów:</w:t>
            </w:r>
          </w:p>
          <w:p w14:paraId="6368E59E" w14:textId="77777777" w:rsidR="003F0D8F" w:rsidRDefault="003F0D8F" w:rsidP="00680F53">
            <w:pPr>
              <w:pStyle w:val="Akapitzlist"/>
              <w:numPr>
                <w:ilvl w:val="4"/>
                <w:numId w:val="27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oznaczenie</w:t>
            </w:r>
            <w:r w:rsidRPr="00FC0F32">
              <w:rPr>
                <w:sz w:val="20"/>
                <w:szCs w:val="20"/>
              </w:rPr>
              <w:t xml:space="preserve"> stężeni</w:t>
            </w:r>
            <w:r>
              <w:rPr>
                <w:sz w:val="20"/>
                <w:szCs w:val="20"/>
              </w:rPr>
              <w:t>a</w:t>
            </w:r>
            <w:r w:rsidRPr="00FC0F32">
              <w:rPr>
                <w:sz w:val="20"/>
                <w:szCs w:val="20"/>
              </w:rPr>
              <w:t xml:space="preserve"> sodu</w:t>
            </w:r>
            <w:r>
              <w:rPr>
                <w:sz w:val="20"/>
                <w:szCs w:val="20"/>
              </w:rPr>
              <w:t>,</w:t>
            </w:r>
          </w:p>
          <w:p w14:paraId="4A3DBE88" w14:textId="77777777" w:rsidR="003F0D8F" w:rsidRDefault="003F0D8F" w:rsidP="00680F53">
            <w:pPr>
              <w:pStyle w:val="Akapitzlist"/>
              <w:numPr>
                <w:ilvl w:val="4"/>
                <w:numId w:val="27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oznaczenie stężenia</w:t>
            </w:r>
            <w:r w:rsidRPr="00FC0F32">
              <w:rPr>
                <w:sz w:val="20"/>
                <w:szCs w:val="20"/>
              </w:rPr>
              <w:t xml:space="preserve"> potas</w:t>
            </w:r>
            <w:r>
              <w:rPr>
                <w:sz w:val="20"/>
                <w:szCs w:val="20"/>
              </w:rPr>
              <w:t>u.</w:t>
            </w:r>
          </w:p>
          <w:p w14:paraId="3DC342F8" w14:textId="77777777" w:rsidR="003F0D8F" w:rsidRPr="00B6556A" w:rsidRDefault="003F0D8F" w:rsidP="00680F53">
            <w:pPr>
              <w:pStyle w:val="Akapitzlist"/>
              <w:numPr>
                <w:ilvl w:val="2"/>
                <w:numId w:val="27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Badanie przeprowadzane przed każdym cyklem – test ciążowy (u kobiet w wieku rozrodczym).</w:t>
            </w:r>
          </w:p>
          <w:p w14:paraId="03234F21" w14:textId="77777777" w:rsidR="003F0D8F" w:rsidRDefault="003F0D8F" w:rsidP="008C6645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b/>
                <w:bCs/>
                <w:sz w:val="20"/>
                <w:szCs w:val="20"/>
              </w:rPr>
            </w:pPr>
          </w:p>
          <w:p w14:paraId="100647F1" w14:textId="547221E3" w:rsidR="007C6448" w:rsidRDefault="007C6448" w:rsidP="008C6645">
            <w:pPr>
              <w:pStyle w:val="Akapitzlist"/>
              <w:numPr>
                <w:ilvl w:val="1"/>
                <w:numId w:val="27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lonkastuksymab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bCs/>
                <w:sz w:val="20"/>
                <w:szCs w:val="20"/>
              </w:rPr>
              <w:t>tezyryny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w </w:t>
            </w:r>
            <w:proofErr w:type="spellStart"/>
            <w:r>
              <w:rPr>
                <w:b/>
                <w:bCs/>
                <w:sz w:val="20"/>
                <w:szCs w:val="20"/>
              </w:rPr>
              <w:t>monoterapii</w:t>
            </w:r>
            <w:proofErr w:type="spellEnd"/>
          </w:p>
          <w:p w14:paraId="1E907692" w14:textId="483F9735" w:rsidR="007C6448" w:rsidRPr="007C6448" w:rsidRDefault="007C6448" w:rsidP="008C6645">
            <w:pPr>
              <w:pStyle w:val="Akapitzlist"/>
              <w:numPr>
                <w:ilvl w:val="2"/>
                <w:numId w:val="27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Badania przeprowadzane przed każdym podaniem leku:</w:t>
            </w:r>
          </w:p>
          <w:p w14:paraId="390D3674" w14:textId="77777777" w:rsidR="007C6448" w:rsidRPr="007C6448" w:rsidRDefault="007C6448" w:rsidP="008C6645">
            <w:pPr>
              <w:pStyle w:val="Akapitzlist"/>
              <w:numPr>
                <w:ilvl w:val="3"/>
                <w:numId w:val="27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7C6448">
              <w:rPr>
                <w:sz w:val="20"/>
                <w:szCs w:val="20"/>
              </w:rPr>
              <w:t>morfologia krwi z rozmazem (wzorem odsetkowym);</w:t>
            </w:r>
          </w:p>
          <w:p w14:paraId="1B30681F" w14:textId="77777777" w:rsidR="007C6448" w:rsidRDefault="007C6448" w:rsidP="008C6645">
            <w:pPr>
              <w:pStyle w:val="Akapitzlist"/>
              <w:numPr>
                <w:ilvl w:val="3"/>
                <w:numId w:val="27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7C6448">
              <w:rPr>
                <w:sz w:val="20"/>
                <w:szCs w:val="20"/>
              </w:rPr>
              <w:t>ocena wydolności wątroby:</w:t>
            </w:r>
          </w:p>
          <w:p w14:paraId="5F3A5CCF" w14:textId="77777777" w:rsidR="007C6448" w:rsidRDefault="007C6448" w:rsidP="008C6645">
            <w:pPr>
              <w:pStyle w:val="Akapitzlist"/>
              <w:numPr>
                <w:ilvl w:val="4"/>
                <w:numId w:val="27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7C6448">
              <w:rPr>
                <w:sz w:val="20"/>
                <w:szCs w:val="20"/>
              </w:rPr>
              <w:t>oznaczenie aktywności aminotransferazy alaninowej (ALT),</w:t>
            </w:r>
          </w:p>
          <w:p w14:paraId="7E9CA91F" w14:textId="77777777" w:rsidR="007C6448" w:rsidRDefault="007C6448" w:rsidP="008C6645">
            <w:pPr>
              <w:pStyle w:val="Akapitzlist"/>
              <w:numPr>
                <w:ilvl w:val="4"/>
                <w:numId w:val="27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7C6448">
              <w:rPr>
                <w:sz w:val="20"/>
                <w:szCs w:val="20"/>
              </w:rPr>
              <w:lastRenderedPageBreak/>
              <w:t>oznaczenie aktywności γ-</w:t>
            </w:r>
            <w:proofErr w:type="spellStart"/>
            <w:r w:rsidRPr="007C6448">
              <w:rPr>
                <w:sz w:val="20"/>
                <w:szCs w:val="20"/>
              </w:rPr>
              <w:t>glutamylotransferazy</w:t>
            </w:r>
            <w:proofErr w:type="spellEnd"/>
            <w:r w:rsidRPr="007C6448">
              <w:rPr>
                <w:sz w:val="20"/>
                <w:szCs w:val="20"/>
              </w:rPr>
              <w:t xml:space="preserve"> (GGTP),</w:t>
            </w:r>
          </w:p>
          <w:p w14:paraId="68CE76B8" w14:textId="19020C40" w:rsidR="007C6448" w:rsidRPr="007C6448" w:rsidRDefault="007C6448" w:rsidP="008C6645">
            <w:pPr>
              <w:pStyle w:val="Akapitzlist"/>
              <w:numPr>
                <w:ilvl w:val="4"/>
                <w:numId w:val="27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7C6448">
              <w:rPr>
                <w:sz w:val="20"/>
                <w:szCs w:val="20"/>
              </w:rPr>
              <w:t>oznaczenie stężenia bilirubiny całkowitej w surowicy krwi;</w:t>
            </w:r>
          </w:p>
          <w:p w14:paraId="53AD4DD4" w14:textId="77777777" w:rsidR="007C6448" w:rsidRPr="007C6448" w:rsidRDefault="007C6448" w:rsidP="008C6645">
            <w:pPr>
              <w:pStyle w:val="Akapitzlist"/>
              <w:numPr>
                <w:ilvl w:val="3"/>
                <w:numId w:val="27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7C6448">
              <w:rPr>
                <w:sz w:val="20"/>
                <w:szCs w:val="20"/>
              </w:rPr>
              <w:t>ocena wydolności nerek:</w:t>
            </w:r>
          </w:p>
          <w:p w14:paraId="485D6C03" w14:textId="77777777" w:rsidR="007C6448" w:rsidRDefault="007C6448" w:rsidP="008C6645">
            <w:pPr>
              <w:pStyle w:val="Akapitzlist"/>
              <w:numPr>
                <w:ilvl w:val="4"/>
                <w:numId w:val="27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7C6448">
              <w:rPr>
                <w:sz w:val="20"/>
                <w:szCs w:val="20"/>
              </w:rPr>
              <w:t>oznaczenie stężenia kreatyniny w surowicy krwi,</w:t>
            </w:r>
          </w:p>
          <w:p w14:paraId="5D1A5909" w14:textId="40FD5914" w:rsidR="007C6448" w:rsidRDefault="007C6448" w:rsidP="008C6645">
            <w:pPr>
              <w:pStyle w:val="Akapitzlist"/>
              <w:numPr>
                <w:ilvl w:val="4"/>
                <w:numId w:val="27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7C6448">
              <w:rPr>
                <w:sz w:val="20"/>
                <w:szCs w:val="20"/>
              </w:rPr>
              <w:t xml:space="preserve">oznaczenie wskaźnika </w:t>
            </w:r>
            <w:proofErr w:type="spellStart"/>
            <w:r w:rsidRPr="007C6448">
              <w:rPr>
                <w:sz w:val="20"/>
                <w:szCs w:val="20"/>
              </w:rPr>
              <w:t>eGFR</w:t>
            </w:r>
            <w:proofErr w:type="spellEnd"/>
            <w:r w:rsidRPr="007C6448">
              <w:rPr>
                <w:sz w:val="20"/>
                <w:szCs w:val="20"/>
              </w:rPr>
              <w:t>,</w:t>
            </w:r>
          </w:p>
          <w:p w14:paraId="4224596E" w14:textId="5C031DEB" w:rsidR="007C6448" w:rsidRPr="007C6448" w:rsidRDefault="007C6448" w:rsidP="008C6645">
            <w:pPr>
              <w:pStyle w:val="Akapitzlist"/>
              <w:numPr>
                <w:ilvl w:val="4"/>
                <w:numId w:val="27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592576">
              <w:rPr>
                <w:sz w:val="20"/>
                <w:szCs w:val="20"/>
              </w:rPr>
              <w:t>oznaczenie stężenia kwasu moczowego w surowicy krwi</w:t>
            </w:r>
            <w:r>
              <w:rPr>
                <w:sz w:val="20"/>
                <w:szCs w:val="20"/>
              </w:rPr>
              <w:t>.</w:t>
            </w:r>
          </w:p>
          <w:p w14:paraId="704B8D50" w14:textId="77777777" w:rsidR="007C6448" w:rsidRPr="007C6448" w:rsidRDefault="007C6448" w:rsidP="008C6645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b/>
                <w:bCs/>
                <w:sz w:val="20"/>
                <w:szCs w:val="20"/>
              </w:rPr>
            </w:pPr>
          </w:p>
          <w:p w14:paraId="100322D8" w14:textId="77777777" w:rsidR="001C57BD" w:rsidRDefault="001C57BD" w:rsidP="008C6645">
            <w:pPr>
              <w:spacing w:after="60" w:line="276" w:lineRule="auto"/>
              <w:jc w:val="both"/>
              <w:rPr>
                <w:sz w:val="20"/>
                <w:szCs w:val="20"/>
              </w:rPr>
            </w:pPr>
            <w:r w:rsidRPr="006905BA">
              <w:rPr>
                <w:sz w:val="20"/>
                <w:szCs w:val="20"/>
              </w:rPr>
              <w:t>W przypadku podejrzenia lub wystąpienia CRS należy (w</w:t>
            </w:r>
            <w:r>
              <w:rPr>
                <w:sz w:val="20"/>
                <w:szCs w:val="20"/>
              </w:rPr>
              <w:t> </w:t>
            </w:r>
            <w:r w:rsidRPr="006905BA">
              <w:rPr>
                <w:sz w:val="20"/>
                <w:szCs w:val="20"/>
              </w:rPr>
              <w:t xml:space="preserve">uzasadnionych przypadkach) wykonywać badania: </w:t>
            </w:r>
          </w:p>
          <w:p w14:paraId="635C73BC" w14:textId="77777777" w:rsidR="001C57BD" w:rsidRDefault="001C57BD" w:rsidP="00680F53">
            <w:pPr>
              <w:pStyle w:val="Akapitzlist"/>
              <w:numPr>
                <w:ilvl w:val="3"/>
                <w:numId w:val="31"/>
              </w:numPr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220C41">
              <w:rPr>
                <w:sz w:val="20"/>
                <w:szCs w:val="20"/>
              </w:rPr>
              <w:t>morfologia krwi z rozmazem (wzorem odsetkowym);</w:t>
            </w:r>
          </w:p>
          <w:p w14:paraId="6CD0E722" w14:textId="77777777" w:rsidR="001C57BD" w:rsidRDefault="001C57BD" w:rsidP="00680F53">
            <w:pPr>
              <w:pStyle w:val="Akapitzlist"/>
              <w:numPr>
                <w:ilvl w:val="3"/>
                <w:numId w:val="31"/>
              </w:numPr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220C41">
              <w:rPr>
                <w:sz w:val="20"/>
                <w:szCs w:val="20"/>
              </w:rPr>
              <w:t>oznaczenie aktywności aminotransferazy alaninowej (ALT);</w:t>
            </w:r>
          </w:p>
          <w:p w14:paraId="253FFC83" w14:textId="77777777" w:rsidR="001C57BD" w:rsidRDefault="001C57BD" w:rsidP="00680F53">
            <w:pPr>
              <w:pStyle w:val="Akapitzlist"/>
              <w:numPr>
                <w:ilvl w:val="3"/>
                <w:numId w:val="31"/>
              </w:numPr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220C41">
              <w:rPr>
                <w:sz w:val="20"/>
                <w:szCs w:val="20"/>
              </w:rPr>
              <w:t>oznaczenie stężenia bilirubiny w surowicy krwi;</w:t>
            </w:r>
          </w:p>
          <w:p w14:paraId="22C6FC7E" w14:textId="77777777" w:rsidR="001C57BD" w:rsidRDefault="001C57BD" w:rsidP="00680F53">
            <w:pPr>
              <w:pStyle w:val="Akapitzlist"/>
              <w:numPr>
                <w:ilvl w:val="3"/>
                <w:numId w:val="31"/>
              </w:numPr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220C41">
              <w:rPr>
                <w:sz w:val="20"/>
                <w:szCs w:val="20"/>
              </w:rPr>
              <w:t>oznaczenie stężenia mocznika w surowicy krwi;</w:t>
            </w:r>
          </w:p>
          <w:p w14:paraId="46D12B84" w14:textId="77777777" w:rsidR="001C57BD" w:rsidRDefault="001C57BD" w:rsidP="00680F53">
            <w:pPr>
              <w:pStyle w:val="Akapitzlist"/>
              <w:numPr>
                <w:ilvl w:val="3"/>
                <w:numId w:val="31"/>
              </w:numPr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220C41">
              <w:rPr>
                <w:sz w:val="20"/>
                <w:szCs w:val="20"/>
              </w:rPr>
              <w:t>oznaczenie stężenia kreatyniny w surowicy krwi;</w:t>
            </w:r>
          </w:p>
          <w:p w14:paraId="617F3434" w14:textId="77777777" w:rsidR="001C57BD" w:rsidRDefault="001C57BD" w:rsidP="00680F53">
            <w:pPr>
              <w:pStyle w:val="Akapitzlist"/>
              <w:numPr>
                <w:ilvl w:val="3"/>
                <w:numId w:val="31"/>
              </w:numPr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220C41">
              <w:rPr>
                <w:sz w:val="20"/>
                <w:szCs w:val="20"/>
              </w:rPr>
              <w:t>oznaczenie stężenia elektrolitów;</w:t>
            </w:r>
          </w:p>
          <w:p w14:paraId="68029324" w14:textId="77777777" w:rsidR="001C57BD" w:rsidRDefault="001C57BD" w:rsidP="00680F53">
            <w:pPr>
              <w:pStyle w:val="Akapitzlist"/>
              <w:numPr>
                <w:ilvl w:val="3"/>
                <w:numId w:val="31"/>
              </w:numPr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220C41">
              <w:rPr>
                <w:sz w:val="20"/>
                <w:szCs w:val="20"/>
              </w:rPr>
              <w:t>oznaczenie stężenia CRP;</w:t>
            </w:r>
          </w:p>
          <w:p w14:paraId="45D3CDA1" w14:textId="77777777" w:rsidR="001C57BD" w:rsidRDefault="001C57BD" w:rsidP="00680F53">
            <w:pPr>
              <w:pStyle w:val="Akapitzlist"/>
              <w:numPr>
                <w:ilvl w:val="3"/>
                <w:numId w:val="31"/>
              </w:numPr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220C41">
              <w:rPr>
                <w:sz w:val="20"/>
                <w:szCs w:val="20"/>
              </w:rPr>
              <w:t>oznaczenie stężenia ferrytyny;</w:t>
            </w:r>
          </w:p>
          <w:p w14:paraId="6984757F" w14:textId="77777777" w:rsidR="001C57BD" w:rsidRDefault="001C57BD" w:rsidP="00680F53">
            <w:pPr>
              <w:pStyle w:val="Akapitzlist"/>
              <w:numPr>
                <w:ilvl w:val="3"/>
                <w:numId w:val="31"/>
              </w:numPr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220C41">
              <w:rPr>
                <w:sz w:val="20"/>
                <w:szCs w:val="20"/>
              </w:rPr>
              <w:t>oznaczenie aktywności dehydrogenazy mleczanowej (LDH);</w:t>
            </w:r>
          </w:p>
          <w:p w14:paraId="199C8B71" w14:textId="77777777" w:rsidR="001C57BD" w:rsidRDefault="001C57BD" w:rsidP="00680F53">
            <w:pPr>
              <w:pStyle w:val="Akapitzlist"/>
              <w:numPr>
                <w:ilvl w:val="3"/>
                <w:numId w:val="31"/>
              </w:numPr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220C41">
              <w:rPr>
                <w:sz w:val="20"/>
                <w:szCs w:val="20"/>
              </w:rPr>
              <w:t>oznaczenie APTT;</w:t>
            </w:r>
          </w:p>
          <w:p w14:paraId="259E1CA8" w14:textId="77777777" w:rsidR="001C57BD" w:rsidRDefault="001C57BD" w:rsidP="00680F53">
            <w:pPr>
              <w:pStyle w:val="Akapitzlist"/>
              <w:numPr>
                <w:ilvl w:val="3"/>
                <w:numId w:val="31"/>
              </w:numPr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220C41">
              <w:rPr>
                <w:sz w:val="20"/>
                <w:szCs w:val="20"/>
              </w:rPr>
              <w:t xml:space="preserve">oznaczenie czasu </w:t>
            </w:r>
            <w:proofErr w:type="spellStart"/>
            <w:r w:rsidRPr="00220C41">
              <w:rPr>
                <w:sz w:val="20"/>
                <w:szCs w:val="20"/>
              </w:rPr>
              <w:t>protrombinowego</w:t>
            </w:r>
            <w:proofErr w:type="spellEnd"/>
            <w:r w:rsidRPr="00220C41">
              <w:rPr>
                <w:sz w:val="20"/>
                <w:szCs w:val="20"/>
              </w:rPr>
              <w:t xml:space="preserve"> (PT);</w:t>
            </w:r>
          </w:p>
          <w:p w14:paraId="3DBE321F" w14:textId="77777777" w:rsidR="001C57BD" w:rsidRDefault="001C57BD" w:rsidP="00680F53">
            <w:pPr>
              <w:pStyle w:val="Akapitzlist"/>
              <w:numPr>
                <w:ilvl w:val="3"/>
                <w:numId w:val="31"/>
              </w:numPr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220C41">
              <w:rPr>
                <w:sz w:val="20"/>
                <w:szCs w:val="20"/>
              </w:rPr>
              <w:t>oznaczenie stężenia fibrynogenu;</w:t>
            </w:r>
          </w:p>
          <w:p w14:paraId="4495A7FA" w14:textId="77777777" w:rsidR="001C57BD" w:rsidRPr="00220C41" w:rsidRDefault="001C57BD" w:rsidP="00680F53">
            <w:pPr>
              <w:pStyle w:val="Akapitzlist"/>
              <w:numPr>
                <w:ilvl w:val="3"/>
                <w:numId w:val="31"/>
              </w:numPr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220C41">
              <w:rPr>
                <w:sz w:val="20"/>
                <w:szCs w:val="20"/>
              </w:rPr>
              <w:t>oznaczenie stężenia D-dimerów.</w:t>
            </w:r>
          </w:p>
          <w:p w14:paraId="3C59FE0F" w14:textId="77777777" w:rsidR="001C57BD" w:rsidRDefault="001C57BD" w:rsidP="008C6645">
            <w:pPr>
              <w:spacing w:after="60" w:line="276" w:lineRule="auto"/>
              <w:jc w:val="both"/>
              <w:rPr>
                <w:sz w:val="20"/>
                <w:szCs w:val="20"/>
              </w:rPr>
            </w:pPr>
            <w:r w:rsidRPr="006905BA">
              <w:rPr>
                <w:sz w:val="20"/>
                <w:szCs w:val="20"/>
              </w:rPr>
              <w:t xml:space="preserve">O częstości </w:t>
            </w:r>
            <w:r>
              <w:rPr>
                <w:sz w:val="20"/>
                <w:szCs w:val="20"/>
              </w:rPr>
              <w:t xml:space="preserve">i rodzaju </w:t>
            </w:r>
            <w:r w:rsidRPr="006905BA">
              <w:rPr>
                <w:sz w:val="20"/>
                <w:szCs w:val="20"/>
              </w:rPr>
              <w:t>wykonywa</w:t>
            </w:r>
            <w:r>
              <w:rPr>
                <w:sz w:val="20"/>
                <w:szCs w:val="20"/>
              </w:rPr>
              <w:t>nych</w:t>
            </w:r>
            <w:r w:rsidRPr="006905BA">
              <w:rPr>
                <w:sz w:val="20"/>
                <w:szCs w:val="20"/>
              </w:rPr>
              <w:t xml:space="preserve"> badań p</w:t>
            </w:r>
            <w:r>
              <w:rPr>
                <w:sz w:val="20"/>
                <w:szCs w:val="20"/>
              </w:rPr>
              <w:t>rzy podejrzeniu i</w:t>
            </w:r>
            <w:r w:rsidRPr="006905BA">
              <w:rPr>
                <w:sz w:val="20"/>
                <w:szCs w:val="20"/>
              </w:rPr>
              <w:t xml:space="preserve"> monitorowani</w:t>
            </w:r>
            <w:r>
              <w:rPr>
                <w:sz w:val="20"/>
                <w:szCs w:val="20"/>
              </w:rPr>
              <w:t>u</w:t>
            </w:r>
            <w:r w:rsidRPr="006905BA">
              <w:rPr>
                <w:sz w:val="20"/>
                <w:szCs w:val="20"/>
              </w:rPr>
              <w:t xml:space="preserve"> CRS decyduje lekarz</w:t>
            </w:r>
            <w:r>
              <w:rPr>
                <w:sz w:val="20"/>
                <w:szCs w:val="20"/>
              </w:rPr>
              <w:t>.</w:t>
            </w:r>
          </w:p>
          <w:p w14:paraId="5B811E57" w14:textId="77777777" w:rsidR="0015382F" w:rsidRPr="00457124" w:rsidRDefault="0015382F" w:rsidP="008C6645">
            <w:pPr>
              <w:autoSpaceDE w:val="0"/>
              <w:autoSpaceDN w:val="0"/>
              <w:adjustRightInd w:val="0"/>
              <w:spacing w:after="60" w:line="276" w:lineRule="auto"/>
              <w:ind w:right="79"/>
              <w:jc w:val="both"/>
              <w:rPr>
                <w:sz w:val="20"/>
                <w:szCs w:val="20"/>
              </w:rPr>
            </w:pPr>
            <w:r w:rsidRPr="00457124">
              <w:rPr>
                <w:sz w:val="20"/>
                <w:szCs w:val="20"/>
              </w:rPr>
              <w:t>Leczenie CRS należy prowadzić zgodnie z rekomendacjami i zapisami Charakterystyki Produktu Leczniczego.</w:t>
            </w:r>
          </w:p>
          <w:p w14:paraId="0375E46C" w14:textId="68ABD19C" w:rsidR="0015382F" w:rsidRPr="00457124" w:rsidRDefault="0015382F" w:rsidP="008C6645">
            <w:pPr>
              <w:autoSpaceDE w:val="0"/>
              <w:autoSpaceDN w:val="0"/>
              <w:adjustRightInd w:val="0"/>
              <w:spacing w:after="60" w:line="276" w:lineRule="auto"/>
              <w:ind w:right="79"/>
              <w:jc w:val="both"/>
              <w:rPr>
                <w:sz w:val="20"/>
                <w:szCs w:val="20"/>
              </w:rPr>
            </w:pPr>
            <w:r w:rsidRPr="00457124">
              <w:rPr>
                <w:sz w:val="20"/>
                <w:szCs w:val="20"/>
              </w:rPr>
              <w:t xml:space="preserve">W przypadku podejrzenia lub wystąpienia neurotoksyczności – ICANS należy (w uzasadnionych przypadkach) wykonywać </w:t>
            </w:r>
            <w:r w:rsidRPr="00457124">
              <w:rPr>
                <w:sz w:val="20"/>
                <w:szCs w:val="20"/>
              </w:rPr>
              <w:lastRenderedPageBreak/>
              <w:t>badania zgodnie z rekomendacjami i zapisami Charakterystyki Produktu Leczniczego, w tym badania obrazowe, takie jak TK lub NMR głowy.</w:t>
            </w:r>
          </w:p>
          <w:p w14:paraId="5CC8BD87" w14:textId="77777777" w:rsidR="0015382F" w:rsidRDefault="0015382F" w:rsidP="008C6645">
            <w:pPr>
              <w:autoSpaceDE w:val="0"/>
              <w:autoSpaceDN w:val="0"/>
              <w:adjustRightInd w:val="0"/>
              <w:spacing w:after="60" w:line="276" w:lineRule="auto"/>
              <w:ind w:right="79"/>
              <w:jc w:val="both"/>
              <w:rPr>
                <w:sz w:val="20"/>
                <w:szCs w:val="20"/>
              </w:rPr>
            </w:pPr>
            <w:r w:rsidRPr="00457124">
              <w:rPr>
                <w:sz w:val="20"/>
                <w:szCs w:val="20"/>
              </w:rPr>
              <w:t>Leczenie ICANS należy prowadzić zgodnie z rekomendacjami i zapisami Charakterystyki Produktu Leczniczego.</w:t>
            </w:r>
          </w:p>
          <w:p w14:paraId="4C5913A7" w14:textId="5B440F24" w:rsidR="007D1294" w:rsidRPr="00457124" w:rsidRDefault="007D1294" w:rsidP="007D1294">
            <w:pPr>
              <w:autoSpaceDE w:val="0"/>
              <w:autoSpaceDN w:val="0"/>
              <w:adjustRightInd w:val="0"/>
              <w:spacing w:after="60" w:line="276" w:lineRule="auto"/>
              <w:ind w:right="79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Zapisy dotyczące CRS i ICANS dotyczą leczenia </w:t>
            </w:r>
            <w:proofErr w:type="spellStart"/>
            <w:r>
              <w:rPr>
                <w:sz w:val="20"/>
                <w:szCs w:val="20"/>
              </w:rPr>
              <w:t>epkorytamabem</w:t>
            </w:r>
            <w:proofErr w:type="spellEnd"/>
            <w:r>
              <w:rPr>
                <w:sz w:val="20"/>
                <w:szCs w:val="20"/>
              </w:rPr>
              <w:t xml:space="preserve"> i </w:t>
            </w:r>
            <w:proofErr w:type="spellStart"/>
            <w:r>
              <w:rPr>
                <w:sz w:val="20"/>
                <w:szCs w:val="20"/>
              </w:rPr>
              <w:t>glofitamabem</w:t>
            </w:r>
            <w:proofErr w:type="spellEnd"/>
            <w:r>
              <w:rPr>
                <w:sz w:val="20"/>
                <w:szCs w:val="20"/>
              </w:rPr>
              <w:t>.</w:t>
            </w:r>
          </w:p>
          <w:p w14:paraId="71AC5AD1" w14:textId="77777777" w:rsidR="007D1294" w:rsidRPr="00457124" w:rsidRDefault="007D1294" w:rsidP="008C6645">
            <w:pPr>
              <w:autoSpaceDE w:val="0"/>
              <w:autoSpaceDN w:val="0"/>
              <w:adjustRightInd w:val="0"/>
              <w:spacing w:after="60" w:line="276" w:lineRule="auto"/>
              <w:ind w:right="79"/>
              <w:jc w:val="both"/>
              <w:rPr>
                <w:sz w:val="20"/>
                <w:szCs w:val="20"/>
              </w:rPr>
            </w:pPr>
          </w:p>
          <w:p w14:paraId="3170C23A" w14:textId="77777777" w:rsidR="00B76382" w:rsidRDefault="00B76382" w:rsidP="008C6645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b/>
                <w:bCs/>
                <w:sz w:val="20"/>
                <w:szCs w:val="20"/>
              </w:rPr>
            </w:pPr>
          </w:p>
          <w:p w14:paraId="5AA6613E" w14:textId="543420BB" w:rsidR="00FC0F32" w:rsidRPr="008C6645" w:rsidRDefault="00FC0F32" w:rsidP="00680F53">
            <w:pPr>
              <w:pStyle w:val="Akapitzlist"/>
              <w:numPr>
                <w:ilvl w:val="0"/>
                <w:numId w:val="27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b/>
                <w:bCs/>
                <w:sz w:val="20"/>
                <w:szCs w:val="20"/>
              </w:rPr>
            </w:pPr>
            <w:r w:rsidRPr="008C6645">
              <w:rPr>
                <w:b/>
                <w:bCs/>
                <w:sz w:val="20"/>
                <w:szCs w:val="20"/>
              </w:rPr>
              <w:t>Monitorowanie skuteczności leczenia</w:t>
            </w:r>
          </w:p>
          <w:p w14:paraId="61183C0E" w14:textId="77777777" w:rsidR="008F0E2E" w:rsidRPr="00FC0F32" w:rsidRDefault="008F0E2E" w:rsidP="00680F53">
            <w:pPr>
              <w:pStyle w:val="Akapitzlist"/>
              <w:numPr>
                <w:ilvl w:val="3"/>
                <w:numId w:val="27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b/>
                <w:bCs/>
                <w:sz w:val="20"/>
                <w:szCs w:val="20"/>
              </w:rPr>
            </w:pPr>
            <w:r w:rsidRPr="00FC0F32">
              <w:rPr>
                <w:sz w:val="20"/>
                <w:szCs w:val="20"/>
              </w:rPr>
              <w:t>odpowiednie badania obrazowe (TK lub PET-TK lub NMR).</w:t>
            </w:r>
          </w:p>
          <w:p w14:paraId="79C4CB5C" w14:textId="07064F07" w:rsidR="008F0E2E" w:rsidRDefault="008F0E2E" w:rsidP="008C6645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</w:rPr>
            </w:pPr>
            <w:r w:rsidRPr="002E088C">
              <w:rPr>
                <w:sz w:val="20"/>
                <w:szCs w:val="20"/>
              </w:rPr>
              <w:t>Badania wykonywane są</w:t>
            </w:r>
            <w:r>
              <w:rPr>
                <w:sz w:val="20"/>
                <w:szCs w:val="20"/>
              </w:rPr>
              <w:t>:</w:t>
            </w:r>
          </w:p>
          <w:p w14:paraId="0DBA864E" w14:textId="54CDFFC6" w:rsidR="008F0E2E" w:rsidRPr="001B3B40" w:rsidRDefault="008F0E2E" w:rsidP="00680F53">
            <w:pPr>
              <w:pStyle w:val="Akapitzlist"/>
              <w:numPr>
                <w:ilvl w:val="4"/>
                <w:numId w:val="27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</w:rPr>
            </w:pPr>
            <w:r>
              <w:rPr>
                <w:sz w:val="20"/>
                <w:szCs w:val="20"/>
              </w:rPr>
              <w:t xml:space="preserve">po 3 cyklach leczenia, </w:t>
            </w:r>
            <w:r w:rsidRPr="002E088C">
              <w:rPr>
                <w:sz w:val="20"/>
                <w:szCs w:val="20"/>
              </w:rPr>
              <w:t xml:space="preserve">po zakończeniu leczenia </w:t>
            </w:r>
            <w:r w:rsidRPr="00782D88">
              <w:rPr>
                <w:sz w:val="20"/>
                <w:szCs w:val="20"/>
              </w:rPr>
              <w:t>lub w dowolnym momencie w przypadku podejrzenia progresji choroby</w:t>
            </w:r>
            <w:r w:rsidRPr="004C0B03">
              <w:rPr>
                <w:i/>
                <w:iCs/>
                <w:sz w:val="20"/>
                <w:szCs w:val="20"/>
              </w:rPr>
              <w:t xml:space="preserve"> </w:t>
            </w:r>
            <w:r w:rsidRPr="00BF468F">
              <w:rPr>
                <w:sz w:val="20"/>
                <w:szCs w:val="20"/>
              </w:rPr>
              <w:t>– w przypadku terapii</w:t>
            </w:r>
            <w:r>
              <w:rPr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1B3B40">
              <w:rPr>
                <w:i/>
                <w:sz w:val="20"/>
              </w:rPr>
              <w:t>polatuzumab</w:t>
            </w:r>
            <w:proofErr w:type="spellEnd"/>
            <w:r w:rsidRPr="001B3B40">
              <w:rPr>
                <w:i/>
                <w:sz w:val="20"/>
              </w:rPr>
              <w:t xml:space="preserve"> </w:t>
            </w:r>
            <w:proofErr w:type="spellStart"/>
            <w:r w:rsidRPr="001B3B40">
              <w:rPr>
                <w:i/>
                <w:sz w:val="20"/>
              </w:rPr>
              <w:t>wedotyny</w:t>
            </w:r>
            <w:proofErr w:type="spellEnd"/>
            <w:r w:rsidRPr="001B3B40">
              <w:rPr>
                <w:i/>
                <w:sz w:val="20"/>
              </w:rPr>
              <w:t xml:space="preserve"> w skojarzeniu z </w:t>
            </w:r>
            <w:proofErr w:type="spellStart"/>
            <w:r w:rsidRPr="001B3B40">
              <w:rPr>
                <w:i/>
                <w:sz w:val="20"/>
              </w:rPr>
              <w:t>rytuksymabem</w:t>
            </w:r>
            <w:proofErr w:type="spellEnd"/>
            <w:r w:rsidRPr="001B3B40">
              <w:rPr>
                <w:i/>
                <w:sz w:val="20"/>
              </w:rPr>
              <w:t xml:space="preserve">, </w:t>
            </w:r>
            <w:proofErr w:type="spellStart"/>
            <w:r w:rsidRPr="001B3B40">
              <w:rPr>
                <w:i/>
                <w:sz w:val="20"/>
              </w:rPr>
              <w:t>cyklofosfamidem</w:t>
            </w:r>
            <w:proofErr w:type="spellEnd"/>
            <w:r w:rsidRPr="001B3B40">
              <w:rPr>
                <w:i/>
                <w:sz w:val="20"/>
              </w:rPr>
              <w:t xml:space="preserve">, </w:t>
            </w:r>
            <w:proofErr w:type="spellStart"/>
            <w:r w:rsidRPr="001B3B40">
              <w:rPr>
                <w:i/>
                <w:sz w:val="20"/>
              </w:rPr>
              <w:t>doksorubicyną</w:t>
            </w:r>
            <w:proofErr w:type="spellEnd"/>
            <w:r w:rsidRPr="001B3B40">
              <w:rPr>
                <w:i/>
                <w:sz w:val="20"/>
              </w:rPr>
              <w:t xml:space="preserve"> i </w:t>
            </w:r>
            <w:proofErr w:type="spellStart"/>
            <w:r w:rsidRPr="001B3B40">
              <w:rPr>
                <w:i/>
                <w:sz w:val="20"/>
              </w:rPr>
              <w:t>prednizonem</w:t>
            </w:r>
            <w:proofErr w:type="spellEnd"/>
            <w:r w:rsidRPr="001B3B40">
              <w:rPr>
                <w:sz w:val="20"/>
              </w:rPr>
              <w:t xml:space="preserve"> </w:t>
            </w:r>
            <w:r w:rsidRPr="002E088C">
              <w:rPr>
                <w:sz w:val="20"/>
              </w:rPr>
              <w:t xml:space="preserve">lub </w:t>
            </w:r>
            <w:proofErr w:type="spellStart"/>
            <w:r w:rsidRPr="001B3B40">
              <w:rPr>
                <w:i/>
                <w:sz w:val="20"/>
              </w:rPr>
              <w:t>polatuzumab</w:t>
            </w:r>
            <w:proofErr w:type="spellEnd"/>
            <w:r w:rsidRPr="001B3B40">
              <w:rPr>
                <w:i/>
                <w:sz w:val="20"/>
              </w:rPr>
              <w:t xml:space="preserve"> </w:t>
            </w:r>
            <w:proofErr w:type="spellStart"/>
            <w:r w:rsidRPr="001B3B40">
              <w:rPr>
                <w:i/>
                <w:sz w:val="20"/>
              </w:rPr>
              <w:t>wedotyny</w:t>
            </w:r>
            <w:proofErr w:type="spellEnd"/>
            <w:r w:rsidRPr="001B3B40">
              <w:rPr>
                <w:i/>
                <w:sz w:val="20"/>
              </w:rPr>
              <w:t xml:space="preserve"> w skojarzeniu z </w:t>
            </w:r>
            <w:proofErr w:type="spellStart"/>
            <w:r w:rsidRPr="001B3B40">
              <w:rPr>
                <w:i/>
                <w:sz w:val="20"/>
              </w:rPr>
              <w:t>bendamustyną</w:t>
            </w:r>
            <w:proofErr w:type="spellEnd"/>
            <w:r w:rsidRPr="001B3B40">
              <w:rPr>
                <w:i/>
                <w:sz w:val="20"/>
              </w:rPr>
              <w:t xml:space="preserve"> i </w:t>
            </w:r>
            <w:proofErr w:type="spellStart"/>
            <w:r w:rsidRPr="001B3B40">
              <w:rPr>
                <w:i/>
                <w:sz w:val="20"/>
              </w:rPr>
              <w:t>rytuksymabem</w:t>
            </w:r>
            <w:proofErr w:type="spellEnd"/>
            <w:r>
              <w:rPr>
                <w:sz w:val="20"/>
                <w:szCs w:val="20"/>
              </w:rPr>
              <w:t>,</w:t>
            </w:r>
          </w:p>
          <w:p w14:paraId="47BF17CE" w14:textId="526C5108" w:rsidR="008F0E2E" w:rsidRPr="001B3B40" w:rsidRDefault="004B5207" w:rsidP="00680F53">
            <w:pPr>
              <w:pStyle w:val="Akapitzlist"/>
              <w:numPr>
                <w:ilvl w:val="4"/>
                <w:numId w:val="27"/>
              </w:numPr>
              <w:spacing w:after="60" w:line="276" w:lineRule="auto"/>
              <w:contextualSpacing w:val="0"/>
              <w:jc w:val="both"/>
              <w:rPr>
                <w:sz w:val="20"/>
              </w:rPr>
            </w:pPr>
            <w:r>
              <w:rPr>
                <w:sz w:val="20"/>
                <w:szCs w:val="20"/>
              </w:rPr>
              <w:t xml:space="preserve">po 3 </w:t>
            </w:r>
            <w:r w:rsidR="008F0E2E" w:rsidRPr="008F0E2E">
              <w:rPr>
                <w:sz w:val="20"/>
                <w:szCs w:val="20"/>
              </w:rPr>
              <w:t>cyklach leczenia (w trakcie 4. miesiąca leczenia), po 6 cyklach leczenia (w trakcie 7. miesiąca leczenia), po 12 cyklach leczenia (w trakcie 13. miesiąca leczenia) oraz w dowolnym momencie w przypadku podejrzenia progresji choroby</w:t>
            </w:r>
            <w:r w:rsidR="008F0E2E">
              <w:rPr>
                <w:sz w:val="20"/>
                <w:szCs w:val="20"/>
              </w:rPr>
              <w:t xml:space="preserve"> – w przypadku terapii </w:t>
            </w:r>
            <w:proofErr w:type="spellStart"/>
            <w:r w:rsidR="008F0E2E" w:rsidRPr="004C0B03">
              <w:rPr>
                <w:i/>
                <w:iCs/>
                <w:sz w:val="20"/>
                <w:szCs w:val="20"/>
              </w:rPr>
              <w:t>tafasytamab</w:t>
            </w:r>
            <w:proofErr w:type="spellEnd"/>
            <w:r w:rsidR="008F0E2E" w:rsidRPr="004C0B03">
              <w:rPr>
                <w:i/>
                <w:iCs/>
                <w:sz w:val="20"/>
                <w:szCs w:val="20"/>
              </w:rPr>
              <w:t xml:space="preserve"> w skojarzeniu z lenalidomidem</w:t>
            </w:r>
            <w:r w:rsidR="008F0E2E">
              <w:rPr>
                <w:sz w:val="20"/>
                <w:szCs w:val="20"/>
              </w:rPr>
              <w:t>,</w:t>
            </w:r>
          </w:p>
          <w:p w14:paraId="5B6168A0" w14:textId="26CFA9D8" w:rsidR="008F0E2E" w:rsidRDefault="008F0E2E" w:rsidP="00680F53">
            <w:pPr>
              <w:pStyle w:val="Akapitzlist"/>
              <w:numPr>
                <w:ilvl w:val="4"/>
                <w:numId w:val="27"/>
              </w:numPr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 3 cyklach leczenia, po 6 cyklach leczenia</w:t>
            </w:r>
            <w:r w:rsidR="004B5207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i po 12 cyklach leczenia oraz w dowolnym momencie </w:t>
            </w:r>
            <w:r w:rsidRPr="002E088C">
              <w:rPr>
                <w:sz w:val="20"/>
                <w:szCs w:val="20"/>
              </w:rPr>
              <w:t>w przypadku podejrzenia progresji choroby</w:t>
            </w:r>
            <w:r>
              <w:rPr>
                <w:sz w:val="20"/>
                <w:szCs w:val="20"/>
              </w:rPr>
              <w:t xml:space="preserve"> – w przypadku terapii </w:t>
            </w:r>
            <w:proofErr w:type="spellStart"/>
            <w:r w:rsidRPr="004C0B03">
              <w:rPr>
                <w:i/>
                <w:iCs/>
                <w:sz w:val="20"/>
                <w:szCs w:val="20"/>
              </w:rPr>
              <w:t>ep</w:t>
            </w:r>
            <w:r w:rsidR="001B3B40">
              <w:rPr>
                <w:i/>
                <w:iCs/>
                <w:sz w:val="20"/>
                <w:szCs w:val="20"/>
              </w:rPr>
              <w:t>k</w:t>
            </w:r>
            <w:r w:rsidRPr="004C0B03">
              <w:rPr>
                <w:i/>
                <w:iCs/>
                <w:sz w:val="20"/>
                <w:szCs w:val="20"/>
              </w:rPr>
              <w:t>orytamab</w:t>
            </w:r>
            <w:proofErr w:type="spellEnd"/>
            <w:r w:rsidRPr="004C0B03">
              <w:rPr>
                <w:i/>
                <w:iCs/>
                <w:sz w:val="20"/>
                <w:szCs w:val="20"/>
              </w:rPr>
              <w:t xml:space="preserve"> w </w:t>
            </w:r>
            <w:proofErr w:type="spellStart"/>
            <w:r w:rsidRPr="004C0B03">
              <w:rPr>
                <w:i/>
                <w:iCs/>
                <w:sz w:val="20"/>
                <w:szCs w:val="20"/>
              </w:rPr>
              <w:t>monoterapii</w:t>
            </w:r>
            <w:proofErr w:type="spellEnd"/>
            <w:r w:rsidR="001B3B40">
              <w:rPr>
                <w:sz w:val="20"/>
                <w:szCs w:val="20"/>
              </w:rPr>
              <w:t>,</w:t>
            </w:r>
            <w:r w:rsidR="00F02BF4">
              <w:rPr>
                <w:sz w:val="20"/>
                <w:szCs w:val="20"/>
              </w:rPr>
              <w:t xml:space="preserve"> </w:t>
            </w:r>
            <w:proofErr w:type="spellStart"/>
            <w:r w:rsidR="00F02BF4" w:rsidRPr="00F02BF4">
              <w:rPr>
                <w:i/>
                <w:iCs/>
                <w:sz w:val="20"/>
                <w:szCs w:val="20"/>
              </w:rPr>
              <w:t>glofitamab</w:t>
            </w:r>
            <w:proofErr w:type="spellEnd"/>
            <w:r w:rsidR="00F02BF4" w:rsidRPr="00F02BF4">
              <w:rPr>
                <w:i/>
                <w:iCs/>
                <w:sz w:val="20"/>
                <w:szCs w:val="20"/>
              </w:rPr>
              <w:t xml:space="preserve"> w </w:t>
            </w:r>
            <w:proofErr w:type="spellStart"/>
            <w:r w:rsidR="00F02BF4" w:rsidRPr="00F02BF4">
              <w:rPr>
                <w:i/>
                <w:iCs/>
                <w:sz w:val="20"/>
                <w:szCs w:val="20"/>
              </w:rPr>
              <w:t>monoterapii</w:t>
            </w:r>
            <w:proofErr w:type="spellEnd"/>
            <w:r w:rsidR="00F02BF4">
              <w:rPr>
                <w:sz w:val="20"/>
                <w:szCs w:val="20"/>
              </w:rPr>
              <w:t xml:space="preserve"> oraz </w:t>
            </w:r>
            <w:proofErr w:type="spellStart"/>
            <w:r w:rsidR="00F02BF4" w:rsidRPr="00F02BF4">
              <w:rPr>
                <w:i/>
                <w:iCs/>
                <w:sz w:val="20"/>
                <w:szCs w:val="20"/>
              </w:rPr>
              <w:t>lonkastuksymab</w:t>
            </w:r>
            <w:proofErr w:type="spellEnd"/>
            <w:r w:rsidR="00F02BF4" w:rsidRPr="00F02BF4">
              <w:rPr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="00F02BF4" w:rsidRPr="00F02BF4">
              <w:rPr>
                <w:i/>
                <w:iCs/>
                <w:sz w:val="20"/>
                <w:szCs w:val="20"/>
              </w:rPr>
              <w:t>tezyryny</w:t>
            </w:r>
            <w:proofErr w:type="spellEnd"/>
            <w:r w:rsidR="00F02BF4" w:rsidRPr="00F02BF4">
              <w:rPr>
                <w:i/>
                <w:iCs/>
                <w:sz w:val="20"/>
                <w:szCs w:val="20"/>
              </w:rPr>
              <w:t xml:space="preserve"> w </w:t>
            </w:r>
            <w:proofErr w:type="spellStart"/>
            <w:r w:rsidR="00F02BF4" w:rsidRPr="00F02BF4">
              <w:rPr>
                <w:i/>
                <w:iCs/>
                <w:sz w:val="20"/>
                <w:szCs w:val="20"/>
              </w:rPr>
              <w:t>monoterapii</w:t>
            </w:r>
            <w:proofErr w:type="spellEnd"/>
            <w:r w:rsidR="00F02BF4">
              <w:rPr>
                <w:sz w:val="20"/>
                <w:szCs w:val="20"/>
              </w:rPr>
              <w:t>.</w:t>
            </w:r>
          </w:p>
          <w:p w14:paraId="43013625" w14:textId="77777777" w:rsidR="008F0E2E" w:rsidRPr="008F0E2E" w:rsidRDefault="008F0E2E" w:rsidP="008C6645">
            <w:pPr>
              <w:spacing w:after="60" w:line="276" w:lineRule="auto"/>
              <w:jc w:val="both"/>
              <w:rPr>
                <w:b/>
                <w:bCs/>
                <w:sz w:val="20"/>
                <w:szCs w:val="20"/>
              </w:rPr>
            </w:pPr>
          </w:p>
          <w:p w14:paraId="43A1C478" w14:textId="24FFE6E2" w:rsidR="00FC0F32" w:rsidRDefault="0064783C" w:rsidP="008C6645">
            <w:pPr>
              <w:spacing w:after="60" w:line="276" w:lineRule="auto"/>
              <w:jc w:val="both"/>
              <w:rPr>
                <w:rStyle w:val="cf01"/>
                <w:rFonts w:ascii="Times New Roman" w:hAnsi="Times New Roman" w:cs="Times New Roman"/>
                <w:sz w:val="20"/>
                <w:szCs w:val="20"/>
              </w:rPr>
            </w:pPr>
            <w:r w:rsidRPr="0064783C">
              <w:rPr>
                <w:sz w:val="20"/>
                <w:szCs w:val="20"/>
              </w:rPr>
              <w:lastRenderedPageBreak/>
              <w:t>Ocena</w:t>
            </w:r>
            <w:r w:rsidR="00E34172">
              <w:rPr>
                <w:sz w:val="20"/>
                <w:szCs w:val="20"/>
              </w:rPr>
              <w:t xml:space="preserve"> </w:t>
            </w:r>
            <w:r w:rsidRPr="0064783C">
              <w:rPr>
                <w:sz w:val="20"/>
                <w:szCs w:val="20"/>
              </w:rPr>
              <w:t>odpowiedzi na leczenie powinna być przeprowadzona</w:t>
            </w:r>
            <w:r w:rsidR="008142E1">
              <w:rPr>
                <w:sz w:val="20"/>
                <w:szCs w:val="20"/>
              </w:rPr>
              <w:t>,</w:t>
            </w:r>
            <w:r w:rsidRPr="0064783C">
              <w:rPr>
                <w:sz w:val="20"/>
                <w:szCs w:val="20"/>
              </w:rPr>
              <w:t xml:space="preserve"> </w:t>
            </w:r>
            <w:r w:rsidR="00BF67BE">
              <w:rPr>
                <w:sz w:val="20"/>
                <w:szCs w:val="20"/>
              </w:rPr>
              <w:t>w miarę możliwości</w:t>
            </w:r>
            <w:r w:rsidR="008142E1">
              <w:rPr>
                <w:sz w:val="20"/>
                <w:szCs w:val="20"/>
              </w:rPr>
              <w:t>,</w:t>
            </w:r>
            <w:r w:rsidRPr="0064783C">
              <w:rPr>
                <w:sz w:val="20"/>
                <w:szCs w:val="20"/>
              </w:rPr>
              <w:t xml:space="preserve"> z wykorzystaniem tego samego rodzaju badań obrazowych, który był zastosowany podczas kwalifikowania pacjenta do leczenia, z wyjątkiem oceny po 3 cyklu leczenia, podczas której można zastosować TK, nawet jeśli przy kwalifikacji do programu wykonano badanie PET-TK.</w:t>
            </w:r>
            <w:r w:rsidR="00D014DF" w:rsidRPr="00D513A3">
              <w:rPr>
                <w:rStyle w:val="cf01"/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22F7F97A" w14:textId="6A0E5A0E" w:rsidR="00D014DF" w:rsidRDefault="00D014DF" w:rsidP="008C6645">
            <w:pPr>
              <w:spacing w:after="60" w:line="276" w:lineRule="auto"/>
              <w:jc w:val="both"/>
              <w:rPr>
                <w:sz w:val="20"/>
                <w:szCs w:val="20"/>
              </w:rPr>
            </w:pPr>
            <w:r w:rsidRPr="00D513A3">
              <w:rPr>
                <w:rStyle w:val="cf01"/>
                <w:rFonts w:ascii="Times New Roman" w:hAnsi="Times New Roman" w:cs="Times New Roman"/>
                <w:sz w:val="20"/>
                <w:szCs w:val="20"/>
              </w:rPr>
              <w:t>Wykonane badania obrazowe muszą pozwolić na obiektywną ocenę odpowiedzi na leczenie</w:t>
            </w:r>
            <w:r w:rsidR="008142E1">
              <w:rPr>
                <w:rStyle w:val="cf01"/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29FBFDB7" w14:textId="77777777" w:rsidR="000038D2" w:rsidRDefault="00F87C13" w:rsidP="008C6645">
            <w:pPr>
              <w:spacing w:after="60" w:line="276" w:lineRule="auto"/>
              <w:jc w:val="both"/>
              <w:rPr>
                <w:sz w:val="20"/>
                <w:szCs w:val="20"/>
              </w:rPr>
            </w:pPr>
            <w:r w:rsidRPr="00CF6766">
              <w:rPr>
                <w:sz w:val="20"/>
                <w:szCs w:val="20"/>
              </w:rPr>
              <w:t>Kryteria odpowiedzi na leczenie należy stosować według aktualnych rekomendacji</w:t>
            </w:r>
            <w:r>
              <w:rPr>
                <w:sz w:val="20"/>
                <w:szCs w:val="20"/>
              </w:rPr>
              <w:t xml:space="preserve"> – dotyczy każdej z terapii w tej części programu</w:t>
            </w:r>
            <w:r w:rsidRPr="00CF6766">
              <w:rPr>
                <w:sz w:val="20"/>
                <w:szCs w:val="20"/>
              </w:rPr>
              <w:t>.</w:t>
            </w:r>
          </w:p>
          <w:p w14:paraId="7309A1AD" w14:textId="07919ED4" w:rsidR="008530BC" w:rsidRPr="00FC5DBF" w:rsidRDefault="008530BC" w:rsidP="008C6645">
            <w:pPr>
              <w:spacing w:after="60" w:line="276" w:lineRule="auto"/>
              <w:jc w:val="both"/>
              <w:rPr>
                <w:sz w:val="20"/>
              </w:rPr>
            </w:pPr>
          </w:p>
        </w:tc>
      </w:tr>
      <w:tr w:rsidR="00F328D6" w:rsidRPr="007E3BCE" w14:paraId="42B76718" w14:textId="77777777" w:rsidTr="00AE5EF0">
        <w:trPr>
          <w:trHeight w:val="567"/>
        </w:trPr>
        <w:tc>
          <w:tcPr>
            <w:tcW w:w="15388" w:type="dxa"/>
            <w:gridSpan w:val="3"/>
            <w:vAlign w:val="center"/>
          </w:tcPr>
          <w:p w14:paraId="31591CEC" w14:textId="49880CCB" w:rsidR="00F328D6" w:rsidRPr="00F328D6" w:rsidRDefault="00F328D6" w:rsidP="00AE5EF0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lastRenderedPageBreak/>
              <w:t>II</w:t>
            </w:r>
            <w:r w:rsidR="00107B9A">
              <w:rPr>
                <w:b/>
                <w:bCs/>
                <w:sz w:val="20"/>
                <w:szCs w:val="20"/>
              </w:rPr>
              <w:t>.</w:t>
            </w:r>
            <w:r>
              <w:rPr>
                <w:b/>
                <w:bCs/>
                <w:sz w:val="20"/>
                <w:szCs w:val="20"/>
              </w:rPr>
              <w:t>B.</w:t>
            </w:r>
            <w:r w:rsidR="00C62CE7">
              <w:rPr>
                <w:b/>
                <w:bCs/>
                <w:sz w:val="20"/>
                <w:szCs w:val="20"/>
              </w:rPr>
              <w:t xml:space="preserve"> </w:t>
            </w:r>
            <w:r w:rsidR="00153F1C" w:rsidRPr="00153F1C">
              <w:rPr>
                <w:b/>
                <w:bCs/>
                <w:sz w:val="20"/>
                <w:szCs w:val="20"/>
              </w:rPr>
              <w:t>LECZENIE CHORYCH NA CHŁONIAKI Z DUŻYCH KOMÓREK B – TERAPIA CAR-T</w:t>
            </w:r>
          </w:p>
        </w:tc>
      </w:tr>
      <w:tr w:rsidR="00E83F1B" w:rsidRPr="007E3BCE" w14:paraId="69F522B6" w14:textId="77777777" w:rsidTr="00EB5DFC">
        <w:trPr>
          <w:trHeight w:val="20"/>
        </w:trPr>
        <w:tc>
          <w:tcPr>
            <w:tcW w:w="5665" w:type="dxa"/>
          </w:tcPr>
          <w:p w14:paraId="26FDA0ED" w14:textId="77777777" w:rsidR="00576D02" w:rsidRPr="000C68DF" w:rsidRDefault="00EB0501" w:rsidP="00CB1323">
            <w:pPr>
              <w:autoSpaceDE w:val="0"/>
              <w:autoSpaceDN w:val="0"/>
              <w:adjustRightInd w:val="0"/>
              <w:spacing w:before="120" w:after="60" w:line="276" w:lineRule="auto"/>
              <w:jc w:val="both"/>
              <w:rPr>
                <w:color w:val="000000"/>
                <w:sz w:val="20"/>
                <w:szCs w:val="20"/>
              </w:rPr>
            </w:pPr>
            <w:r w:rsidRPr="000C68DF">
              <w:rPr>
                <w:color w:val="000000"/>
                <w:sz w:val="20"/>
                <w:szCs w:val="20"/>
              </w:rPr>
              <w:t>W</w:t>
            </w:r>
            <w:r w:rsidR="00C62CE7" w:rsidRPr="000C68DF">
              <w:rPr>
                <w:color w:val="000000"/>
                <w:sz w:val="20"/>
                <w:szCs w:val="20"/>
              </w:rPr>
              <w:t xml:space="preserve"> </w:t>
            </w:r>
            <w:r w:rsidRPr="000C68DF">
              <w:rPr>
                <w:color w:val="000000"/>
                <w:sz w:val="20"/>
                <w:szCs w:val="20"/>
              </w:rPr>
              <w:t>ramach</w:t>
            </w:r>
            <w:r w:rsidR="00C62CE7" w:rsidRPr="000C68DF">
              <w:rPr>
                <w:color w:val="000000"/>
                <w:sz w:val="20"/>
                <w:szCs w:val="20"/>
              </w:rPr>
              <w:t xml:space="preserve"> </w:t>
            </w:r>
            <w:r w:rsidRPr="000C68DF">
              <w:rPr>
                <w:color w:val="000000"/>
                <w:sz w:val="20"/>
                <w:szCs w:val="20"/>
              </w:rPr>
              <w:t>części</w:t>
            </w:r>
            <w:r w:rsidR="00C62CE7" w:rsidRPr="000C68DF">
              <w:rPr>
                <w:color w:val="000000"/>
                <w:sz w:val="20"/>
                <w:szCs w:val="20"/>
              </w:rPr>
              <w:t xml:space="preserve"> </w:t>
            </w:r>
            <w:r w:rsidRPr="000C68DF">
              <w:rPr>
                <w:color w:val="000000"/>
                <w:sz w:val="20"/>
                <w:szCs w:val="20"/>
              </w:rPr>
              <w:t>II.B.</w:t>
            </w:r>
            <w:r w:rsidR="00C62CE7" w:rsidRPr="000C68DF">
              <w:rPr>
                <w:color w:val="000000"/>
                <w:sz w:val="20"/>
                <w:szCs w:val="20"/>
              </w:rPr>
              <w:t xml:space="preserve"> </w:t>
            </w:r>
            <w:r w:rsidRPr="000C68DF">
              <w:rPr>
                <w:color w:val="000000"/>
                <w:sz w:val="20"/>
                <w:szCs w:val="20"/>
              </w:rPr>
              <w:t>programu</w:t>
            </w:r>
            <w:r w:rsidR="00C62CE7" w:rsidRPr="000C68DF">
              <w:rPr>
                <w:color w:val="000000"/>
                <w:sz w:val="20"/>
                <w:szCs w:val="20"/>
              </w:rPr>
              <w:t xml:space="preserve"> </w:t>
            </w:r>
            <w:r w:rsidRPr="000C68DF">
              <w:rPr>
                <w:color w:val="000000"/>
                <w:sz w:val="20"/>
                <w:szCs w:val="20"/>
              </w:rPr>
              <w:t>lekowego</w:t>
            </w:r>
            <w:r w:rsidR="00C62CE7" w:rsidRPr="000C68DF">
              <w:rPr>
                <w:color w:val="000000"/>
                <w:sz w:val="20"/>
                <w:szCs w:val="20"/>
              </w:rPr>
              <w:t xml:space="preserve"> </w:t>
            </w:r>
            <w:r w:rsidR="00576D02" w:rsidRPr="000C68DF">
              <w:rPr>
                <w:sz w:val="20"/>
                <w:szCs w:val="20"/>
              </w:rPr>
              <w:t xml:space="preserve">chorym na </w:t>
            </w:r>
            <w:proofErr w:type="spellStart"/>
            <w:r w:rsidR="00576D02" w:rsidRPr="000C68DF">
              <w:rPr>
                <w:sz w:val="20"/>
                <w:szCs w:val="20"/>
              </w:rPr>
              <w:t>chłoniaki</w:t>
            </w:r>
            <w:proofErr w:type="spellEnd"/>
            <w:r w:rsidR="00576D02" w:rsidRPr="000C68DF">
              <w:rPr>
                <w:sz w:val="20"/>
                <w:szCs w:val="20"/>
              </w:rPr>
              <w:t xml:space="preserve"> z</w:t>
            </w:r>
            <w:r w:rsidR="00576D02">
              <w:rPr>
                <w:sz w:val="20"/>
                <w:szCs w:val="20"/>
              </w:rPr>
              <w:t> </w:t>
            </w:r>
            <w:r w:rsidR="00576D02" w:rsidRPr="000C68DF">
              <w:rPr>
                <w:sz w:val="20"/>
                <w:szCs w:val="20"/>
              </w:rPr>
              <w:t>dużych komórek B</w:t>
            </w:r>
            <w:r w:rsidR="00576D02" w:rsidRPr="008142E1">
              <w:rPr>
                <w:sz w:val="20"/>
              </w:rPr>
              <w:t xml:space="preserve"> </w:t>
            </w:r>
            <w:r w:rsidR="00576D02" w:rsidRPr="000C68DF">
              <w:rPr>
                <w:color w:val="000000"/>
                <w:sz w:val="20"/>
                <w:szCs w:val="20"/>
              </w:rPr>
              <w:t>udostępnia się</w:t>
            </w:r>
            <w:r w:rsidR="00576D02">
              <w:rPr>
                <w:color w:val="000000"/>
                <w:sz w:val="20"/>
                <w:szCs w:val="20"/>
              </w:rPr>
              <w:t xml:space="preserve"> poniższe</w:t>
            </w:r>
            <w:r w:rsidR="00576D02" w:rsidRPr="000C68DF">
              <w:rPr>
                <w:color w:val="000000"/>
                <w:sz w:val="20"/>
                <w:szCs w:val="20"/>
              </w:rPr>
              <w:t xml:space="preserve"> terapie CAR-</w:t>
            </w:r>
            <w:r w:rsidR="00576D02">
              <w:rPr>
                <w:color w:val="000000"/>
                <w:sz w:val="20"/>
                <w:szCs w:val="20"/>
              </w:rPr>
              <w:t>T</w:t>
            </w:r>
            <w:r w:rsidR="00576D02" w:rsidRPr="000C68DF">
              <w:rPr>
                <w:color w:val="000000"/>
                <w:sz w:val="20"/>
                <w:szCs w:val="20"/>
              </w:rPr>
              <w:t>:</w:t>
            </w:r>
          </w:p>
          <w:p w14:paraId="6B137518" w14:textId="43B09375" w:rsidR="00576D02" w:rsidRPr="00D010F8" w:rsidRDefault="00576D02" w:rsidP="00CB1323">
            <w:pPr>
              <w:pStyle w:val="Akapitzlist"/>
              <w:numPr>
                <w:ilvl w:val="3"/>
                <w:numId w:val="3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u w:val="single"/>
              </w:rPr>
            </w:pPr>
            <w:r>
              <w:rPr>
                <w:sz w:val="20"/>
                <w:szCs w:val="20"/>
              </w:rPr>
              <w:t xml:space="preserve">chorym na </w:t>
            </w:r>
            <w:proofErr w:type="spellStart"/>
            <w:r>
              <w:rPr>
                <w:sz w:val="20"/>
                <w:szCs w:val="20"/>
              </w:rPr>
              <w:t>chłoniaka</w:t>
            </w:r>
            <w:proofErr w:type="spellEnd"/>
            <w:r>
              <w:rPr>
                <w:sz w:val="20"/>
                <w:szCs w:val="20"/>
              </w:rPr>
              <w:t xml:space="preserve"> rozlanego</w:t>
            </w:r>
            <w:r w:rsidRPr="00D010F8">
              <w:rPr>
                <w:sz w:val="20"/>
              </w:rPr>
              <w:t xml:space="preserve"> z </w:t>
            </w:r>
            <w:r>
              <w:rPr>
                <w:sz w:val="20"/>
                <w:szCs w:val="20"/>
              </w:rPr>
              <w:t xml:space="preserve">dużych komórek B (DLBCL) lub </w:t>
            </w:r>
            <w:proofErr w:type="spellStart"/>
            <w:r w:rsidRPr="00BF735B">
              <w:rPr>
                <w:sz w:val="20"/>
                <w:szCs w:val="20"/>
              </w:rPr>
              <w:t>chłoniak</w:t>
            </w:r>
            <w:r>
              <w:rPr>
                <w:sz w:val="20"/>
                <w:szCs w:val="20"/>
              </w:rPr>
              <w:t>a</w:t>
            </w:r>
            <w:proofErr w:type="spellEnd"/>
            <w:r w:rsidRPr="00BF735B">
              <w:rPr>
                <w:sz w:val="20"/>
                <w:szCs w:val="20"/>
              </w:rPr>
              <w:t xml:space="preserve"> z komórek B o wysokim stopniu złośliwości</w:t>
            </w:r>
            <w:r>
              <w:rPr>
                <w:sz w:val="20"/>
                <w:szCs w:val="20"/>
              </w:rPr>
              <w:t xml:space="preserve"> (HGBCL) lub</w:t>
            </w:r>
            <w:r>
              <w:t xml:space="preserve"> </w:t>
            </w:r>
            <w:proofErr w:type="spellStart"/>
            <w:r w:rsidRPr="00BF735B">
              <w:rPr>
                <w:sz w:val="20"/>
                <w:szCs w:val="20"/>
              </w:rPr>
              <w:t>stransformowan</w:t>
            </w:r>
            <w:r>
              <w:rPr>
                <w:sz w:val="20"/>
                <w:szCs w:val="20"/>
              </w:rPr>
              <w:t>ego</w:t>
            </w:r>
            <w:proofErr w:type="spellEnd"/>
            <w:r w:rsidRPr="00BF735B">
              <w:rPr>
                <w:sz w:val="20"/>
                <w:szCs w:val="20"/>
              </w:rPr>
              <w:t xml:space="preserve"> w DLBCL </w:t>
            </w:r>
            <w:proofErr w:type="spellStart"/>
            <w:r w:rsidRPr="00BF735B">
              <w:rPr>
                <w:sz w:val="20"/>
                <w:szCs w:val="20"/>
              </w:rPr>
              <w:t>chłoniak</w:t>
            </w:r>
            <w:r>
              <w:rPr>
                <w:sz w:val="20"/>
                <w:szCs w:val="20"/>
              </w:rPr>
              <w:t>a</w:t>
            </w:r>
            <w:proofErr w:type="spellEnd"/>
            <w:r w:rsidRPr="00BF735B">
              <w:rPr>
                <w:sz w:val="20"/>
                <w:szCs w:val="20"/>
              </w:rPr>
              <w:t xml:space="preserve"> grudkow</w:t>
            </w:r>
            <w:r>
              <w:rPr>
                <w:sz w:val="20"/>
                <w:szCs w:val="20"/>
              </w:rPr>
              <w:t>ego</w:t>
            </w:r>
            <w:r w:rsidRPr="00BF735B">
              <w:rPr>
                <w:sz w:val="20"/>
                <w:szCs w:val="20"/>
              </w:rPr>
              <w:t xml:space="preserve"> (TFL)</w:t>
            </w:r>
            <w:r>
              <w:rPr>
                <w:sz w:val="20"/>
                <w:szCs w:val="20"/>
              </w:rPr>
              <w:t>:</w:t>
            </w:r>
          </w:p>
          <w:p w14:paraId="6480011E" w14:textId="6815C8AB" w:rsidR="00576D02" w:rsidRPr="00B54B3C" w:rsidRDefault="00576D02" w:rsidP="00CB1323">
            <w:pPr>
              <w:pStyle w:val="Akapitzlist"/>
              <w:numPr>
                <w:ilvl w:val="4"/>
                <w:numId w:val="3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 xml:space="preserve">w 2. lub kolejnych liniach leczenia – </w:t>
            </w:r>
            <w:proofErr w:type="spellStart"/>
            <w:r>
              <w:rPr>
                <w:sz w:val="20"/>
                <w:szCs w:val="20"/>
              </w:rPr>
              <w:t>aksykabtagenem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cyloleucelu</w:t>
            </w:r>
            <w:proofErr w:type="spellEnd"/>
            <w:r>
              <w:rPr>
                <w:sz w:val="20"/>
                <w:szCs w:val="20"/>
              </w:rPr>
              <w:t>,</w:t>
            </w:r>
          </w:p>
          <w:p w14:paraId="1DB7CF37" w14:textId="77777777" w:rsidR="00576D02" w:rsidRPr="00D010F8" w:rsidRDefault="00576D02" w:rsidP="00CB1323">
            <w:pPr>
              <w:autoSpaceDE w:val="0"/>
              <w:autoSpaceDN w:val="0"/>
              <w:adjustRightInd w:val="0"/>
              <w:spacing w:after="60" w:line="276" w:lineRule="auto"/>
              <w:ind w:left="454"/>
              <w:jc w:val="both"/>
              <w:rPr>
                <w:sz w:val="20"/>
              </w:rPr>
            </w:pPr>
            <w:r w:rsidRPr="00B54B3C">
              <w:rPr>
                <w:sz w:val="20"/>
                <w:szCs w:val="20"/>
              </w:rPr>
              <w:t>albo</w:t>
            </w:r>
          </w:p>
          <w:p w14:paraId="6B36DBFE" w14:textId="77777777" w:rsidR="00576D02" w:rsidRPr="00576D02" w:rsidRDefault="00576D02" w:rsidP="00CB1323">
            <w:pPr>
              <w:pStyle w:val="Akapitzlist"/>
              <w:numPr>
                <w:ilvl w:val="4"/>
                <w:numId w:val="3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 xml:space="preserve">w 3. lub kolejnych liniach leczenia – </w:t>
            </w:r>
            <w:proofErr w:type="spellStart"/>
            <w:r>
              <w:rPr>
                <w:sz w:val="20"/>
                <w:szCs w:val="20"/>
              </w:rPr>
              <w:t>tisagenlecleucelem</w:t>
            </w:r>
            <w:proofErr w:type="spellEnd"/>
            <w:r>
              <w:rPr>
                <w:sz w:val="20"/>
                <w:szCs w:val="20"/>
              </w:rPr>
              <w:t>;</w:t>
            </w:r>
          </w:p>
          <w:p w14:paraId="639DBA49" w14:textId="6C57E224" w:rsidR="00576D02" w:rsidRPr="00576D02" w:rsidRDefault="00576D02" w:rsidP="00CB1323">
            <w:pPr>
              <w:pStyle w:val="Akapitzlist"/>
              <w:numPr>
                <w:ilvl w:val="3"/>
                <w:numId w:val="3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  <w:u w:val="single"/>
              </w:rPr>
            </w:pPr>
            <w:r w:rsidRPr="00576D02">
              <w:rPr>
                <w:sz w:val="20"/>
                <w:szCs w:val="20"/>
              </w:rPr>
              <w:t xml:space="preserve">chorym na pierwotnego </w:t>
            </w:r>
            <w:proofErr w:type="spellStart"/>
            <w:r w:rsidRPr="00576D02">
              <w:rPr>
                <w:sz w:val="20"/>
                <w:szCs w:val="20"/>
              </w:rPr>
              <w:t>chłoniaka</w:t>
            </w:r>
            <w:proofErr w:type="spellEnd"/>
            <w:r w:rsidRPr="00576D02">
              <w:rPr>
                <w:sz w:val="20"/>
                <w:szCs w:val="20"/>
              </w:rPr>
              <w:t xml:space="preserve"> śródpiersia z dużych komórek B (PMBCL) w 3. lub kolejnych liniach leczenia – </w:t>
            </w:r>
            <w:proofErr w:type="spellStart"/>
            <w:r w:rsidRPr="00576D02">
              <w:rPr>
                <w:sz w:val="20"/>
                <w:szCs w:val="20"/>
              </w:rPr>
              <w:t>aksykabtagenem</w:t>
            </w:r>
            <w:proofErr w:type="spellEnd"/>
            <w:r w:rsidRPr="00576D02">
              <w:rPr>
                <w:sz w:val="20"/>
                <w:szCs w:val="20"/>
              </w:rPr>
              <w:t xml:space="preserve"> </w:t>
            </w:r>
            <w:proofErr w:type="spellStart"/>
            <w:r w:rsidRPr="00576D02">
              <w:rPr>
                <w:sz w:val="20"/>
                <w:szCs w:val="20"/>
              </w:rPr>
              <w:t>cyloleucelu</w:t>
            </w:r>
            <w:proofErr w:type="spellEnd"/>
            <w:r w:rsidRPr="00576D02">
              <w:rPr>
                <w:sz w:val="20"/>
                <w:szCs w:val="20"/>
              </w:rPr>
              <w:t>,</w:t>
            </w:r>
          </w:p>
          <w:p w14:paraId="4BFE17E7" w14:textId="7EC84220" w:rsidR="00EB0501" w:rsidRPr="000C68DF" w:rsidRDefault="00EB0501" w:rsidP="00CB1323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  <w:u w:val="single"/>
              </w:rPr>
            </w:pPr>
            <w:r w:rsidRPr="000C68DF">
              <w:rPr>
                <w:sz w:val="20"/>
                <w:szCs w:val="20"/>
                <w:u w:val="single"/>
              </w:rPr>
              <w:t>zgodnie</w:t>
            </w:r>
            <w:r w:rsidR="00C62CE7" w:rsidRPr="000C68DF">
              <w:rPr>
                <w:sz w:val="20"/>
                <w:szCs w:val="20"/>
                <w:u w:val="single"/>
              </w:rPr>
              <w:t xml:space="preserve"> </w:t>
            </w:r>
            <w:r w:rsidRPr="000C68DF">
              <w:rPr>
                <w:sz w:val="20"/>
                <w:szCs w:val="20"/>
                <w:u w:val="single"/>
              </w:rPr>
              <w:t>ze</w:t>
            </w:r>
            <w:r w:rsidR="00C62CE7" w:rsidRPr="000C68DF">
              <w:rPr>
                <w:sz w:val="20"/>
                <w:szCs w:val="20"/>
                <w:u w:val="single"/>
              </w:rPr>
              <w:t xml:space="preserve"> </w:t>
            </w:r>
            <w:r w:rsidRPr="000C68DF">
              <w:rPr>
                <w:sz w:val="20"/>
                <w:szCs w:val="20"/>
                <w:u w:val="single"/>
              </w:rPr>
              <w:t>wskazanymi</w:t>
            </w:r>
            <w:r w:rsidR="00C62CE7" w:rsidRPr="000C68DF">
              <w:rPr>
                <w:sz w:val="20"/>
                <w:szCs w:val="20"/>
                <w:u w:val="single"/>
              </w:rPr>
              <w:t xml:space="preserve"> </w:t>
            </w:r>
            <w:r w:rsidRPr="000C68DF">
              <w:rPr>
                <w:sz w:val="20"/>
                <w:szCs w:val="20"/>
                <w:u w:val="single"/>
              </w:rPr>
              <w:t>w</w:t>
            </w:r>
            <w:r w:rsidR="00C62CE7" w:rsidRPr="000C68DF">
              <w:rPr>
                <w:sz w:val="20"/>
                <w:szCs w:val="20"/>
                <w:u w:val="single"/>
              </w:rPr>
              <w:t xml:space="preserve"> </w:t>
            </w:r>
            <w:r w:rsidRPr="000C68DF">
              <w:rPr>
                <w:sz w:val="20"/>
                <w:szCs w:val="20"/>
                <w:u w:val="single"/>
              </w:rPr>
              <w:t>opisie</w:t>
            </w:r>
            <w:r w:rsidR="00C62CE7" w:rsidRPr="000C68DF">
              <w:rPr>
                <w:sz w:val="20"/>
                <w:szCs w:val="20"/>
                <w:u w:val="single"/>
              </w:rPr>
              <w:t xml:space="preserve"> </w:t>
            </w:r>
            <w:r w:rsidRPr="000C68DF">
              <w:rPr>
                <w:sz w:val="20"/>
                <w:szCs w:val="20"/>
                <w:u w:val="single"/>
              </w:rPr>
              <w:t>programu</w:t>
            </w:r>
            <w:r w:rsidR="00C62CE7" w:rsidRPr="000C68DF">
              <w:rPr>
                <w:sz w:val="20"/>
                <w:szCs w:val="20"/>
                <w:u w:val="single"/>
              </w:rPr>
              <w:t xml:space="preserve"> </w:t>
            </w:r>
            <w:r w:rsidRPr="000C68DF">
              <w:rPr>
                <w:sz w:val="20"/>
                <w:szCs w:val="20"/>
                <w:u w:val="single"/>
              </w:rPr>
              <w:t>warunkami</w:t>
            </w:r>
            <w:r w:rsidR="00C62CE7" w:rsidRPr="000C68DF">
              <w:rPr>
                <w:sz w:val="20"/>
                <w:szCs w:val="20"/>
                <w:u w:val="single"/>
              </w:rPr>
              <w:t xml:space="preserve"> </w:t>
            </w:r>
            <w:r w:rsidRPr="000C68DF">
              <w:rPr>
                <w:sz w:val="20"/>
                <w:szCs w:val="20"/>
                <w:u w:val="single"/>
              </w:rPr>
              <w:t>i</w:t>
            </w:r>
            <w:r w:rsidR="00C62CE7" w:rsidRPr="000C68DF">
              <w:rPr>
                <w:sz w:val="20"/>
                <w:szCs w:val="20"/>
                <w:u w:val="single"/>
              </w:rPr>
              <w:t xml:space="preserve"> </w:t>
            </w:r>
            <w:r w:rsidRPr="000C68DF">
              <w:rPr>
                <w:sz w:val="20"/>
                <w:szCs w:val="20"/>
                <w:u w:val="single"/>
              </w:rPr>
              <w:t>kryteriami.</w:t>
            </w:r>
          </w:p>
          <w:p w14:paraId="07C94E4E" w14:textId="77777777" w:rsidR="0054414A" w:rsidRPr="000C68DF" w:rsidRDefault="0054414A" w:rsidP="00CB1323">
            <w:pPr>
              <w:spacing w:after="60" w:line="276" w:lineRule="auto"/>
              <w:jc w:val="both"/>
              <w:rPr>
                <w:sz w:val="20"/>
                <w:szCs w:val="20"/>
              </w:rPr>
            </w:pPr>
          </w:p>
          <w:p w14:paraId="7E45E577" w14:textId="3F05E02B" w:rsidR="0054414A" w:rsidRPr="003A5746" w:rsidRDefault="0054414A" w:rsidP="00CB1323">
            <w:pPr>
              <w:pStyle w:val="Akapitzlist"/>
              <w:numPr>
                <w:ilvl w:val="0"/>
                <w:numId w:val="8"/>
              </w:numPr>
              <w:spacing w:after="60" w:line="276" w:lineRule="auto"/>
              <w:contextualSpacing w:val="0"/>
              <w:jc w:val="both"/>
              <w:rPr>
                <w:b/>
                <w:bCs/>
                <w:sz w:val="20"/>
                <w:szCs w:val="20"/>
              </w:rPr>
            </w:pPr>
            <w:r w:rsidRPr="003A5746">
              <w:rPr>
                <w:b/>
                <w:bCs/>
                <w:sz w:val="20"/>
                <w:szCs w:val="20"/>
              </w:rPr>
              <w:t>Kryteria</w:t>
            </w:r>
            <w:r w:rsidR="00C62CE7" w:rsidRPr="003A5746">
              <w:rPr>
                <w:b/>
                <w:bCs/>
                <w:sz w:val="20"/>
                <w:szCs w:val="20"/>
              </w:rPr>
              <w:t xml:space="preserve"> </w:t>
            </w:r>
            <w:r w:rsidRPr="003A5746">
              <w:rPr>
                <w:b/>
                <w:bCs/>
                <w:sz w:val="20"/>
                <w:szCs w:val="20"/>
              </w:rPr>
              <w:t>kwalifikacji</w:t>
            </w:r>
          </w:p>
          <w:p w14:paraId="319ACDCD" w14:textId="768FD440" w:rsidR="00067372" w:rsidRPr="000C68DF" w:rsidRDefault="00067372" w:rsidP="00CB1323">
            <w:pPr>
              <w:spacing w:after="60" w:line="276" w:lineRule="auto"/>
              <w:jc w:val="both"/>
              <w:rPr>
                <w:sz w:val="20"/>
                <w:szCs w:val="20"/>
              </w:rPr>
            </w:pPr>
            <w:r w:rsidRPr="000C68DF">
              <w:rPr>
                <w:sz w:val="20"/>
                <w:szCs w:val="20"/>
              </w:rPr>
              <w:lastRenderedPageBreak/>
              <w:t>Kwalifikacji</w:t>
            </w:r>
            <w:r w:rsidR="00C62CE7" w:rsidRPr="000C68DF">
              <w:rPr>
                <w:sz w:val="20"/>
                <w:szCs w:val="20"/>
              </w:rPr>
              <w:t xml:space="preserve"> </w:t>
            </w:r>
            <w:r w:rsidRPr="000C68DF">
              <w:rPr>
                <w:sz w:val="20"/>
                <w:szCs w:val="20"/>
              </w:rPr>
              <w:t>świadczeniobiorców</w:t>
            </w:r>
            <w:r w:rsidR="00C62CE7" w:rsidRPr="000C68DF">
              <w:rPr>
                <w:sz w:val="20"/>
                <w:szCs w:val="20"/>
              </w:rPr>
              <w:t xml:space="preserve"> </w:t>
            </w:r>
            <w:r w:rsidRPr="000C68DF">
              <w:rPr>
                <w:sz w:val="20"/>
                <w:szCs w:val="20"/>
              </w:rPr>
              <w:t>do</w:t>
            </w:r>
            <w:r w:rsidR="00C62CE7" w:rsidRPr="000C68DF">
              <w:rPr>
                <w:sz w:val="20"/>
                <w:szCs w:val="20"/>
              </w:rPr>
              <w:t xml:space="preserve"> </w:t>
            </w:r>
            <w:r w:rsidRPr="000C68DF">
              <w:rPr>
                <w:sz w:val="20"/>
                <w:szCs w:val="20"/>
              </w:rPr>
              <w:t>terapii</w:t>
            </w:r>
            <w:r w:rsidR="00C62CE7" w:rsidRPr="000C68DF">
              <w:rPr>
                <w:sz w:val="20"/>
                <w:szCs w:val="20"/>
              </w:rPr>
              <w:t xml:space="preserve"> </w:t>
            </w:r>
            <w:r w:rsidRPr="000C68DF">
              <w:rPr>
                <w:sz w:val="20"/>
                <w:szCs w:val="20"/>
              </w:rPr>
              <w:t>dokonuje</w:t>
            </w:r>
            <w:r w:rsidR="00C62CE7" w:rsidRPr="000C68DF">
              <w:rPr>
                <w:sz w:val="20"/>
                <w:szCs w:val="20"/>
              </w:rPr>
              <w:t xml:space="preserve"> </w:t>
            </w:r>
            <w:r w:rsidRPr="000C68DF">
              <w:rPr>
                <w:sz w:val="20"/>
                <w:szCs w:val="20"/>
              </w:rPr>
              <w:t>Zespół</w:t>
            </w:r>
            <w:r w:rsidR="00C62CE7" w:rsidRPr="000C68DF">
              <w:rPr>
                <w:sz w:val="20"/>
                <w:szCs w:val="20"/>
              </w:rPr>
              <w:t xml:space="preserve"> </w:t>
            </w:r>
            <w:r w:rsidRPr="000C68DF">
              <w:rPr>
                <w:sz w:val="20"/>
                <w:szCs w:val="20"/>
              </w:rPr>
              <w:t>Koordynacyjny</w:t>
            </w:r>
            <w:r w:rsidR="00C62CE7" w:rsidRPr="000C68DF">
              <w:rPr>
                <w:sz w:val="20"/>
                <w:szCs w:val="20"/>
              </w:rPr>
              <w:t xml:space="preserve"> </w:t>
            </w:r>
            <w:r w:rsidRPr="000C68DF">
              <w:rPr>
                <w:sz w:val="20"/>
                <w:szCs w:val="20"/>
              </w:rPr>
              <w:t>ds.</w:t>
            </w:r>
            <w:r w:rsidR="00C62CE7" w:rsidRPr="000C68DF">
              <w:rPr>
                <w:sz w:val="20"/>
                <w:szCs w:val="20"/>
              </w:rPr>
              <w:t xml:space="preserve"> </w:t>
            </w:r>
            <w:r w:rsidRPr="000C68DF">
              <w:rPr>
                <w:sz w:val="20"/>
                <w:szCs w:val="20"/>
              </w:rPr>
              <w:t>CAR-T</w:t>
            </w:r>
            <w:r w:rsidR="00F911B8">
              <w:rPr>
                <w:sz w:val="20"/>
                <w:szCs w:val="20"/>
              </w:rPr>
              <w:t xml:space="preserve"> w leczeniu chorych na </w:t>
            </w:r>
            <w:proofErr w:type="spellStart"/>
            <w:r w:rsidR="00F911B8">
              <w:rPr>
                <w:sz w:val="20"/>
                <w:szCs w:val="20"/>
              </w:rPr>
              <w:t>chłoniaki</w:t>
            </w:r>
            <w:proofErr w:type="spellEnd"/>
            <w:r w:rsidR="00C62CE7" w:rsidRPr="000C68DF">
              <w:rPr>
                <w:sz w:val="20"/>
                <w:szCs w:val="20"/>
              </w:rPr>
              <w:t xml:space="preserve"> </w:t>
            </w:r>
            <w:r w:rsidRPr="000C68DF">
              <w:rPr>
                <w:sz w:val="20"/>
                <w:szCs w:val="20"/>
              </w:rPr>
              <w:t>powoływany</w:t>
            </w:r>
            <w:r w:rsidR="00C62CE7" w:rsidRPr="000C68DF">
              <w:rPr>
                <w:sz w:val="20"/>
                <w:szCs w:val="20"/>
              </w:rPr>
              <w:t xml:space="preserve"> </w:t>
            </w:r>
            <w:r w:rsidRPr="000C68DF">
              <w:rPr>
                <w:sz w:val="20"/>
                <w:szCs w:val="20"/>
              </w:rPr>
              <w:t>przez</w:t>
            </w:r>
            <w:r w:rsidR="00C62CE7" w:rsidRPr="000C68DF">
              <w:rPr>
                <w:sz w:val="20"/>
                <w:szCs w:val="20"/>
              </w:rPr>
              <w:t xml:space="preserve"> </w:t>
            </w:r>
            <w:r w:rsidRPr="000C68DF">
              <w:rPr>
                <w:sz w:val="20"/>
                <w:szCs w:val="20"/>
              </w:rPr>
              <w:t>Prezesa</w:t>
            </w:r>
            <w:r w:rsidR="00C62CE7" w:rsidRPr="000C68DF">
              <w:rPr>
                <w:sz w:val="20"/>
                <w:szCs w:val="20"/>
              </w:rPr>
              <w:t xml:space="preserve"> </w:t>
            </w:r>
            <w:r w:rsidRPr="000C68DF">
              <w:rPr>
                <w:sz w:val="20"/>
                <w:szCs w:val="20"/>
              </w:rPr>
              <w:t>Narodowego</w:t>
            </w:r>
            <w:r w:rsidR="00C62CE7" w:rsidRPr="000C68DF">
              <w:rPr>
                <w:sz w:val="20"/>
                <w:szCs w:val="20"/>
              </w:rPr>
              <w:t xml:space="preserve"> </w:t>
            </w:r>
            <w:r w:rsidRPr="000C68DF">
              <w:rPr>
                <w:sz w:val="20"/>
                <w:szCs w:val="20"/>
              </w:rPr>
              <w:t>Funduszu</w:t>
            </w:r>
            <w:r w:rsidR="00C62CE7" w:rsidRPr="000C68DF">
              <w:rPr>
                <w:sz w:val="20"/>
                <w:szCs w:val="20"/>
              </w:rPr>
              <w:t xml:space="preserve"> </w:t>
            </w:r>
            <w:r w:rsidRPr="000C68DF">
              <w:rPr>
                <w:sz w:val="20"/>
                <w:szCs w:val="20"/>
              </w:rPr>
              <w:t>Zdrowia.</w:t>
            </w:r>
          </w:p>
          <w:p w14:paraId="1AD60B50" w14:textId="05536635" w:rsidR="00067372" w:rsidRDefault="00067372" w:rsidP="00CB1323">
            <w:pPr>
              <w:spacing w:after="60" w:line="276" w:lineRule="auto"/>
              <w:jc w:val="both"/>
              <w:rPr>
                <w:sz w:val="20"/>
                <w:szCs w:val="20"/>
              </w:rPr>
            </w:pPr>
            <w:r w:rsidRPr="000C68DF">
              <w:rPr>
                <w:sz w:val="20"/>
                <w:szCs w:val="20"/>
              </w:rPr>
              <w:t>Kwalifikacja</w:t>
            </w:r>
            <w:r w:rsidR="00C62CE7" w:rsidRPr="000C68DF">
              <w:rPr>
                <w:sz w:val="20"/>
                <w:szCs w:val="20"/>
              </w:rPr>
              <w:t xml:space="preserve"> </w:t>
            </w:r>
            <w:r w:rsidRPr="000C68DF">
              <w:rPr>
                <w:sz w:val="20"/>
                <w:szCs w:val="20"/>
              </w:rPr>
              <w:t>do</w:t>
            </w:r>
            <w:r w:rsidR="00C62CE7" w:rsidRPr="000C68DF">
              <w:rPr>
                <w:sz w:val="20"/>
                <w:szCs w:val="20"/>
              </w:rPr>
              <w:t xml:space="preserve"> </w:t>
            </w:r>
            <w:r w:rsidRPr="000C68DF">
              <w:rPr>
                <w:sz w:val="20"/>
                <w:szCs w:val="20"/>
              </w:rPr>
              <w:t>programu</w:t>
            </w:r>
            <w:r w:rsidR="00C62CE7" w:rsidRPr="000C68DF">
              <w:rPr>
                <w:sz w:val="20"/>
                <w:szCs w:val="20"/>
              </w:rPr>
              <w:t xml:space="preserve"> </w:t>
            </w:r>
            <w:r w:rsidR="00C45571" w:rsidRPr="000C68DF">
              <w:rPr>
                <w:sz w:val="20"/>
                <w:szCs w:val="20"/>
              </w:rPr>
              <w:t>oraz</w:t>
            </w:r>
            <w:r w:rsidR="00C62CE7" w:rsidRPr="000C68DF">
              <w:rPr>
                <w:sz w:val="20"/>
                <w:szCs w:val="20"/>
              </w:rPr>
              <w:t xml:space="preserve"> </w:t>
            </w:r>
            <w:r w:rsidR="00C45571" w:rsidRPr="000C68DF">
              <w:rPr>
                <w:sz w:val="20"/>
                <w:szCs w:val="20"/>
              </w:rPr>
              <w:t>weryfikacja</w:t>
            </w:r>
            <w:r w:rsidR="00C62CE7" w:rsidRPr="000C68DF">
              <w:rPr>
                <w:sz w:val="20"/>
                <w:szCs w:val="20"/>
              </w:rPr>
              <w:t xml:space="preserve"> </w:t>
            </w:r>
            <w:r w:rsidR="00C45571" w:rsidRPr="000C68DF">
              <w:rPr>
                <w:sz w:val="20"/>
                <w:szCs w:val="20"/>
              </w:rPr>
              <w:t>skuteczności</w:t>
            </w:r>
            <w:r w:rsidR="00C62CE7" w:rsidRPr="000C68DF">
              <w:rPr>
                <w:sz w:val="20"/>
                <w:szCs w:val="20"/>
              </w:rPr>
              <w:t xml:space="preserve"> </w:t>
            </w:r>
            <w:r w:rsidR="00C45571" w:rsidRPr="000C68DF">
              <w:rPr>
                <w:sz w:val="20"/>
                <w:szCs w:val="20"/>
              </w:rPr>
              <w:t>leczenia</w:t>
            </w:r>
            <w:r w:rsidR="00C62CE7" w:rsidRPr="000C68DF">
              <w:rPr>
                <w:sz w:val="20"/>
                <w:szCs w:val="20"/>
              </w:rPr>
              <w:t xml:space="preserve"> </w:t>
            </w:r>
            <w:r w:rsidRPr="000C68DF">
              <w:rPr>
                <w:sz w:val="20"/>
                <w:szCs w:val="20"/>
              </w:rPr>
              <w:t>odbywa</w:t>
            </w:r>
            <w:r w:rsidR="00C62CE7" w:rsidRPr="000C68DF">
              <w:rPr>
                <w:sz w:val="20"/>
                <w:szCs w:val="20"/>
              </w:rPr>
              <w:t xml:space="preserve"> </w:t>
            </w:r>
            <w:r w:rsidRPr="000C68DF">
              <w:rPr>
                <w:sz w:val="20"/>
                <w:szCs w:val="20"/>
              </w:rPr>
              <w:t>się</w:t>
            </w:r>
            <w:r w:rsidR="00C62CE7" w:rsidRPr="000C68DF">
              <w:rPr>
                <w:sz w:val="20"/>
                <w:szCs w:val="20"/>
              </w:rPr>
              <w:t xml:space="preserve"> </w:t>
            </w:r>
            <w:r w:rsidRPr="000C68DF">
              <w:rPr>
                <w:sz w:val="20"/>
                <w:szCs w:val="20"/>
              </w:rPr>
              <w:t>w</w:t>
            </w:r>
            <w:r w:rsidR="00C62CE7" w:rsidRPr="000C68DF">
              <w:rPr>
                <w:sz w:val="20"/>
                <w:szCs w:val="20"/>
              </w:rPr>
              <w:t xml:space="preserve"> </w:t>
            </w:r>
            <w:r w:rsidRPr="000C68DF">
              <w:rPr>
                <w:sz w:val="20"/>
                <w:szCs w:val="20"/>
              </w:rPr>
              <w:t>oparciu</w:t>
            </w:r>
            <w:r w:rsidR="00C62CE7" w:rsidRPr="000C68DF">
              <w:rPr>
                <w:sz w:val="20"/>
                <w:szCs w:val="20"/>
              </w:rPr>
              <w:t xml:space="preserve"> </w:t>
            </w:r>
            <w:r w:rsidRPr="000C68DF">
              <w:rPr>
                <w:sz w:val="20"/>
                <w:szCs w:val="20"/>
              </w:rPr>
              <w:t>o</w:t>
            </w:r>
            <w:r w:rsidR="00C62CE7" w:rsidRPr="000C68DF">
              <w:rPr>
                <w:sz w:val="20"/>
                <w:szCs w:val="20"/>
              </w:rPr>
              <w:t xml:space="preserve"> </w:t>
            </w:r>
            <w:r w:rsidRPr="000C68DF">
              <w:rPr>
                <w:sz w:val="20"/>
                <w:szCs w:val="20"/>
              </w:rPr>
              <w:t>ocenę</w:t>
            </w:r>
            <w:r w:rsidR="00C62CE7" w:rsidRPr="000C68DF">
              <w:rPr>
                <w:sz w:val="20"/>
                <w:szCs w:val="20"/>
              </w:rPr>
              <w:t xml:space="preserve"> </w:t>
            </w:r>
            <w:r w:rsidRPr="000C68DF">
              <w:rPr>
                <w:sz w:val="20"/>
                <w:szCs w:val="20"/>
              </w:rPr>
              <w:t>stanu</w:t>
            </w:r>
            <w:r w:rsidR="00C62CE7" w:rsidRPr="000C68DF">
              <w:rPr>
                <w:sz w:val="20"/>
                <w:szCs w:val="20"/>
              </w:rPr>
              <w:t xml:space="preserve"> </w:t>
            </w:r>
            <w:r w:rsidRPr="000C68DF">
              <w:rPr>
                <w:sz w:val="20"/>
                <w:szCs w:val="20"/>
              </w:rPr>
              <w:t>klinicznego</w:t>
            </w:r>
            <w:r w:rsidR="00C62CE7" w:rsidRPr="000C68DF">
              <w:rPr>
                <w:sz w:val="20"/>
                <w:szCs w:val="20"/>
              </w:rPr>
              <w:t xml:space="preserve"> </w:t>
            </w:r>
            <w:r w:rsidRPr="000C68DF">
              <w:rPr>
                <w:sz w:val="20"/>
                <w:szCs w:val="20"/>
              </w:rPr>
              <w:t>pacjenta.</w:t>
            </w:r>
          </w:p>
          <w:p w14:paraId="3259D23C" w14:textId="1249FE89" w:rsidR="00576D02" w:rsidRDefault="00576D02" w:rsidP="00CB1323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</w:rPr>
            </w:pPr>
            <w:r w:rsidRPr="00CA274B">
              <w:rPr>
                <w:sz w:val="20"/>
                <w:szCs w:val="20"/>
              </w:rPr>
              <w:t>Muszą zostać spełnione łącznie kryteria ogólne (1.1.) oraz kryteria szczegółowe (1.2.</w:t>
            </w:r>
            <w:r>
              <w:rPr>
                <w:sz w:val="20"/>
                <w:szCs w:val="20"/>
              </w:rPr>
              <w:t xml:space="preserve"> albo 1.3. albo 1.4.</w:t>
            </w:r>
            <w:r w:rsidRPr="00CA274B">
              <w:rPr>
                <w:sz w:val="20"/>
                <w:szCs w:val="20"/>
              </w:rPr>
              <w:t>) dla poszczególnych terapii.</w:t>
            </w:r>
          </w:p>
          <w:p w14:paraId="2966C263" w14:textId="77777777" w:rsidR="00576D02" w:rsidRDefault="00576D02" w:rsidP="00CB1323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</w:rPr>
            </w:pPr>
          </w:p>
          <w:p w14:paraId="49D0CB9E" w14:textId="77777777" w:rsidR="00576D02" w:rsidRPr="00BF735B" w:rsidRDefault="00576D02" w:rsidP="00CB1323">
            <w:pPr>
              <w:pStyle w:val="Akapitzlist"/>
              <w:numPr>
                <w:ilvl w:val="1"/>
                <w:numId w:val="8"/>
              </w:numPr>
              <w:spacing w:after="60" w:line="276" w:lineRule="auto"/>
              <w:contextualSpacing w:val="0"/>
              <w:jc w:val="both"/>
              <w:rPr>
                <w:b/>
                <w:bCs/>
                <w:sz w:val="20"/>
                <w:szCs w:val="20"/>
              </w:rPr>
            </w:pPr>
            <w:r w:rsidRPr="00BF735B">
              <w:rPr>
                <w:b/>
                <w:bCs/>
                <w:sz w:val="20"/>
                <w:szCs w:val="20"/>
              </w:rPr>
              <w:t>Ogólne kryteria kwalifikacji</w:t>
            </w:r>
          </w:p>
          <w:p w14:paraId="6A2046C2" w14:textId="77777777" w:rsidR="00576D02" w:rsidRPr="000C68DF" w:rsidRDefault="00576D02" w:rsidP="00CB1323">
            <w:pPr>
              <w:pStyle w:val="Akapitzlist"/>
              <w:numPr>
                <w:ilvl w:val="3"/>
                <w:numId w:val="8"/>
              </w:numPr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0C68DF">
              <w:rPr>
                <w:sz w:val="20"/>
                <w:szCs w:val="20"/>
              </w:rPr>
              <w:t>wiek 18 lat i powyżej;</w:t>
            </w:r>
          </w:p>
          <w:p w14:paraId="5F9F4148" w14:textId="2D94D0DA" w:rsidR="0061782D" w:rsidRDefault="0061782D" w:rsidP="00CB1323">
            <w:pPr>
              <w:pStyle w:val="Akapitzlist"/>
              <w:numPr>
                <w:ilvl w:val="3"/>
                <w:numId w:val="8"/>
              </w:numPr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0C68DF">
              <w:rPr>
                <w:sz w:val="20"/>
                <w:szCs w:val="20"/>
              </w:rPr>
              <w:t>stan sprawności 0-</w:t>
            </w:r>
            <w:r>
              <w:rPr>
                <w:sz w:val="20"/>
                <w:szCs w:val="20"/>
              </w:rPr>
              <w:t xml:space="preserve">1 </w:t>
            </w:r>
            <w:r w:rsidRPr="000C68DF">
              <w:rPr>
                <w:sz w:val="20"/>
                <w:szCs w:val="20"/>
              </w:rPr>
              <w:t>według</w:t>
            </w:r>
            <w:r>
              <w:rPr>
                <w:sz w:val="20"/>
                <w:szCs w:val="20"/>
              </w:rPr>
              <w:t xml:space="preserve"> skali</w:t>
            </w:r>
            <w:r w:rsidRPr="000C68DF">
              <w:rPr>
                <w:sz w:val="20"/>
                <w:szCs w:val="20"/>
              </w:rPr>
              <w:t xml:space="preserve"> ECOG</w:t>
            </w:r>
            <w:r>
              <w:rPr>
                <w:sz w:val="20"/>
                <w:szCs w:val="20"/>
              </w:rPr>
              <w:t xml:space="preserve">; </w:t>
            </w:r>
            <w:r w:rsidRPr="000C68DF">
              <w:rPr>
                <w:sz w:val="20"/>
                <w:szCs w:val="20"/>
              </w:rPr>
              <w:t>stan zdrowia chorego powinien w ocenie lekarza prowadzącego rokować przeżycie co najmniej 3 miesiące bez zastosowania terapii CAR-T</w:t>
            </w:r>
            <w:r>
              <w:rPr>
                <w:sz w:val="20"/>
                <w:szCs w:val="20"/>
              </w:rPr>
              <w:t>;</w:t>
            </w:r>
          </w:p>
          <w:p w14:paraId="734782ED" w14:textId="3893B7E4" w:rsidR="00576D02" w:rsidRPr="000C68DF" w:rsidRDefault="00576D02" w:rsidP="00CB1323">
            <w:pPr>
              <w:pStyle w:val="Akapitzlist"/>
              <w:numPr>
                <w:ilvl w:val="3"/>
                <w:numId w:val="8"/>
              </w:numPr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0C68DF">
              <w:rPr>
                <w:sz w:val="20"/>
                <w:szCs w:val="20"/>
              </w:rPr>
              <w:t>czynność szpiku kostnego pozwalająca w ocenie lekarza prowadzącego na przeprowadzenie terapii;</w:t>
            </w:r>
          </w:p>
          <w:p w14:paraId="1976A101" w14:textId="77777777" w:rsidR="00576D02" w:rsidRPr="000C68DF" w:rsidRDefault="00576D02" w:rsidP="00CB1323">
            <w:pPr>
              <w:pStyle w:val="Akapitzlist"/>
              <w:numPr>
                <w:ilvl w:val="3"/>
                <w:numId w:val="8"/>
              </w:numPr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0C68DF">
              <w:rPr>
                <w:sz w:val="20"/>
                <w:szCs w:val="20"/>
              </w:rPr>
              <w:t>czynność serca, wątroby, nerek oraz płuc pozwalająca w ocenie lekarza prowadzącego na przeprowadzenie terapii;</w:t>
            </w:r>
          </w:p>
          <w:p w14:paraId="770B7435" w14:textId="77777777" w:rsidR="00576D02" w:rsidRDefault="00576D02" w:rsidP="00CB1323">
            <w:pPr>
              <w:pStyle w:val="Akapitzlist"/>
              <w:numPr>
                <w:ilvl w:val="3"/>
                <w:numId w:val="8"/>
              </w:numPr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0C68DF">
              <w:rPr>
                <w:sz w:val="20"/>
                <w:szCs w:val="20"/>
              </w:rPr>
              <w:t xml:space="preserve">możliwość zastosowania u leczonych kobiet w wieku rozrodczym oraz mężczyzn (i ich partnerów seksualnych) skutecznych metod antykoncepcji w okresie co najmniej 12 miesięcy po infuzji </w:t>
            </w:r>
            <w:proofErr w:type="spellStart"/>
            <w:r w:rsidRPr="000C68DF">
              <w:rPr>
                <w:sz w:val="20"/>
                <w:szCs w:val="20"/>
              </w:rPr>
              <w:t>aksykabtagenu</w:t>
            </w:r>
            <w:proofErr w:type="spellEnd"/>
            <w:r w:rsidRPr="000C68DF">
              <w:rPr>
                <w:sz w:val="20"/>
                <w:szCs w:val="20"/>
              </w:rPr>
              <w:t xml:space="preserve"> </w:t>
            </w:r>
            <w:proofErr w:type="spellStart"/>
            <w:r w:rsidRPr="000C68DF">
              <w:rPr>
                <w:sz w:val="20"/>
                <w:szCs w:val="20"/>
              </w:rPr>
              <w:t>cyloleucelu</w:t>
            </w:r>
            <w:proofErr w:type="spellEnd"/>
            <w:r w:rsidRPr="000C68DF">
              <w:rPr>
                <w:sz w:val="20"/>
                <w:szCs w:val="20"/>
              </w:rPr>
              <w:t xml:space="preserve"> albo </w:t>
            </w:r>
            <w:proofErr w:type="spellStart"/>
            <w:r w:rsidRPr="000C68DF">
              <w:rPr>
                <w:sz w:val="20"/>
                <w:szCs w:val="20"/>
              </w:rPr>
              <w:t>tisagenlecleucelu</w:t>
            </w:r>
            <w:proofErr w:type="spellEnd"/>
            <w:r w:rsidRPr="000C68DF">
              <w:rPr>
                <w:sz w:val="20"/>
                <w:szCs w:val="20"/>
              </w:rPr>
              <w:t>.</w:t>
            </w:r>
          </w:p>
          <w:p w14:paraId="42A04CA2" w14:textId="77777777" w:rsidR="00576D02" w:rsidRPr="000C68DF" w:rsidRDefault="00576D02" w:rsidP="00CB1323">
            <w:pPr>
              <w:pStyle w:val="Akapitzlist"/>
              <w:spacing w:after="60" w:line="276" w:lineRule="auto"/>
              <w:ind w:left="454"/>
              <w:contextualSpacing w:val="0"/>
              <w:jc w:val="both"/>
              <w:rPr>
                <w:sz w:val="20"/>
                <w:szCs w:val="20"/>
              </w:rPr>
            </w:pPr>
          </w:p>
          <w:p w14:paraId="6F267A4F" w14:textId="77777777" w:rsidR="00576D02" w:rsidRPr="00B66D53" w:rsidRDefault="00576D02" w:rsidP="00CB1323">
            <w:pPr>
              <w:pStyle w:val="Akapitzlist"/>
              <w:numPr>
                <w:ilvl w:val="1"/>
                <w:numId w:val="8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b/>
                <w:bCs/>
                <w:sz w:val="20"/>
                <w:szCs w:val="20"/>
              </w:rPr>
            </w:pPr>
            <w:r w:rsidRPr="00BF735B">
              <w:rPr>
                <w:b/>
                <w:bCs/>
                <w:sz w:val="20"/>
                <w:szCs w:val="20"/>
              </w:rPr>
              <w:t>Szczegółowe kryteria kwalifikacji do terapii w 2. linii leczenia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bCs/>
                <w:sz w:val="20"/>
                <w:szCs w:val="20"/>
              </w:rPr>
              <w:t>chłoniaka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DLBCL, HGBCL lub TFL </w:t>
            </w:r>
            <w:proofErr w:type="spellStart"/>
            <w:r w:rsidRPr="00B66D53">
              <w:rPr>
                <w:b/>
                <w:bCs/>
                <w:sz w:val="20"/>
                <w:szCs w:val="20"/>
              </w:rPr>
              <w:t>aksykabtagenem</w:t>
            </w:r>
            <w:proofErr w:type="spellEnd"/>
            <w:r w:rsidRPr="00B66D53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66D53">
              <w:rPr>
                <w:b/>
                <w:bCs/>
                <w:sz w:val="20"/>
                <w:szCs w:val="20"/>
              </w:rPr>
              <w:t>c</w:t>
            </w:r>
            <w:r>
              <w:rPr>
                <w:b/>
                <w:bCs/>
                <w:sz w:val="20"/>
                <w:szCs w:val="20"/>
              </w:rPr>
              <w:t>y</w:t>
            </w:r>
            <w:r w:rsidRPr="00B66D53">
              <w:rPr>
                <w:b/>
                <w:bCs/>
                <w:sz w:val="20"/>
                <w:szCs w:val="20"/>
              </w:rPr>
              <w:t>loleucel</w:t>
            </w:r>
            <w:r>
              <w:rPr>
                <w:b/>
                <w:bCs/>
                <w:sz w:val="20"/>
                <w:szCs w:val="20"/>
              </w:rPr>
              <w:t>u</w:t>
            </w:r>
            <w:proofErr w:type="spellEnd"/>
          </w:p>
          <w:p w14:paraId="322F0ADB" w14:textId="77777777" w:rsidR="00576D02" w:rsidRDefault="00576D02" w:rsidP="00CB1323">
            <w:pPr>
              <w:pStyle w:val="Akapitzlist"/>
              <w:numPr>
                <w:ilvl w:val="3"/>
                <w:numId w:val="8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1C57D2">
              <w:rPr>
                <w:sz w:val="20"/>
                <w:szCs w:val="20"/>
              </w:rPr>
              <w:t xml:space="preserve">potwierdzony histologicznie chłoniak rozlany z dużych komórek B (DLBCL) albo chłoniak z komórek B o wysokim stopniu złośliwości (HGBCL) albo </w:t>
            </w:r>
            <w:proofErr w:type="spellStart"/>
            <w:r w:rsidRPr="001C57D2">
              <w:rPr>
                <w:sz w:val="20"/>
                <w:szCs w:val="20"/>
              </w:rPr>
              <w:t>stransformowany</w:t>
            </w:r>
            <w:proofErr w:type="spellEnd"/>
            <w:r w:rsidRPr="001C57D2">
              <w:rPr>
                <w:sz w:val="20"/>
                <w:szCs w:val="20"/>
              </w:rPr>
              <w:t xml:space="preserve"> w DLBCL chłoniak grudkowy (TFL</w:t>
            </w:r>
            <w:r>
              <w:rPr>
                <w:sz w:val="20"/>
                <w:szCs w:val="20"/>
              </w:rPr>
              <w:t xml:space="preserve">) (badanie histopatologiczne z okresu </w:t>
            </w:r>
            <w:r>
              <w:rPr>
                <w:sz w:val="20"/>
                <w:szCs w:val="20"/>
              </w:rPr>
              <w:lastRenderedPageBreak/>
              <w:t>rozpoznania lub dodatkowe badanie – jeśli są wskazania kliniczne);</w:t>
            </w:r>
          </w:p>
          <w:p w14:paraId="592116D4" w14:textId="77777777" w:rsidR="00576D02" w:rsidRPr="001C57D2" w:rsidRDefault="00576D02" w:rsidP="00CB1323">
            <w:pPr>
              <w:pStyle w:val="Akapitzlist"/>
              <w:numPr>
                <w:ilvl w:val="3"/>
                <w:numId w:val="8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1C57D2">
              <w:rPr>
                <w:sz w:val="20"/>
                <w:szCs w:val="20"/>
              </w:rPr>
              <w:t xml:space="preserve">nawrót choroby w ciągu 12 miesięcy od zakończenia </w:t>
            </w:r>
            <w:proofErr w:type="spellStart"/>
            <w:r>
              <w:rPr>
                <w:sz w:val="20"/>
                <w:szCs w:val="20"/>
              </w:rPr>
              <w:t>immunochemioterapii</w:t>
            </w:r>
            <w:proofErr w:type="spellEnd"/>
            <w:r>
              <w:rPr>
                <w:sz w:val="20"/>
                <w:szCs w:val="20"/>
              </w:rPr>
              <w:t xml:space="preserve"> 1. linii </w:t>
            </w:r>
            <w:r w:rsidRPr="001C57D2">
              <w:rPr>
                <w:sz w:val="20"/>
                <w:szCs w:val="20"/>
              </w:rPr>
              <w:t xml:space="preserve">lub choroba oporna na </w:t>
            </w:r>
            <w:proofErr w:type="spellStart"/>
            <w:r>
              <w:rPr>
                <w:sz w:val="20"/>
                <w:szCs w:val="20"/>
              </w:rPr>
              <w:t>immunochemioterapię</w:t>
            </w:r>
            <w:proofErr w:type="spellEnd"/>
            <w:r>
              <w:rPr>
                <w:sz w:val="20"/>
                <w:szCs w:val="20"/>
              </w:rPr>
              <w:t xml:space="preserve"> 1. linii; </w:t>
            </w:r>
          </w:p>
          <w:p w14:paraId="6575B295" w14:textId="5CFDDD38" w:rsidR="00576D02" w:rsidRDefault="00576D02" w:rsidP="00CB1323">
            <w:pPr>
              <w:pStyle w:val="Akapitzlist"/>
              <w:numPr>
                <w:ilvl w:val="3"/>
                <w:numId w:val="8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1C57D2">
              <w:rPr>
                <w:sz w:val="20"/>
                <w:szCs w:val="20"/>
              </w:rPr>
              <w:t>kwalifikowanie się pacjenta do</w:t>
            </w:r>
            <w:r>
              <w:rPr>
                <w:sz w:val="20"/>
                <w:szCs w:val="20"/>
              </w:rPr>
              <w:t xml:space="preserve"> </w:t>
            </w:r>
            <w:r w:rsidRPr="001C57D2">
              <w:rPr>
                <w:sz w:val="20"/>
                <w:szCs w:val="20"/>
              </w:rPr>
              <w:t xml:space="preserve">przeszczepienia </w:t>
            </w:r>
            <w:r>
              <w:rPr>
                <w:sz w:val="20"/>
                <w:szCs w:val="20"/>
              </w:rPr>
              <w:t xml:space="preserve">autologicznych </w:t>
            </w:r>
            <w:r w:rsidRPr="001C57D2">
              <w:rPr>
                <w:sz w:val="20"/>
                <w:szCs w:val="20"/>
              </w:rPr>
              <w:t>krwiotwórczych komórek macierzystych</w:t>
            </w:r>
            <w:r>
              <w:rPr>
                <w:sz w:val="20"/>
                <w:szCs w:val="20"/>
              </w:rPr>
              <w:t xml:space="preserve"> (autoHSCT)</w:t>
            </w:r>
            <w:r w:rsidRPr="001C57D2">
              <w:rPr>
                <w:sz w:val="20"/>
                <w:szCs w:val="20"/>
              </w:rPr>
              <w:t xml:space="preserve"> w momencie kwalifikacji do programu lekoweg</w:t>
            </w:r>
            <w:r>
              <w:rPr>
                <w:sz w:val="20"/>
                <w:szCs w:val="20"/>
              </w:rPr>
              <w:t>o.</w:t>
            </w:r>
          </w:p>
          <w:p w14:paraId="2C5E194A" w14:textId="77777777" w:rsidR="00576D02" w:rsidRDefault="00576D02" w:rsidP="00CB1323">
            <w:pPr>
              <w:pStyle w:val="Akapitzlist"/>
              <w:autoSpaceDE w:val="0"/>
              <w:autoSpaceDN w:val="0"/>
              <w:adjustRightInd w:val="0"/>
              <w:spacing w:after="60" w:line="276" w:lineRule="auto"/>
              <w:ind w:left="454"/>
              <w:contextualSpacing w:val="0"/>
              <w:jc w:val="both"/>
              <w:rPr>
                <w:sz w:val="20"/>
                <w:szCs w:val="20"/>
              </w:rPr>
            </w:pPr>
          </w:p>
          <w:p w14:paraId="4629B151" w14:textId="77777777" w:rsidR="00576D02" w:rsidRPr="0013757D" w:rsidRDefault="00576D02" w:rsidP="00CB1323">
            <w:pPr>
              <w:pStyle w:val="Akapitzlist"/>
              <w:numPr>
                <w:ilvl w:val="1"/>
                <w:numId w:val="8"/>
              </w:numPr>
              <w:spacing w:after="60" w:line="276" w:lineRule="auto"/>
              <w:contextualSpacing w:val="0"/>
              <w:jc w:val="both"/>
              <w:rPr>
                <w:b/>
                <w:sz w:val="20"/>
              </w:rPr>
            </w:pPr>
            <w:r w:rsidRPr="00B66D53">
              <w:rPr>
                <w:b/>
                <w:bCs/>
                <w:sz w:val="20"/>
                <w:szCs w:val="20"/>
              </w:rPr>
              <w:t>Szczegółowe kryteria kwalifikacji do terapii w 3. lub kolejnych liniach</w:t>
            </w:r>
            <w:r w:rsidRPr="0013757D">
              <w:rPr>
                <w:b/>
                <w:sz w:val="20"/>
              </w:rPr>
              <w:t xml:space="preserve"> leczenia </w:t>
            </w:r>
            <w:proofErr w:type="spellStart"/>
            <w:r w:rsidRPr="00B66D53">
              <w:rPr>
                <w:b/>
                <w:bCs/>
                <w:sz w:val="20"/>
                <w:szCs w:val="20"/>
              </w:rPr>
              <w:t>chłoniaka</w:t>
            </w:r>
            <w:proofErr w:type="spellEnd"/>
            <w:r w:rsidRPr="00B66D53">
              <w:rPr>
                <w:b/>
                <w:bCs/>
                <w:sz w:val="20"/>
                <w:szCs w:val="20"/>
              </w:rPr>
              <w:t xml:space="preserve"> DLBCL, HGBCL lub TFL </w:t>
            </w:r>
            <w:proofErr w:type="spellStart"/>
            <w:r w:rsidRPr="00B66D53">
              <w:rPr>
                <w:b/>
                <w:bCs/>
                <w:sz w:val="20"/>
                <w:szCs w:val="20"/>
              </w:rPr>
              <w:t>tisagenlecleucelem</w:t>
            </w:r>
            <w:proofErr w:type="spellEnd"/>
            <w:r w:rsidRPr="00B66D53">
              <w:rPr>
                <w:b/>
                <w:bCs/>
                <w:sz w:val="20"/>
                <w:szCs w:val="20"/>
              </w:rPr>
              <w:t xml:space="preserve"> albo</w:t>
            </w:r>
            <w:r w:rsidRPr="0013757D">
              <w:rPr>
                <w:b/>
                <w:sz w:val="20"/>
              </w:rPr>
              <w:t xml:space="preserve"> </w:t>
            </w:r>
            <w:proofErr w:type="spellStart"/>
            <w:r w:rsidRPr="0013757D">
              <w:rPr>
                <w:b/>
                <w:sz w:val="20"/>
              </w:rPr>
              <w:t>aksykabtagenem</w:t>
            </w:r>
            <w:proofErr w:type="spellEnd"/>
            <w:r w:rsidRPr="0013757D">
              <w:rPr>
                <w:b/>
                <w:sz w:val="20"/>
              </w:rPr>
              <w:t xml:space="preserve"> </w:t>
            </w:r>
            <w:proofErr w:type="spellStart"/>
            <w:r w:rsidRPr="0013757D">
              <w:rPr>
                <w:b/>
                <w:sz w:val="20"/>
              </w:rPr>
              <w:t>cyloleucelu</w:t>
            </w:r>
            <w:proofErr w:type="spellEnd"/>
          </w:p>
          <w:p w14:paraId="488445B2" w14:textId="77777777" w:rsidR="00576D02" w:rsidRDefault="00576D02" w:rsidP="00CB1323">
            <w:pPr>
              <w:pStyle w:val="Akapitzlist"/>
              <w:numPr>
                <w:ilvl w:val="3"/>
                <w:numId w:val="8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1C57D2">
              <w:rPr>
                <w:sz w:val="20"/>
                <w:szCs w:val="20"/>
              </w:rPr>
              <w:t xml:space="preserve">potwierdzony histologicznie chłoniak rozlany z dużych komórek B (DLBCL) albo chłoniak z komórek B o wysokim stopniu złośliwości (HGBCL) albo </w:t>
            </w:r>
            <w:proofErr w:type="spellStart"/>
            <w:r w:rsidRPr="001C57D2">
              <w:rPr>
                <w:sz w:val="20"/>
                <w:szCs w:val="20"/>
              </w:rPr>
              <w:t>stransformowany</w:t>
            </w:r>
            <w:proofErr w:type="spellEnd"/>
            <w:r w:rsidRPr="001C57D2">
              <w:rPr>
                <w:sz w:val="20"/>
                <w:szCs w:val="20"/>
              </w:rPr>
              <w:t xml:space="preserve"> w DLBCL chłoniak grudkowy (TFL);</w:t>
            </w:r>
          </w:p>
          <w:p w14:paraId="667BD4EF" w14:textId="77777777" w:rsidR="00576D02" w:rsidRPr="000C68DF" w:rsidRDefault="00576D02" w:rsidP="00CB1323">
            <w:pPr>
              <w:pStyle w:val="Akapitzlist"/>
              <w:numPr>
                <w:ilvl w:val="3"/>
                <w:numId w:val="8"/>
              </w:numPr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0C68DF">
              <w:rPr>
                <w:sz w:val="20"/>
                <w:szCs w:val="20"/>
              </w:rPr>
              <w:t>udokumentowane niepowodzenie dwóch lub więcej linii leczenia systemowego;</w:t>
            </w:r>
          </w:p>
          <w:p w14:paraId="37A4B28F" w14:textId="77777777" w:rsidR="00576D02" w:rsidRPr="000C68DF" w:rsidRDefault="00576D02" w:rsidP="00CB1323">
            <w:pPr>
              <w:pStyle w:val="Akapitzlist"/>
              <w:numPr>
                <w:ilvl w:val="3"/>
                <w:numId w:val="8"/>
              </w:numPr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0C68DF">
              <w:rPr>
                <w:sz w:val="20"/>
                <w:szCs w:val="20"/>
              </w:rPr>
              <w:t xml:space="preserve">wcześniejsze leczenie zawierające przeciwciało anty-CD20 i </w:t>
            </w:r>
            <w:proofErr w:type="spellStart"/>
            <w:r w:rsidRPr="000C68DF">
              <w:rPr>
                <w:sz w:val="20"/>
                <w:szCs w:val="20"/>
              </w:rPr>
              <w:t>antracykliny</w:t>
            </w:r>
            <w:proofErr w:type="spellEnd"/>
            <w:r w:rsidRPr="000C68DF">
              <w:rPr>
                <w:sz w:val="20"/>
                <w:szCs w:val="20"/>
              </w:rPr>
              <w:t>;</w:t>
            </w:r>
          </w:p>
          <w:p w14:paraId="4462FAB4" w14:textId="77777777" w:rsidR="00576D02" w:rsidRPr="000C68DF" w:rsidRDefault="00576D02" w:rsidP="00CB1323">
            <w:pPr>
              <w:pStyle w:val="Akapitzlist"/>
              <w:numPr>
                <w:ilvl w:val="3"/>
                <w:numId w:val="8"/>
              </w:numPr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0C68DF">
              <w:rPr>
                <w:sz w:val="20"/>
                <w:szCs w:val="20"/>
              </w:rPr>
              <w:t>oporność na ostatnią otrzymaną linię leczenia lub wznowa/progresja w ciągu 12 miesięcy od przeszczepienia krwiotwórczych komórek macierzystych (HSCT)</w:t>
            </w:r>
            <w:r>
              <w:rPr>
                <w:sz w:val="20"/>
                <w:szCs w:val="20"/>
              </w:rPr>
              <w:t>.</w:t>
            </w:r>
          </w:p>
          <w:p w14:paraId="2438B4AB" w14:textId="77777777" w:rsidR="00576D02" w:rsidRDefault="00576D02" w:rsidP="00CB1323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</w:rPr>
            </w:pPr>
          </w:p>
          <w:p w14:paraId="2E77BF77" w14:textId="77777777" w:rsidR="00576D02" w:rsidRDefault="00576D02" w:rsidP="00CB1323">
            <w:pPr>
              <w:pStyle w:val="Akapitzlist"/>
              <w:numPr>
                <w:ilvl w:val="1"/>
                <w:numId w:val="8"/>
              </w:numPr>
              <w:spacing w:after="60" w:line="276" w:lineRule="auto"/>
              <w:contextualSpacing w:val="0"/>
              <w:jc w:val="both"/>
              <w:rPr>
                <w:b/>
                <w:bCs/>
                <w:sz w:val="20"/>
                <w:szCs w:val="20"/>
              </w:rPr>
            </w:pPr>
            <w:r w:rsidRPr="00B66D53">
              <w:rPr>
                <w:b/>
                <w:bCs/>
                <w:sz w:val="20"/>
                <w:szCs w:val="20"/>
              </w:rPr>
              <w:t xml:space="preserve">Szczegółowe kryteria kwalifikacji do terapii w 3. lub kolejnych liniach leczenia </w:t>
            </w:r>
            <w:proofErr w:type="spellStart"/>
            <w:r w:rsidRPr="00B66D53">
              <w:rPr>
                <w:b/>
                <w:bCs/>
                <w:sz w:val="20"/>
                <w:szCs w:val="20"/>
              </w:rPr>
              <w:t>chłoniaka</w:t>
            </w:r>
            <w:proofErr w:type="spellEnd"/>
            <w:r w:rsidRPr="00B66D53">
              <w:rPr>
                <w:b/>
                <w:bCs/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PMBCL</w:t>
            </w:r>
            <w:r w:rsidRPr="00B66D53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66D53">
              <w:rPr>
                <w:b/>
                <w:bCs/>
                <w:sz w:val="20"/>
                <w:szCs w:val="20"/>
              </w:rPr>
              <w:t>aksykabtagenem</w:t>
            </w:r>
            <w:proofErr w:type="spellEnd"/>
            <w:r w:rsidRPr="00B66D53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66D53">
              <w:rPr>
                <w:b/>
                <w:bCs/>
                <w:sz w:val="20"/>
                <w:szCs w:val="20"/>
              </w:rPr>
              <w:t>c</w:t>
            </w:r>
            <w:r>
              <w:rPr>
                <w:b/>
                <w:bCs/>
                <w:sz w:val="20"/>
                <w:szCs w:val="20"/>
              </w:rPr>
              <w:t>y</w:t>
            </w:r>
            <w:r w:rsidRPr="00B66D53">
              <w:rPr>
                <w:b/>
                <w:bCs/>
                <w:sz w:val="20"/>
                <w:szCs w:val="20"/>
              </w:rPr>
              <w:t>loleucel</w:t>
            </w:r>
            <w:r>
              <w:rPr>
                <w:b/>
                <w:bCs/>
                <w:sz w:val="20"/>
                <w:szCs w:val="20"/>
              </w:rPr>
              <w:t>u</w:t>
            </w:r>
            <w:proofErr w:type="spellEnd"/>
          </w:p>
          <w:p w14:paraId="42F90CAD" w14:textId="77777777" w:rsidR="00576D02" w:rsidRPr="00B66D53" w:rsidRDefault="00576D02" w:rsidP="00CB1323">
            <w:pPr>
              <w:pStyle w:val="Akapitzlist"/>
              <w:numPr>
                <w:ilvl w:val="3"/>
                <w:numId w:val="8"/>
              </w:numPr>
              <w:spacing w:after="60" w:line="276" w:lineRule="auto"/>
              <w:contextualSpacing w:val="0"/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potwierdzony histologicznie </w:t>
            </w:r>
            <w:r w:rsidRPr="00B66D53">
              <w:rPr>
                <w:sz w:val="20"/>
                <w:szCs w:val="20"/>
              </w:rPr>
              <w:t>pierwotny chłoniak śródpiersia z dużych komórek B (PMBCL)</w:t>
            </w:r>
            <w:r>
              <w:rPr>
                <w:sz w:val="20"/>
                <w:szCs w:val="20"/>
              </w:rPr>
              <w:t>;</w:t>
            </w:r>
          </w:p>
          <w:p w14:paraId="1F5B3EE2" w14:textId="77777777" w:rsidR="00576D02" w:rsidRPr="000C68DF" w:rsidRDefault="00576D02" w:rsidP="00CB1323">
            <w:pPr>
              <w:pStyle w:val="Akapitzlist"/>
              <w:numPr>
                <w:ilvl w:val="3"/>
                <w:numId w:val="8"/>
              </w:numPr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0C68DF">
              <w:rPr>
                <w:sz w:val="20"/>
                <w:szCs w:val="20"/>
              </w:rPr>
              <w:lastRenderedPageBreak/>
              <w:t>udokumentowane niepowodzenie dwóch lub więcej linii leczenia systemowego;</w:t>
            </w:r>
          </w:p>
          <w:p w14:paraId="0A88175B" w14:textId="77777777" w:rsidR="00576D02" w:rsidRPr="000C68DF" w:rsidRDefault="00576D02" w:rsidP="00CB1323">
            <w:pPr>
              <w:pStyle w:val="Akapitzlist"/>
              <w:numPr>
                <w:ilvl w:val="3"/>
                <w:numId w:val="8"/>
              </w:numPr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0C68DF">
              <w:rPr>
                <w:sz w:val="20"/>
                <w:szCs w:val="20"/>
              </w:rPr>
              <w:t xml:space="preserve">wcześniejsze leczenie zawierające przeciwciało anty-CD20 i </w:t>
            </w:r>
            <w:proofErr w:type="spellStart"/>
            <w:r w:rsidRPr="000C68DF">
              <w:rPr>
                <w:sz w:val="20"/>
                <w:szCs w:val="20"/>
              </w:rPr>
              <w:t>antracykliny</w:t>
            </w:r>
            <w:proofErr w:type="spellEnd"/>
            <w:r w:rsidRPr="000C68DF">
              <w:rPr>
                <w:sz w:val="20"/>
                <w:szCs w:val="20"/>
              </w:rPr>
              <w:t>;</w:t>
            </w:r>
          </w:p>
          <w:p w14:paraId="21F4BAD4" w14:textId="77777777" w:rsidR="00576D02" w:rsidRDefault="00576D02" w:rsidP="00CB1323">
            <w:pPr>
              <w:pStyle w:val="Akapitzlist"/>
              <w:numPr>
                <w:ilvl w:val="3"/>
                <w:numId w:val="8"/>
              </w:numPr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0C68DF">
              <w:rPr>
                <w:sz w:val="20"/>
                <w:szCs w:val="20"/>
              </w:rPr>
              <w:t>oporność na ostatnią otrzymaną linię leczenia lub wznowa/progresja w ciągu 12 miesięcy od przeszczepienia krwiotwórczych komórek macierzystych (HSCT)</w:t>
            </w:r>
            <w:r>
              <w:rPr>
                <w:sz w:val="20"/>
                <w:szCs w:val="20"/>
              </w:rPr>
              <w:t>.</w:t>
            </w:r>
          </w:p>
          <w:p w14:paraId="4BE123C6" w14:textId="77777777" w:rsidR="001B012A" w:rsidRPr="000C68DF" w:rsidRDefault="001B012A" w:rsidP="00CB1323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</w:rPr>
            </w:pPr>
          </w:p>
          <w:p w14:paraId="573DE26B" w14:textId="3C106342" w:rsidR="001B012A" w:rsidRPr="003A5746" w:rsidRDefault="001B012A" w:rsidP="00CB1323">
            <w:pPr>
              <w:pStyle w:val="Akapitzlist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b/>
                <w:bCs/>
                <w:sz w:val="20"/>
                <w:szCs w:val="20"/>
              </w:rPr>
            </w:pPr>
            <w:r w:rsidRPr="003A5746">
              <w:rPr>
                <w:b/>
                <w:bCs/>
                <w:sz w:val="20"/>
                <w:szCs w:val="20"/>
              </w:rPr>
              <w:t>Określenie</w:t>
            </w:r>
            <w:r w:rsidR="00C62CE7" w:rsidRPr="003A5746">
              <w:rPr>
                <w:b/>
                <w:bCs/>
                <w:sz w:val="20"/>
                <w:szCs w:val="20"/>
              </w:rPr>
              <w:t xml:space="preserve"> </w:t>
            </w:r>
            <w:r w:rsidRPr="003A5746">
              <w:rPr>
                <w:b/>
                <w:bCs/>
                <w:sz w:val="20"/>
                <w:szCs w:val="20"/>
              </w:rPr>
              <w:t>czasu</w:t>
            </w:r>
            <w:r w:rsidR="00C62CE7" w:rsidRPr="003A5746">
              <w:rPr>
                <w:b/>
                <w:bCs/>
                <w:sz w:val="20"/>
                <w:szCs w:val="20"/>
              </w:rPr>
              <w:t xml:space="preserve"> </w:t>
            </w:r>
            <w:r w:rsidRPr="003A5746">
              <w:rPr>
                <w:b/>
                <w:bCs/>
                <w:sz w:val="20"/>
                <w:szCs w:val="20"/>
              </w:rPr>
              <w:t>leczenia</w:t>
            </w:r>
            <w:r w:rsidR="00C62CE7" w:rsidRPr="003A5746">
              <w:rPr>
                <w:b/>
                <w:bCs/>
                <w:sz w:val="20"/>
                <w:szCs w:val="20"/>
              </w:rPr>
              <w:t xml:space="preserve"> </w:t>
            </w:r>
            <w:r w:rsidRPr="003A5746">
              <w:rPr>
                <w:b/>
                <w:bCs/>
                <w:sz w:val="20"/>
                <w:szCs w:val="20"/>
              </w:rPr>
              <w:t>w</w:t>
            </w:r>
            <w:r w:rsidR="00C62CE7" w:rsidRPr="003A5746">
              <w:rPr>
                <w:b/>
                <w:bCs/>
                <w:sz w:val="20"/>
                <w:szCs w:val="20"/>
              </w:rPr>
              <w:t xml:space="preserve"> </w:t>
            </w:r>
            <w:r w:rsidRPr="003A5746">
              <w:rPr>
                <w:b/>
                <w:bCs/>
                <w:sz w:val="20"/>
                <w:szCs w:val="20"/>
              </w:rPr>
              <w:t>programie</w:t>
            </w:r>
          </w:p>
          <w:p w14:paraId="4CF8C273" w14:textId="4A7999D6" w:rsidR="00067372" w:rsidRPr="000C68DF" w:rsidRDefault="001B012A" w:rsidP="00CB1323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</w:rPr>
            </w:pPr>
            <w:r w:rsidRPr="000C68DF">
              <w:rPr>
                <w:sz w:val="20"/>
                <w:szCs w:val="20"/>
              </w:rPr>
              <w:t>U</w:t>
            </w:r>
            <w:r w:rsidR="00C62CE7" w:rsidRPr="000C68DF">
              <w:rPr>
                <w:sz w:val="20"/>
                <w:szCs w:val="20"/>
              </w:rPr>
              <w:t xml:space="preserve"> </w:t>
            </w:r>
            <w:r w:rsidRPr="000C68DF">
              <w:rPr>
                <w:sz w:val="20"/>
                <w:szCs w:val="20"/>
              </w:rPr>
              <w:t>chorych</w:t>
            </w:r>
            <w:r w:rsidR="00C62CE7" w:rsidRPr="000C68DF">
              <w:rPr>
                <w:sz w:val="20"/>
                <w:szCs w:val="20"/>
              </w:rPr>
              <w:t xml:space="preserve"> </w:t>
            </w:r>
            <w:r w:rsidRPr="000C68DF">
              <w:rPr>
                <w:sz w:val="20"/>
                <w:szCs w:val="20"/>
              </w:rPr>
              <w:t>można</w:t>
            </w:r>
            <w:r w:rsidR="00C62CE7" w:rsidRPr="000C68DF">
              <w:rPr>
                <w:sz w:val="20"/>
                <w:szCs w:val="20"/>
              </w:rPr>
              <w:t xml:space="preserve"> </w:t>
            </w:r>
            <w:r w:rsidRPr="000C68DF">
              <w:rPr>
                <w:sz w:val="20"/>
                <w:szCs w:val="20"/>
              </w:rPr>
              <w:t>zastosować</w:t>
            </w:r>
            <w:r w:rsidR="00C62CE7" w:rsidRPr="000C68DF">
              <w:rPr>
                <w:sz w:val="20"/>
                <w:szCs w:val="20"/>
              </w:rPr>
              <w:t xml:space="preserve"> </w:t>
            </w:r>
            <w:r w:rsidRPr="000C68DF">
              <w:rPr>
                <w:sz w:val="20"/>
                <w:szCs w:val="20"/>
              </w:rPr>
              <w:t>jedno</w:t>
            </w:r>
            <w:r w:rsidR="00C62CE7" w:rsidRPr="000C68DF">
              <w:rPr>
                <w:sz w:val="20"/>
                <w:szCs w:val="20"/>
              </w:rPr>
              <w:t xml:space="preserve"> </w:t>
            </w:r>
            <w:r w:rsidRPr="000C68DF">
              <w:rPr>
                <w:sz w:val="20"/>
                <w:szCs w:val="20"/>
              </w:rPr>
              <w:t>przetoczenie</w:t>
            </w:r>
            <w:r w:rsidR="00C62CE7" w:rsidRPr="000C68DF">
              <w:rPr>
                <w:sz w:val="20"/>
                <w:szCs w:val="20"/>
              </w:rPr>
              <w:t xml:space="preserve"> </w:t>
            </w:r>
            <w:r w:rsidRPr="000C68DF">
              <w:rPr>
                <w:sz w:val="20"/>
                <w:szCs w:val="20"/>
              </w:rPr>
              <w:t>CAR-T</w:t>
            </w:r>
            <w:r w:rsidR="00C62CE7" w:rsidRPr="000C68DF">
              <w:rPr>
                <w:sz w:val="20"/>
                <w:szCs w:val="20"/>
              </w:rPr>
              <w:t xml:space="preserve"> </w:t>
            </w:r>
            <w:r w:rsidRPr="000C68DF">
              <w:rPr>
                <w:sz w:val="20"/>
                <w:szCs w:val="20"/>
              </w:rPr>
              <w:t>(tj.</w:t>
            </w:r>
            <w:r w:rsidR="00C62CE7" w:rsidRPr="000C68DF">
              <w:rPr>
                <w:sz w:val="20"/>
                <w:szCs w:val="20"/>
              </w:rPr>
              <w:t xml:space="preserve"> </w:t>
            </w:r>
            <w:r w:rsidRPr="000C68DF">
              <w:rPr>
                <w:sz w:val="20"/>
                <w:szCs w:val="20"/>
              </w:rPr>
              <w:t>jedno</w:t>
            </w:r>
            <w:r w:rsidR="00C62CE7" w:rsidRPr="000C68DF">
              <w:rPr>
                <w:sz w:val="20"/>
                <w:szCs w:val="20"/>
              </w:rPr>
              <w:t xml:space="preserve"> </w:t>
            </w:r>
            <w:r w:rsidRPr="000C68DF">
              <w:rPr>
                <w:sz w:val="20"/>
                <w:szCs w:val="20"/>
              </w:rPr>
              <w:t>podanie</w:t>
            </w:r>
            <w:r w:rsidR="00C62CE7" w:rsidRPr="000C68DF">
              <w:rPr>
                <w:sz w:val="20"/>
                <w:szCs w:val="20"/>
              </w:rPr>
              <w:t xml:space="preserve"> </w:t>
            </w:r>
            <w:proofErr w:type="spellStart"/>
            <w:r w:rsidRPr="000C68DF">
              <w:rPr>
                <w:sz w:val="20"/>
                <w:szCs w:val="20"/>
              </w:rPr>
              <w:t>aksykabtagen</w:t>
            </w:r>
            <w:r w:rsidR="00B7438E" w:rsidRPr="000C68DF">
              <w:rPr>
                <w:sz w:val="20"/>
                <w:szCs w:val="20"/>
              </w:rPr>
              <w:t>u</w:t>
            </w:r>
            <w:proofErr w:type="spellEnd"/>
            <w:r w:rsidR="00C62CE7" w:rsidRPr="000C68DF">
              <w:rPr>
                <w:sz w:val="20"/>
                <w:szCs w:val="20"/>
              </w:rPr>
              <w:t xml:space="preserve"> </w:t>
            </w:r>
            <w:proofErr w:type="spellStart"/>
            <w:r w:rsidRPr="000C68DF">
              <w:rPr>
                <w:sz w:val="20"/>
                <w:szCs w:val="20"/>
              </w:rPr>
              <w:t>cyloleucelu</w:t>
            </w:r>
            <w:proofErr w:type="spellEnd"/>
            <w:r w:rsidR="00C62CE7" w:rsidRPr="000C68DF">
              <w:rPr>
                <w:sz w:val="20"/>
                <w:szCs w:val="20"/>
              </w:rPr>
              <w:t xml:space="preserve"> </w:t>
            </w:r>
            <w:r w:rsidRPr="000C68DF">
              <w:rPr>
                <w:sz w:val="20"/>
                <w:szCs w:val="20"/>
              </w:rPr>
              <w:t>albo</w:t>
            </w:r>
            <w:r w:rsidR="00C62CE7" w:rsidRPr="000C68DF">
              <w:rPr>
                <w:sz w:val="20"/>
                <w:szCs w:val="20"/>
              </w:rPr>
              <w:t xml:space="preserve"> </w:t>
            </w:r>
            <w:r w:rsidRPr="000C68DF">
              <w:rPr>
                <w:sz w:val="20"/>
                <w:szCs w:val="20"/>
              </w:rPr>
              <w:t>jedno</w:t>
            </w:r>
            <w:r w:rsidR="00C62CE7" w:rsidRPr="000C68DF">
              <w:rPr>
                <w:sz w:val="20"/>
                <w:szCs w:val="20"/>
              </w:rPr>
              <w:t xml:space="preserve"> </w:t>
            </w:r>
            <w:r w:rsidRPr="000C68DF">
              <w:rPr>
                <w:sz w:val="20"/>
                <w:szCs w:val="20"/>
              </w:rPr>
              <w:t>podanie</w:t>
            </w:r>
            <w:r w:rsidR="00C62CE7" w:rsidRPr="000C68DF">
              <w:rPr>
                <w:sz w:val="20"/>
                <w:szCs w:val="20"/>
              </w:rPr>
              <w:t xml:space="preserve"> </w:t>
            </w:r>
            <w:proofErr w:type="spellStart"/>
            <w:r w:rsidRPr="000C68DF">
              <w:rPr>
                <w:sz w:val="20"/>
                <w:szCs w:val="20"/>
              </w:rPr>
              <w:t>tisagenlecleucelu</w:t>
            </w:r>
            <w:proofErr w:type="spellEnd"/>
            <w:r w:rsidRPr="000C68DF">
              <w:rPr>
                <w:sz w:val="20"/>
                <w:szCs w:val="20"/>
              </w:rPr>
              <w:t>).</w:t>
            </w:r>
            <w:r w:rsidR="00C62CE7" w:rsidRPr="000C68DF">
              <w:rPr>
                <w:sz w:val="20"/>
                <w:szCs w:val="20"/>
              </w:rPr>
              <w:t xml:space="preserve"> </w:t>
            </w:r>
            <w:r w:rsidRPr="000C68DF">
              <w:rPr>
                <w:sz w:val="20"/>
                <w:szCs w:val="20"/>
              </w:rPr>
              <w:t>Maksymalny</w:t>
            </w:r>
            <w:r w:rsidR="00C62CE7" w:rsidRPr="000C68DF">
              <w:rPr>
                <w:sz w:val="20"/>
                <w:szCs w:val="20"/>
              </w:rPr>
              <w:t xml:space="preserve"> </w:t>
            </w:r>
            <w:r w:rsidRPr="000C68DF">
              <w:rPr>
                <w:sz w:val="20"/>
                <w:szCs w:val="20"/>
              </w:rPr>
              <w:t>czas</w:t>
            </w:r>
            <w:r w:rsidR="00C62CE7" w:rsidRPr="000C68DF">
              <w:rPr>
                <w:sz w:val="20"/>
                <w:szCs w:val="20"/>
              </w:rPr>
              <w:t xml:space="preserve"> </w:t>
            </w:r>
            <w:r w:rsidRPr="000C68DF">
              <w:rPr>
                <w:sz w:val="20"/>
                <w:szCs w:val="20"/>
              </w:rPr>
              <w:t>opieki</w:t>
            </w:r>
            <w:r w:rsidR="00C62CE7" w:rsidRPr="000C68DF">
              <w:rPr>
                <w:sz w:val="20"/>
                <w:szCs w:val="20"/>
              </w:rPr>
              <w:t xml:space="preserve"> </w:t>
            </w:r>
            <w:r w:rsidRPr="000C68DF">
              <w:rPr>
                <w:sz w:val="20"/>
                <w:szCs w:val="20"/>
              </w:rPr>
              <w:t>w</w:t>
            </w:r>
            <w:r w:rsidR="00C62CE7" w:rsidRPr="000C68DF">
              <w:rPr>
                <w:sz w:val="20"/>
                <w:szCs w:val="20"/>
              </w:rPr>
              <w:t xml:space="preserve"> </w:t>
            </w:r>
            <w:r w:rsidRPr="000C68DF">
              <w:rPr>
                <w:sz w:val="20"/>
                <w:szCs w:val="20"/>
              </w:rPr>
              <w:t>ramach</w:t>
            </w:r>
            <w:r w:rsidR="00C62CE7" w:rsidRPr="000C68DF">
              <w:rPr>
                <w:sz w:val="20"/>
                <w:szCs w:val="20"/>
              </w:rPr>
              <w:t xml:space="preserve"> </w:t>
            </w:r>
            <w:r w:rsidRPr="000C68DF">
              <w:rPr>
                <w:sz w:val="20"/>
                <w:szCs w:val="20"/>
              </w:rPr>
              <w:t>programu</w:t>
            </w:r>
            <w:r w:rsidR="00C62CE7" w:rsidRPr="000C68DF">
              <w:rPr>
                <w:sz w:val="20"/>
                <w:szCs w:val="20"/>
              </w:rPr>
              <w:t xml:space="preserve"> </w:t>
            </w:r>
            <w:r w:rsidRPr="000C68DF">
              <w:rPr>
                <w:sz w:val="20"/>
                <w:szCs w:val="20"/>
              </w:rPr>
              <w:t>lekowego</w:t>
            </w:r>
            <w:r w:rsidR="00C62CE7" w:rsidRPr="000C68DF">
              <w:rPr>
                <w:sz w:val="20"/>
                <w:szCs w:val="20"/>
              </w:rPr>
              <w:t xml:space="preserve"> </w:t>
            </w:r>
            <w:r w:rsidRPr="000C68DF">
              <w:rPr>
                <w:sz w:val="20"/>
                <w:szCs w:val="20"/>
              </w:rPr>
              <w:t>wynosi</w:t>
            </w:r>
            <w:r w:rsidR="00C62CE7" w:rsidRPr="000C68DF">
              <w:rPr>
                <w:sz w:val="20"/>
                <w:szCs w:val="20"/>
              </w:rPr>
              <w:t xml:space="preserve"> </w:t>
            </w:r>
            <w:r w:rsidRPr="000C68DF">
              <w:rPr>
                <w:sz w:val="20"/>
                <w:szCs w:val="20"/>
              </w:rPr>
              <w:t>12</w:t>
            </w:r>
            <w:r w:rsidR="00C62CE7" w:rsidRPr="000C68DF">
              <w:rPr>
                <w:sz w:val="20"/>
                <w:szCs w:val="20"/>
              </w:rPr>
              <w:t xml:space="preserve"> </w:t>
            </w:r>
            <w:r w:rsidRPr="000C68DF">
              <w:rPr>
                <w:sz w:val="20"/>
                <w:szCs w:val="20"/>
              </w:rPr>
              <w:t>miesięcy</w:t>
            </w:r>
            <w:r w:rsidR="00C62CE7" w:rsidRPr="000C68DF">
              <w:rPr>
                <w:sz w:val="20"/>
                <w:szCs w:val="20"/>
              </w:rPr>
              <w:t xml:space="preserve"> </w:t>
            </w:r>
            <w:r w:rsidRPr="000C68DF">
              <w:rPr>
                <w:sz w:val="20"/>
                <w:szCs w:val="20"/>
              </w:rPr>
              <w:t>od</w:t>
            </w:r>
            <w:r w:rsidR="00C62CE7" w:rsidRPr="000C68DF">
              <w:rPr>
                <w:sz w:val="20"/>
                <w:szCs w:val="20"/>
              </w:rPr>
              <w:t xml:space="preserve"> </w:t>
            </w:r>
            <w:r w:rsidRPr="000C68DF">
              <w:rPr>
                <w:sz w:val="20"/>
                <w:szCs w:val="20"/>
              </w:rPr>
              <w:t>dnia</w:t>
            </w:r>
            <w:r w:rsidR="00C62CE7" w:rsidRPr="000C68DF">
              <w:rPr>
                <w:sz w:val="20"/>
                <w:szCs w:val="20"/>
              </w:rPr>
              <w:t xml:space="preserve"> </w:t>
            </w:r>
            <w:r w:rsidRPr="000C68DF">
              <w:rPr>
                <w:sz w:val="20"/>
                <w:szCs w:val="20"/>
              </w:rPr>
              <w:t>podania</w:t>
            </w:r>
            <w:r w:rsidR="00C62CE7" w:rsidRPr="000C68DF">
              <w:rPr>
                <w:sz w:val="20"/>
                <w:szCs w:val="20"/>
              </w:rPr>
              <w:t xml:space="preserve"> </w:t>
            </w:r>
            <w:r w:rsidRPr="000C68DF">
              <w:rPr>
                <w:sz w:val="20"/>
                <w:szCs w:val="20"/>
              </w:rPr>
              <w:t>CAR-T.</w:t>
            </w:r>
          </w:p>
          <w:p w14:paraId="69AC3C90" w14:textId="77777777" w:rsidR="001B012A" w:rsidRPr="008142E1" w:rsidRDefault="001B012A" w:rsidP="00CB1323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</w:rPr>
            </w:pPr>
          </w:p>
          <w:p w14:paraId="0F9C4458" w14:textId="73815943" w:rsidR="001B012A" w:rsidRPr="008142E1" w:rsidRDefault="001B012A" w:rsidP="00CB1323">
            <w:pPr>
              <w:pStyle w:val="Akapitzlist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b/>
                <w:sz w:val="20"/>
              </w:rPr>
            </w:pPr>
            <w:r w:rsidRPr="003A5746">
              <w:rPr>
                <w:b/>
                <w:bCs/>
                <w:sz w:val="20"/>
                <w:szCs w:val="20"/>
              </w:rPr>
              <w:t>Kryteria</w:t>
            </w:r>
            <w:r w:rsidR="00C62CE7" w:rsidRPr="003A5746">
              <w:rPr>
                <w:b/>
                <w:bCs/>
                <w:sz w:val="20"/>
                <w:szCs w:val="20"/>
              </w:rPr>
              <w:t xml:space="preserve"> </w:t>
            </w:r>
            <w:r w:rsidRPr="003A5746">
              <w:rPr>
                <w:b/>
                <w:bCs/>
                <w:sz w:val="20"/>
                <w:szCs w:val="20"/>
              </w:rPr>
              <w:t>stanowiące</w:t>
            </w:r>
            <w:r w:rsidR="00C62CE7" w:rsidRPr="003A5746">
              <w:rPr>
                <w:b/>
                <w:bCs/>
                <w:sz w:val="20"/>
                <w:szCs w:val="20"/>
              </w:rPr>
              <w:t xml:space="preserve"> </w:t>
            </w:r>
            <w:r w:rsidRPr="003A5746">
              <w:rPr>
                <w:b/>
                <w:bCs/>
                <w:sz w:val="20"/>
                <w:szCs w:val="20"/>
              </w:rPr>
              <w:t>przeciwwskazania</w:t>
            </w:r>
            <w:r w:rsidR="00C62CE7" w:rsidRPr="003A5746">
              <w:rPr>
                <w:b/>
                <w:bCs/>
                <w:sz w:val="20"/>
                <w:szCs w:val="20"/>
              </w:rPr>
              <w:t xml:space="preserve"> </w:t>
            </w:r>
            <w:r w:rsidRPr="003A5746">
              <w:rPr>
                <w:b/>
                <w:bCs/>
                <w:sz w:val="20"/>
                <w:szCs w:val="20"/>
              </w:rPr>
              <w:t>do</w:t>
            </w:r>
            <w:r w:rsidR="00C62CE7" w:rsidRPr="003A5746">
              <w:rPr>
                <w:b/>
                <w:bCs/>
                <w:sz w:val="20"/>
                <w:szCs w:val="20"/>
              </w:rPr>
              <w:t xml:space="preserve"> </w:t>
            </w:r>
            <w:r w:rsidRPr="003A5746">
              <w:rPr>
                <w:b/>
                <w:bCs/>
                <w:sz w:val="20"/>
                <w:szCs w:val="20"/>
              </w:rPr>
              <w:t>włączenia</w:t>
            </w:r>
            <w:r w:rsidR="00C62CE7" w:rsidRPr="003A5746">
              <w:rPr>
                <w:b/>
                <w:bCs/>
                <w:sz w:val="20"/>
                <w:szCs w:val="20"/>
              </w:rPr>
              <w:t xml:space="preserve"> </w:t>
            </w:r>
            <w:r w:rsidRPr="003A5746">
              <w:rPr>
                <w:b/>
                <w:bCs/>
                <w:sz w:val="20"/>
                <w:szCs w:val="20"/>
              </w:rPr>
              <w:t>do</w:t>
            </w:r>
            <w:r w:rsidR="00C62CE7" w:rsidRPr="003A5746">
              <w:rPr>
                <w:b/>
                <w:bCs/>
                <w:sz w:val="20"/>
                <w:szCs w:val="20"/>
              </w:rPr>
              <w:t xml:space="preserve"> </w:t>
            </w:r>
            <w:r w:rsidRPr="003A5746">
              <w:rPr>
                <w:b/>
                <w:bCs/>
                <w:sz w:val="20"/>
                <w:szCs w:val="20"/>
              </w:rPr>
              <w:t>programu</w:t>
            </w:r>
          </w:p>
          <w:p w14:paraId="78F6AA40" w14:textId="494BE637" w:rsidR="001B012A" w:rsidRPr="000C68DF" w:rsidRDefault="001B012A" w:rsidP="00CB1323">
            <w:pPr>
              <w:spacing w:after="60" w:line="276" w:lineRule="auto"/>
              <w:jc w:val="both"/>
              <w:rPr>
                <w:sz w:val="20"/>
                <w:szCs w:val="20"/>
              </w:rPr>
            </w:pPr>
            <w:r w:rsidRPr="000C68DF">
              <w:rPr>
                <w:sz w:val="20"/>
                <w:szCs w:val="20"/>
              </w:rPr>
              <w:t>Obecne</w:t>
            </w:r>
            <w:r w:rsidR="00C62CE7" w:rsidRPr="000C68DF">
              <w:rPr>
                <w:sz w:val="20"/>
                <w:szCs w:val="20"/>
              </w:rPr>
              <w:t xml:space="preserve"> </w:t>
            </w:r>
            <w:r w:rsidRPr="000C68DF">
              <w:rPr>
                <w:sz w:val="20"/>
                <w:szCs w:val="20"/>
              </w:rPr>
              <w:t>co</w:t>
            </w:r>
            <w:r w:rsidR="00C62CE7" w:rsidRPr="000C68DF">
              <w:rPr>
                <w:sz w:val="20"/>
                <w:szCs w:val="20"/>
              </w:rPr>
              <w:t xml:space="preserve"> </w:t>
            </w:r>
            <w:r w:rsidRPr="000C68DF">
              <w:rPr>
                <w:sz w:val="20"/>
                <w:szCs w:val="20"/>
              </w:rPr>
              <w:t>najmniej</w:t>
            </w:r>
            <w:r w:rsidR="00C62CE7" w:rsidRPr="000C68DF">
              <w:rPr>
                <w:sz w:val="20"/>
                <w:szCs w:val="20"/>
              </w:rPr>
              <w:t xml:space="preserve"> </w:t>
            </w:r>
            <w:r w:rsidRPr="000C68DF">
              <w:rPr>
                <w:sz w:val="20"/>
                <w:szCs w:val="20"/>
              </w:rPr>
              <w:t>jedno</w:t>
            </w:r>
            <w:r w:rsidR="00C62CE7" w:rsidRPr="000C68DF">
              <w:rPr>
                <w:sz w:val="20"/>
                <w:szCs w:val="20"/>
              </w:rPr>
              <w:t xml:space="preserve"> </w:t>
            </w:r>
            <w:r w:rsidRPr="000C68DF">
              <w:rPr>
                <w:sz w:val="20"/>
                <w:szCs w:val="20"/>
              </w:rPr>
              <w:t>z</w:t>
            </w:r>
            <w:r w:rsidR="00C62CE7" w:rsidRPr="000C68DF">
              <w:rPr>
                <w:sz w:val="20"/>
                <w:szCs w:val="20"/>
              </w:rPr>
              <w:t xml:space="preserve"> </w:t>
            </w:r>
            <w:r w:rsidRPr="000C68DF">
              <w:rPr>
                <w:sz w:val="20"/>
                <w:szCs w:val="20"/>
              </w:rPr>
              <w:t>poniższych</w:t>
            </w:r>
            <w:r w:rsidR="00C62CE7" w:rsidRPr="000C68DF">
              <w:rPr>
                <w:sz w:val="20"/>
                <w:szCs w:val="20"/>
              </w:rPr>
              <w:t xml:space="preserve"> </w:t>
            </w:r>
            <w:r w:rsidRPr="000C68DF">
              <w:rPr>
                <w:sz w:val="20"/>
                <w:szCs w:val="20"/>
              </w:rPr>
              <w:t>kryteriów</w:t>
            </w:r>
            <w:r w:rsidR="00C62CE7" w:rsidRPr="000C68DF">
              <w:rPr>
                <w:sz w:val="20"/>
                <w:szCs w:val="20"/>
              </w:rPr>
              <w:t xml:space="preserve"> </w:t>
            </w:r>
            <w:r w:rsidRPr="000C68DF">
              <w:rPr>
                <w:sz w:val="20"/>
                <w:szCs w:val="20"/>
              </w:rPr>
              <w:t>podczas</w:t>
            </w:r>
            <w:r w:rsidR="00C62CE7" w:rsidRPr="000C68DF">
              <w:rPr>
                <w:sz w:val="20"/>
                <w:szCs w:val="20"/>
              </w:rPr>
              <w:t xml:space="preserve"> </w:t>
            </w:r>
            <w:r w:rsidRPr="000C68DF">
              <w:rPr>
                <w:sz w:val="20"/>
                <w:szCs w:val="20"/>
              </w:rPr>
              <w:t>kwalifikacji</w:t>
            </w:r>
            <w:r w:rsidR="00C62CE7" w:rsidRPr="000C68DF">
              <w:rPr>
                <w:sz w:val="20"/>
                <w:szCs w:val="20"/>
              </w:rPr>
              <w:t xml:space="preserve"> </w:t>
            </w:r>
            <w:r w:rsidRPr="000C68DF">
              <w:rPr>
                <w:sz w:val="20"/>
                <w:szCs w:val="20"/>
              </w:rPr>
              <w:t>do</w:t>
            </w:r>
            <w:r w:rsidR="00C62CE7" w:rsidRPr="000C68DF">
              <w:rPr>
                <w:sz w:val="20"/>
                <w:szCs w:val="20"/>
              </w:rPr>
              <w:t xml:space="preserve"> </w:t>
            </w:r>
            <w:r w:rsidRPr="000C68DF">
              <w:rPr>
                <w:sz w:val="20"/>
                <w:szCs w:val="20"/>
              </w:rPr>
              <w:t>programu:</w:t>
            </w:r>
          </w:p>
          <w:p w14:paraId="34587204" w14:textId="2F43CD06" w:rsidR="001B012A" w:rsidRPr="000C68DF" w:rsidRDefault="001B012A" w:rsidP="00CB1323">
            <w:pPr>
              <w:pStyle w:val="Akapitzlist"/>
              <w:numPr>
                <w:ilvl w:val="3"/>
                <w:numId w:val="8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0C68DF">
              <w:rPr>
                <w:sz w:val="20"/>
                <w:szCs w:val="20"/>
              </w:rPr>
              <w:t>nadwrażliwość</w:t>
            </w:r>
            <w:r w:rsidR="00C62CE7" w:rsidRPr="000C68DF">
              <w:rPr>
                <w:sz w:val="20"/>
                <w:szCs w:val="20"/>
              </w:rPr>
              <w:t xml:space="preserve"> </w:t>
            </w:r>
            <w:r w:rsidRPr="000C68DF">
              <w:rPr>
                <w:sz w:val="20"/>
                <w:szCs w:val="20"/>
              </w:rPr>
              <w:t>na</w:t>
            </w:r>
            <w:r w:rsidR="00C62CE7" w:rsidRPr="000C68DF">
              <w:rPr>
                <w:sz w:val="20"/>
                <w:szCs w:val="20"/>
              </w:rPr>
              <w:t xml:space="preserve"> </w:t>
            </w:r>
            <w:r w:rsidRPr="000C68DF">
              <w:rPr>
                <w:sz w:val="20"/>
                <w:szCs w:val="20"/>
              </w:rPr>
              <w:t>którąkolwiek</w:t>
            </w:r>
            <w:r w:rsidR="00C62CE7" w:rsidRPr="000C68DF">
              <w:rPr>
                <w:sz w:val="20"/>
                <w:szCs w:val="20"/>
              </w:rPr>
              <w:t xml:space="preserve"> </w:t>
            </w:r>
            <w:r w:rsidRPr="000C68DF">
              <w:rPr>
                <w:sz w:val="20"/>
                <w:szCs w:val="20"/>
              </w:rPr>
              <w:t>substancję</w:t>
            </w:r>
            <w:r w:rsidR="00C62CE7" w:rsidRPr="000C68DF">
              <w:rPr>
                <w:sz w:val="20"/>
                <w:szCs w:val="20"/>
              </w:rPr>
              <w:t xml:space="preserve"> </w:t>
            </w:r>
            <w:r w:rsidRPr="000C68DF">
              <w:rPr>
                <w:sz w:val="20"/>
                <w:szCs w:val="20"/>
              </w:rPr>
              <w:t>pomocniczą;</w:t>
            </w:r>
          </w:p>
          <w:p w14:paraId="2754B6E4" w14:textId="3D53F0D4" w:rsidR="00AD689F" w:rsidRPr="000C68DF" w:rsidRDefault="00F911B8" w:rsidP="00CB1323">
            <w:pPr>
              <w:numPr>
                <w:ilvl w:val="3"/>
                <w:numId w:val="8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okres </w:t>
            </w:r>
            <w:r w:rsidR="001B012A" w:rsidRPr="000C68DF">
              <w:rPr>
                <w:sz w:val="20"/>
                <w:szCs w:val="20"/>
              </w:rPr>
              <w:t>ciąż</w:t>
            </w:r>
            <w:r>
              <w:rPr>
                <w:sz w:val="20"/>
                <w:szCs w:val="20"/>
              </w:rPr>
              <w:t>y</w:t>
            </w:r>
            <w:r w:rsidR="00C62CE7" w:rsidRPr="000C68DF">
              <w:rPr>
                <w:sz w:val="20"/>
                <w:szCs w:val="20"/>
              </w:rPr>
              <w:t xml:space="preserve"> </w:t>
            </w:r>
            <w:r w:rsidR="001B012A" w:rsidRPr="000C68DF">
              <w:rPr>
                <w:sz w:val="20"/>
                <w:szCs w:val="20"/>
              </w:rPr>
              <w:t>lub</w:t>
            </w:r>
            <w:r w:rsidR="00C62CE7" w:rsidRPr="000C68DF">
              <w:rPr>
                <w:sz w:val="20"/>
                <w:szCs w:val="20"/>
              </w:rPr>
              <w:t xml:space="preserve"> </w:t>
            </w:r>
            <w:r w:rsidR="001B012A" w:rsidRPr="000C68DF">
              <w:rPr>
                <w:sz w:val="20"/>
                <w:szCs w:val="20"/>
              </w:rPr>
              <w:t>karmieni</w:t>
            </w:r>
            <w:r>
              <w:rPr>
                <w:sz w:val="20"/>
                <w:szCs w:val="20"/>
              </w:rPr>
              <w:t>a</w:t>
            </w:r>
            <w:r w:rsidR="00C62CE7" w:rsidRPr="000C68DF">
              <w:rPr>
                <w:sz w:val="20"/>
                <w:szCs w:val="20"/>
              </w:rPr>
              <w:t xml:space="preserve"> </w:t>
            </w:r>
            <w:r w:rsidR="001B012A" w:rsidRPr="000C68DF">
              <w:rPr>
                <w:sz w:val="20"/>
                <w:szCs w:val="20"/>
              </w:rPr>
              <w:t>piersią;</w:t>
            </w:r>
          </w:p>
          <w:p w14:paraId="79FDE0A3" w14:textId="06CE8097" w:rsidR="00AD689F" w:rsidRPr="000C68DF" w:rsidRDefault="0041155E" w:rsidP="00CB1323">
            <w:pPr>
              <w:numPr>
                <w:ilvl w:val="3"/>
                <w:numId w:val="8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</w:rPr>
            </w:pPr>
            <w:r w:rsidRPr="000C68DF">
              <w:rPr>
                <w:sz w:val="20"/>
                <w:szCs w:val="20"/>
              </w:rPr>
              <w:t>aktywne</w:t>
            </w:r>
            <w:r w:rsidR="00C62CE7" w:rsidRPr="000C68DF">
              <w:rPr>
                <w:sz w:val="20"/>
                <w:szCs w:val="20"/>
              </w:rPr>
              <w:t xml:space="preserve"> </w:t>
            </w:r>
            <w:r w:rsidRPr="000C68DF">
              <w:rPr>
                <w:sz w:val="20"/>
                <w:szCs w:val="20"/>
              </w:rPr>
              <w:t>niekontrolowane</w:t>
            </w:r>
            <w:r w:rsidR="00C62CE7" w:rsidRPr="000C68DF">
              <w:rPr>
                <w:sz w:val="20"/>
                <w:szCs w:val="20"/>
              </w:rPr>
              <w:t xml:space="preserve"> </w:t>
            </w:r>
            <w:r w:rsidRPr="000C68DF">
              <w:rPr>
                <w:sz w:val="20"/>
                <w:szCs w:val="20"/>
              </w:rPr>
              <w:t>zakażenie</w:t>
            </w:r>
            <w:r w:rsidR="00C62CE7" w:rsidRPr="000C68DF">
              <w:rPr>
                <w:sz w:val="20"/>
                <w:szCs w:val="20"/>
              </w:rPr>
              <w:t xml:space="preserve"> </w:t>
            </w:r>
            <w:r w:rsidRPr="000C68DF">
              <w:rPr>
                <w:sz w:val="20"/>
                <w:szCs w:val="20"/>
              </w:rPr>
              <w:t>systemowe;</w:t>
            </w:r>
          </w:p>
          <w:p w14:paraId="40E3C242" w14:textId="6D4A8C3E" w:rsidR="00AD689F" w:rsidRPr="000C68DF" w:rsidRDefault="0041155E" w:rsidP="00CB1323">
            <w:pPr>
              <w:numPr>
                <w:ilvl w:val="3"/>
                <w:numId w:val="8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</w:rPr>
            </w:pPr>
            <w:r w:rsidRPr="000C68DF">
              <w:rPr>
                <w:sz w:val="20"/>
                <w:szCs w:val="20"/>
              </w:rPr>
              <w:t>aktywna</w:t>
            </w:r>
            <w:r w:rsidR="00C62CE7" w:rsidRPr="000C68DF">
              <w:rPr>
                <w:sz w:val="20"/>
                <w:szCs w:val="20"/>
              </w:rPr>
              <w:t xml:space="preserve"> </w:t>
            </w:r>
            <w:r w:rsidRPr="000C68DF">
              <w:rPr>
                <w:sz w:val="20"/>
                <w:szCs w:val="20"/>
              </w:rPr>
              <w:t>obturacyjna</w:t>
            </w:r>
            <w:r w:rsidR="00C62CE7" w:rsidRPr="000C68DF">
              <w:rPr>
                <w:sz w:val="20"/>
                <w:szCs w:val="20"/>
              </w:rPr>
              <w:t xml:space="preserve"> </w:t>
            </w:r>
            <w:r w:rsidRPr="000C68DF">
              <w:rPr>
                <w:sz w:val="20"/>
                <w:szCs w:val="20"/>
              </w:rPr>
              <w:t>lub</w:t>
            </w:r>
            <w:r w:rsidR="00C62CE7" w:rsidRPr="000C68DF">
              <w:rPr>
                <w:sz w:val="20"/>
                <w:szCs w:val="20"/>
              </w:rPr>
              <w:t xml:space="preserve"> </w:t>
            </w:r>
            <w:r w:rsidRPr="000C68DF">
              <w:rPr>
                <w:sz w:val="20"/>
                <w:szCs w:val="20"/>
              </w:rPr>
              <w:t>restrykcyjna</w:t>
            </w:r>
            <w:r w:rsidR="00C62CE7" w:rsidRPr="000C68DF">
              <w:rPr>
                <w:sz w:val="20"/>
                <w:szCs w:val="20"/>
              </w:rPr>
              <w:t xml:space="preserve"> </w:t>
            </w:r>
            <w:r w:rsidRPr="000C68DF">
              <w:rPr>
                <w:sz w:val="20"/>
                <w:szCs w:val="20"/>
              </w:rPr>
              <w:t>choroba</w:t>
            </w:r>
            <w:r w:rsidR="00C62CE7" w:rsidRPr="000C68DF">
              <w:rPr>
                <w:sz w:val="20"/>
                <w:szCs w:val="20"/>
              </w:rPr>
              <w:t xml:space="preserve"> </w:t>
            </w:r>
            <w:r w:rsidRPr="000C68DF">
              <w:rPr>
                <w:sz w:val="20"/>
                <w:szCs w:val="20"/>
              </w:rPr>
              <w:t>płuc;</w:t>
            </w:r>
          </w:p>
          <w:p w14:paraId="6A04BA6C" w14:textId="0A2DACD8" w:rsidR="00AD689F" w:rsidRPr="000C68DF" w:rsidRDefault="0041155E" w:rsidP="00CB1323">
            <w:pPr>
              <w:numPr>
                <w:ilvl w:val="3"/>
                <w:numId w:val="8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</w:rPr>
            </w:pPr>
            <w:r w:rsidRPr="000C68DF">
              <w:rPr>
                <w:sz w:val="20"/>
                <w:szCs w:val="20"/>
              </w:rPr>
              <w:t>aktywna</w:t>
            </w:r>
            <w:r w:rsidR="00C62CE7" w:rsidRPr="000C68DF">
              <w:rPr>
                <w:sz w:val="20"/>
                <w:szCs w:val="20"/>
              </w:rPr>
              <w:t xml:space="preserve"> </w:t>
            </w:r>
            <w:r w:rsidRPr="000C68DF">
              <w:rPr>
                <w:sz w:val="20"/>
                <w:szCs w:val="20"/>
              </w:rPr>
              <w:t>hemoliza;</w:t>
            </w:r>
          </w:p>
          <w:p w14:paraId="6533A60B" w14:textId="34D46FC0" w:rsidR="00AD689F" w:rsidRPr="000C68DF" w:rsidRDefault="0041155E" w:rsidP="00CB1323">
            <w:pPr>
              <w:numPr>
                <w:ilvl w:val="3"/>
                <w:numId w:val="8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</w:rPr>
            </w:pPr>
            <w:r w:rsidRPr="000C68DF">
              <w:rPr>
                <w:sz w:val="20"/>
                <w:szCs w:val="20"/>
              </w:rPr>
              <w:t>aktywna</w:t>
            </w:r>
            <w:r w:rsidR="00C62CE7" w:rsidRPr="000C68DF">
              <w:rPr>
                <w:sz w:val="20"/>
                <w:szCs w:val="20"/>
              </w:rPr>
              <w:t xml:space="preserve"> </w:t>
            </w:r>
            <w:r w:rsidRPr="000C68DF">
              <w:rPr>
                <w:sz w:val="20"/>
                <w:szCs w:val="20"/>
              </w:rPr>
              <w:t>koagulopatia;</w:t>
            </w:r>
          </w:p>
          <w:p w14:paraId="6A894D71" w14:textId="0C744558" w:rsidR="00AD689F" w:rsidRPr="000C68DF" w:rsidRDefault="0041155E" w:rsidP="00CB1323">
            <w:pPr>
              <w:numPr>
                <w:ilvl w:val="3"/>
                <w:numId w:val="8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</w:rPr>
            </w:pPr>
            <w:r w:rsidRPr="000C68DF">
              <w:rPr>
                <w:sz w:val="20"/>
                <w:szCs w:val="20"/>
              </w:rPr>
              <w:t>zakrzepowe</w:t>
            </w:r>
            <w:r w:rsidR="00C62CE7" w:rsidRPr="000C68DF">
              <w:rPr>
                <w:sz w:val="20"/>
                <w:szCs w:val="20"/>
              </w:rPr>
              <w:t xml:space="preserve"> </w:t>
            </w:r>
            <w:r w:rsidRPr="000C68DF">
              <w:rPr>
                <w:sz w:val="20"/>
                <w:szCs w:val="20"/>
              </w:rPr>
              <w:t>zapalenie</w:t>
            </w:r>
            <w:r w:rsidR="00C62CE7" w:rsidRPr="000C68DF">
              <w:rPr>
                <w:sz w:val="20"/>
                <w:szCs w:val="20"/>
              </w:rPr>
              <w:t xml:space="preserve"> </w:t>
            </w:r>
            <w:r w:rsidRPr="000C68DF">
              <w:rPr>
                <w:sz w:val="20"/>
                <w:szCs w:val="20"/>
              </w:rPr>
              <w:t>żył</w:t>
            </w:r>
            <w:r w:rsidR="00C62CE7" w:rsidRPr="000C68DF">
              <w:rPr>
                <w:sz w:val="20"/>
                <w:szCs w:val="20"/>
              </w:rPr>
              <w:t xml:space="preserve"> </w:t>
            </w:r>
            <w:r w:rsidRPr="000C68DF">
              <w:rPr>
                <w:sz w:val="20"/>
                <w:szCs w:val="20"/>
              </w:rPr>
              <w:t>głębokich</w:t>
            </w:r>
            <w:r w:rsidR="00C62CE7" w:rsidRPr="000C68DF">
              <w:rPr>
                <w:sz w:val="20"/>
                <w:szCs w:val="20"/>
              </w:rPr>
              <w:t xml:space="preserve"> </w:t>
            </w:r>
            <w:r w:rsidRPr="000C68DF">
              <w:rPr>
                <w:sz w:val="20"/>
                <w:szCs w:val="20"/>
              </w:rPr>
              <w:t>lub</w:t>
            </w:r>
            <w:r w:rsidR="00C62CE7" w:rsidRPr="000C68DF">
              <w:rPr>
                <w:sz w:val="20"/>
                <w:szCs w:val="20"/>
              </w:rPr>
              <w:t xml:space="preserve"> </w:t>
            </w:r>
            <w:r w:rsidRPr="000C68DF">
              <w:rPr>
                <w:sz w:val="20"/>
                <w:szCs w:val="20"/>
              </w:rPr>
              <w:t>zatorowość</w:t>
            </w:r>
            <w:r w:rsidR="00C62CE7" w:rsidRPr="000C68DF">
              <w:rPr>
                <w:sz w:val="20"/>
                <w:szCs w:val="20"/>
              </w:rPr>
              <w:t xml:space="preserve"> </w:t>
            </w:r>
            <w:r w:rsidRPr="000C68DF">
              <w:rPr>
                <w:sz w:val="20"/>
                <w:szCs w:val="20"/>
              </w:rPr>
              <w:t>płucna</w:t>
            </w:r>
            <w:r w:rsidR="00C62CE7" w:rsidRPr="000C68DF">
              <w:rPr>
                <w:sz w:val="20"/>
                <w:szCs w:val="20"/>
              </w:rPr>
              <w:t xml:space="preserve"> </w:t>
            </w:r>
            <w:r w:rsidRPr="000C68DF">
              <w:rPr>
                <w:sz w:val="20"/>
                <w:szCs w:val="20"/>
              </w:rPr>
              <w:t>w</w:t>
            </w:r>
            <w:r w:rsidR="00C62CE7" w:rsidRPr="000C68DF">
              <w:rPr>
                <w:sz w:val="20"/>
                <w:szCs w:val="20"/>
              </w:rPr>
              <w:t xml:space="preserve"> </w:t>
            </w:r>
            <w:r w:rsidRPr="000C68DF">
              <w:rPr>
                <w:sz w:val="20"/>
                <w:szCs w:val="20"/>
              </w:rPr>
              <w:t>ciągu</w:t>
            </w:r>
            <w:r w:rsidR="00C62CE7" w:rsidRPr="000C68DF">
              <w:rPr>
                <w:sz w:val="20"/>
                <w:szCs w:val="20"/>
              </w:rPr>
              <w:t xml:space="preserve"> </w:t>
            </w:r>
            <w:r w:rsidRPr="000C68DF">
              <w:rPr>
                <w:sz w:val="20"/>
                <w:szCs w:val="20"/>
              </w:rPr>
              <w:t>ostatnich</w:t>
            </w:r>
            <w:r w:rsidR="00C62CE7" w:rsidRPr="000C68DF">
              <w:rPr>
                <w:sz w:val="20"/>
                <w:szCs w:val="20"/>
              </w:rPr>
              <w:t xml:space="preserve"> </w:t>
            </w:r>
            <w:r w:rsidRPr="000C68DF">
              <w:rPr>
                <w:sz w:val="20"/>
                <w:szCs w:val="20"/>
              </w:rPr>
              <w:t>6</w:t>
            </w:r>
            <w:r w:rsidR="00C62CE7" w:rsidRPr="000C68DF">
              <w:rPr>
                <w:sz w:val="20"/>
                <w:szCs w:val="20"/>
              </w:rPr>
              <w:t xml:space="preserve"> </w:t>
            </w:r>
            <w:r w:rsidRPr="000C68DF">
              <w:rPr>
                <w:sz w:val="20"/>
                <w:szCs w:val="20"/>
              </w:rPr>
              <w:t>miesięcy;</w:t>
            </w:r>
          </w:p>
          <w:p w14:paraId="330AC84C" w14:textId="6ED0AE06" w:rsidR="00AD689F" w:rsidRPr="000C68DF" w:rsidRDefault="0041155E" w:rsidP="00CB1323">
            <w:pPr>
              <w:numPr>
                <w:ilvl w:val="3"/>
                <w:numId w:val="8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</w:rPr>
            </w:pPr>
            <w:r w:rsidRPr="000C68DF">
              <w:rPr>
                <w:sz w:val="20"/>
                <w:szCs w:val="20"/>
              </w:rPr>
              <w:t>zajęcie</w:t>
            </w:r>
            <w:r w:rsidR="00C62CE7" w:rsidRPr="000C68DF">
              <w:rPr>
                <w:sz w:val="20"/>
                <w:szCs w:val="20"/>
              </w:rPr>
              <w:t xml:space="preserve"> </w:t>
            </w:r>
            <w:r w:rsidRPr="000C68DF">
              <w:rPr>
                <w:sz w:val="20"/>
                <w:szCs w:val="20"/>
              </w:rPr>
              <w:t>ośrodkowego</w:t>
            </w:r>
            <w:r w:rsidR="00C62CE7" w:rsidRPr="000C68DF">
              <w:rPr>
                <w:sz w:val="20"/>
                <w:szCs w:val="20"/>
              </w:rPr>
              <w:t xml:space="preserve"> </w:t>
            </w:r>
            <w:r w:rsidRPr="000C68DF">
              <w:rPr>
                <w:sz w:val="20"/>
                <w:szCs w:val="20"/>
              </w:rPr>
              <w:t>układu</w:t>
            </w:r>
            <w:r w:rsidR="00C62CE7" w:rsidRPr="000C68DF">
              <w:rPr>
                <w:sz w:val="20"/>
                <w:szCs w:val="20"/>
              </w:rPr>
              <w:t xml:space="preserve"> </w:t>
            </w:r>
            <w:r w:rsidRPr="000C68DF">
              <w:rPr>
                <w:sz w:val="20"/>
                <w:szCs w:val="20"/>
              </w:rPr>
              <w:t>nerwowego</w:t>
            </w:r>
            <w:r w:rsidR="00C62CE7" w:rsidRPr="000C68DF">
              <w:rPr>
                <w:sz w:val="20"/>
                <w:szCs w:val="20"/>
              </w:rPr>
              <w:t xml:space="preserve"> </w:t>
            </w:r>
            <w:r w:rsidR="005E5666" w:rsidRPr="000C68DF">
              <w:rPr>
                <w:sz w:val="20"/>
                <w:szCs w:val="20"/>
              </w:rPr>
              <w:t>(OUN)</w:t>
            </w:r>
            <w:r w:rsidR="00C62CE7" w:rsidRPr="000C68DF">
              <w:rPr>
                <w:sz w:val="20"/>
                <w:szCs w:val="20"/>
              </w:rPr>
              <w:t xml:space="preserve"> </w:t>
            </w:r>
            <w:r w:rsidRPr="000C68DF">
              <w:rPr>
                <w:sz w:val="20"/>
                <w:szCs w:val="20"/>
              </w:rPr>
              <w:t>przez</w:t>
            </w:r>
            <w:r w:rsidR="00C62CE7" w:rsidRPr="000C68DF">
              <w:rPr>
                <w:sz w:val="20"/>
                <w:szCs w:val="20"/>
              </w:rPr>
              <w:t xml:space="preserve"> </w:t>
            </w:r>
            <w:proofErr w:type="spellStart"/>
            <w:r w:rsidRPr="000C68DF">
              <w:rPr>
                <w:sz w:val="20"/>
                <w:szCs w:val="20"/>
              </w:rPr>
              <w:t>chłoniaka</w:t>
            </w:r>
            <w:proofErr w:type="spellEnd"/>
            <w:r w:rsidR="00C62CE7" w:rsidRPr="000C68DF">
              <w:rPr>
                <w:sz w:val="20"/>
                <w:szCs w:val="20"/>
              </w:rPr>
              <w:t xml:space="preserve"> </w:t>
            </w:r>
            <w:r w:rsidRPr="000C68DF">
              <w:rPr>
                <w:sz w:val="20"/>
                <w:szCs w:val="20"/>
              </w:rPr>
              <w:t>lub</w:t>
            </w:r>
            <w:r w:rsidR="00C62CE7" w:rsidRPr="000C68DF">
              <w:rPr>
                <w:sz w:val="20"/>
                <w:szCs w:val="20"/>
              </w:rPr>
              <w:t xml:space="preserve"> </w:t>
            </w:r>
            <w:r w:rsidR="005E5666" w:rsidRPr="000C68DF">
              <w:rPr>
                <w:sz w:val="20"/>
                <w:szCs w:val="20"/>
              </w:rPr>
              <w:t>przez</w:t>
            </w:r>
            <w:r w:rsidR="00C62CE7" w:rsidRPr="000C68DF">
              <w:rPr>
                <w:sz w:val="20"/>
                <w:szCs w:val="20"/>
              </w:rPr>
              <w:t xml:space="preserve"> </w:t>
            </w:r>
            <w:r w:rsidRPr="000C68DF">
              <w:rPr>
                <w:sz w:val="20"/>
                <w:szCs w:val="20"/>
              </w:rPr>
              <w:t>inne</w:t>
            </w:r>
            <w:r w:rsidR="00C62CE7" w:rsidRPr="000C68DF">
              <w:rPr>
                <w:sz w:val="20"/>
                <w:szCs w:val="20"/>
              </w:rPr>
              <w:t xml:space="preserve"> </w:t>
            </w:r>
            <w:r w:rsidRPr="000C68DF">
              <w:rPr>
                <w:sz w:val="20"/>
                <w:szCs w:val="20"/>
              </w:rPr>
              <w:t>choroby</w:t>
            </w:r>
            <w:r w:rsidR="00C62CE7" w:rsidRPr="000C68DF">
              <w:rPr>
                <w:sz w:val="20"/>
                <w:szCs w:val="20"/>
              </w:rPr>
              <w:t xml:space="preserve"> </w:t>
            </w:r>
            <w:r w:rsidRPr="000C68DF">
              <w:rPr>
                <w:sz w:val="20"/>
                <w:szCs w:val="20"/>
              </w:rPr>
              <w:t>obejmujące</w:t>
            </w:r>
            <w:r w:rsidR="00C62CE7" w:rsidRPr="000C68DF">
              <w:rPr>
                <w:sz w:val="20"/>
                <w:szCs w:val="20"/>
              </w:rPr>
              <w:t xml:space="preserve"> </w:t>
            </w:r>
            <w:r w:rsidRPr="000C68DF">
              <w:rPr>
                <w:sz w:val="20"/>
                <w:szCs w:val="20"/>
              </w:rPr>
              <w:t>OUN;</w:t>
            </w:r>
          </w:p>
          <w:p w14:paraId="3CE9B355" w14:textId="60677248" w:rsidR="00AD689F" w:rsidRPr="000C68DF" w:rsidRDefault="0041155E" w:rsidP="00CB1323">
            <w:pPr>
              <w:numPr>
                <w:ilvl w:val="3"/>
                <w:numId w:val="8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</w:rPr>
            </w:pPr>
            <w:r w:rsidRPr="000C68DF">
              <w:rPr>
                <w:sz w:val="20"/>
                <w:szCs w:val="20"/>
              </w:rPr>
              <w:t>zakażenie</w:t>
            </w:r>
            <w:r w:rsidR="00C62CE7" w:rsidRPr="000C68DF">
              <w:rPr>
                <w:sz w:val="20"/>
                <w:szCs w:val="20"/>
              </w:rPr>
              <w:t xml:space="preserve"> </w:t>
            </w:r>
            <w:r w:rsidRPr="000C68DF">
              <w:rPr>
                <w:sz w:val="20"/>
                <w:szCs w:val="20"/>
              </w:rPr>
              <w:t>HIV</w:t>
            </w:r>
            <w:r w:rsidR="005E5666" w:rsidRPr="000C68DF">
              <w:rPr>
                <w:sz w:val="20"/>
                <w:szCs w:val="20"/>
              </w:rPr>
              <w:t>;</w:t>
            </w:r>
          </w:p>
          <w:p w14:paraId="057E0768" w14:textId="7311FC49" w:rsidR="00AD689F" w:rsidRPr="000C68DF" w:rsidRDefault="0041155E" w:rsidP="00CB1323">
            <w:pPr>
              <w:numPr>
                <w:ilvl w:val="3"/>
                <w:numId w:val="8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</w:rPr>
            </w:pPr>
            <w:r w:rsidRPr="000C68DF">
              <w:rPr>
                <w:sz w:val="20"/>
                <w:szCs w:val="20"/>
              </w:rPr>
              <w:lastRenderedPageBreak/>
              <w:t>aktywne</w:t>
            </w:r>
            <w:r w:rsidR="00C62CE7" w:rsidRPr="000C68DF">
              <w:rPr>
                <w:sz w:val="20"/>
                <w:szCs w:val="20"/>
              </w:rPr>
              <w:t xml:space="preserve"> </w:t>
            </w:r>
            <w:r w:rsidRPr="000C68DF">
              <w:rPr>
                <w:sz w:val="20"/>
                <w:szCs w:val="20"/>
              </w:rPr>
              <w:t>wirusowe</w:t>
            </w:r>
            <w:r w:rsidR="00C62CE7" w:rsidRPr="000C68DF">
              <w:rPr>
                <w:sz w:val="20"/>
                <w:szCs w:val="20"/>
              </w:rPr>
              <w:t xml:space="preserve"> </w:t>
            </w:r>
            <w:r w:rsidRPr="000C68DF">
              <w:rPr>
                <w:sz w:val="20"/>
                <w:szCs w:val="20"/>
              </w:rPr>
              <w:t>zapalenie</w:t>
            </w:r>
            <w:r w:rsidR="00C62CE7" w:rsidRPr="000C68DF">
              <w:rPr>
                <w:sz w:val="20"/>
                <w:szCs w:val="20"/>
              </w:rPr>
              <w:t xml:space="preserve"> </w:t>
            </w:r>
            <w:r w:rsidRPr="000C68DF">
              <w:rPr>
                <w:sz w:val="20"/>
                <w:szCs w:val="20"/>
              </w:rPr>
              <w:t>wątroby</w:t>
            </w:r>
            <w:r w:rsidR="00C62CE7" w:rsidRPr="000C68DF">
              <w:rPr>
                <w:sz w:val="20"/>
                <w:szCs w:val="20"/>
              </w:rPr>
              <w:t xml:space="preserve"> </w:t>
            </w:r>
            <w:r w:rsidRPr="000C68DF">
              <w:rPr>
                <w:sz w:val="20"/>
                <w:szCs w:val="20"/>
              </w:rPr>
              <w:t>typu</w:t>
            </w:r>
            <w:r w:rsidR="00C62CE7" w:rsidRPr="000C68DF">
              <w:rPr>
                <w:sz w:val="20"/>
                <w:szCs w:val="20"/>
              </w:rPr>
              <w:t xml:space="preserve"> </w:t>
            </w:r>
            <w:r w:rsidRPr="000C68DF">
              <w:rPr>
                <w:sz w:val="20"/>
                <w:szCs w:val="20"/>
              </w:rPr>
              <w:t>B,</w:t>
            </w:r>
            <w:r w:rsidR="00C62CE7" w:rsidRPr="000C68DF">
              <w:rPr>
                <w:sz w:val="20"/>
                <w:szCs w:val="20"/>
              </w:rPr>
              <w:t xml:space="preserve"> </w:t>
            </w:r>
            <w:r w:rsidRPr="000C68DF">
              <w:rPr>
                <w:sz w:val="20"/>
                <w:szCs w:val="20"/>
              </w:rPr>
              <w:t>C;</w:t>
            </w:r>
          </w:p>
          <w:p w14:paraId="473B7F4B" w14:textId="74CDC0B7" w:rsidR="00AD689F" w:rsidRPr="000C68DF" w:rsidRDefault="0041155E" w:rsidP="00CB1323">
            <w:pPr>
              <w:numPr>
                <w:ilvl w:val="3"/>
                <w:numId w:val="8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</w:rPr>
            </w:pPr>
            <w:r w:rsidRPr="000C68DF">
              <w:rPr>
                <w:sz w:val="20"/>
                <w:szCs w:val="20"/>
              </w:rPr>
              <w:t>aktywna</w:t>
            </w:r>
            <w:r w:rsidR="00C62CE7" w:rsidRPr="000C68DF">
              <w:rPr>
                <w:sz w:val="20"/>
                <w:szCs w:val="20"/>
              </w:rPr>
              <w:t xml:space="preserve"> </w:t>
            </w:r>
            <w:r w:rsidRPr="000C68DF">
              <w:rPr>
                <w:sz w:val="20"/>
                <w:szCs w:val="20"/>
              </w:rPr>
              <w:t>choroba</w:t>
            </w:r>
            <w:r w:rsidR="00C62CE7" w:rsidRPr="000C68DF">
              <w:rPr>
                <w:sz w:val="20"/>
                <w:szCs w:val="20"/>
              </w:rPr>
              <w:t xml:space="preserve"> </w:t>
            </w:r>
            <w:r w:rsidRPr="000C68DF">
              <w:rPr>
                <w:sz w:val="20"/>
                <w:szCs w:val="20"/>
              </w:rPr>
              <w:t>autoimmunologiczna;</w:t>
            </w:r>
          </w:p>
          <w:p w14:paraId="519A4176" w14:textId="0921AE81" w:rsidR="00AD689F" w:rsidRPr="000C68DF" w:rsidRDefault="0041155E" w:rsidP="00CB1323">
            <w:pPr>
              <w:numPr>
                <w:ilvl w:val="3"/>
                <w:numId w:val="8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</w:rPr>
            </w:pPr>
            <w:r w:rsidRPr="000C68DF">
              <w:rPr>
                <w:sz w:val="20"/>
                <w:szCs w:val="20"/>
              </w:rPr>
              <w:t>pierwotny</w:t>
            </w:r>
            <w:r w:rsidR="00C62CE7" w:rsidRPr="000C68DF">
              <w:rPr>
                <w:sz w:val="20"/>
                <w:szCs w:val="20"/>
              </w:rPr>
              <w:t xml:space="preserve"> </w:t>
            </w:r>
            <w:r w:rsidRPr="000C68DF">
              <w:rPr>
                <w:sz w:val="20"/>
                <w:szCs w:val="20"/>
              </w:rPr>
              <w:t>niedobór</w:t>
            </w:r>
            <w:r w:rsidR="00C62CE7" w:rsidRPr="000C68DF">
              <w:rPr>
                <w:sz w:val="20"/>
                <w:szCs w:val="20"/>
              </w:rPr>
              <w:t xml:space="preserve"> </w:t>
            </w:r>
            <w:r w:rsidRPr="000C68DF">
              <w:rPr>
                <w:sz w:val="20"/>
                <w:szCs w:val="20"/>
              </w:rPr>
              <w:t>odporności;</w:t>
            </w:r>
          </w:p>
          <w:p w14:paraId="24DE4CCA" w14:textId="7D2F6945" w:rsidR="00074370" w:rsidRPr="000C68DF" w:rsidRDefault="0041155E" w:rsidP="00CB1323">
            <w:pPr>
              <w:numPr>
                <w:ilvl w:val="3"/>
                <w:numId w:val="8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</w:rPr>
            </w:pPr>
            <w:r w:rsidRPr="000C68DF">
              <w:rPr>
                <w:sz w:val="20"/>
                <w:szCs w:val="20"/>
              </w:rPr>
              <w:t>obecność</w:t>
            </w:r>
            <w:r w:rsidR="00C62CE7" w:rsidRPr="000C68DF">
              <w:rPr>
                <w:sz w:val="20"/>
                <w:szCs w:val="20"/>
              </w:rPr>
              <w:t xml:space="preserve"> </w:t>
            </w:r>
            <w:r w:rsidRPr="000C68DF">
              <w:rPr>
                <w:sz w:val="20"/>
                <w:szCs w:val="20"/>
              </w:rPr>
              <w:t>przeciwwskazań</w:t>
            </w:r>
            <w:r w:rsidR="00C62CE7" w:rsidRPr="000C68DF">
              <w:rPr>
                <w:sz w:val="20"/>
                <w:szCs w:val="20"/>
              </w:rPr>
              <w:t xml:space="preserve"> </w:t>
            </w:r>
            <w:r w:rsidRPr="000C68DF">
              <w:rPr>
                <w:sz w:val="20"/>
                <w:szCs w:val="20"/>
              </w:rPr>
              <w:t>do</w:t>
            </w:r>
            <w:r w:rsidR="00C62CE7" w:rsidRPr="000C68DF">
              <w:rPr>
                <w:sz w:val="20"/>
                <w:szCs w:val="20"/>
              </w:rPr>
              <w:t xml:space="preserve"> </w:t>
            </w:r>
            <w:r w:rsidRPr="000C68DF">
              <w:rPr>
                <w:sz w:val="20"/>
                <w:szCs w:val="20"/>
              </w:rPr>
              <w:t>stosowania</w:t>
            </w:r>
            <w:r w:rsidR="00C62CE7" w:rsidRPr="000C68DF">
              <w:rPr>
                <w:sz w:val="20"/>
                <w:szCs w:val="20"/>
              </w:rPr>
              <w:t xml:space="preserve"> </w:t>
            </w:r>
            <w:r w:rsidRPr="000C68DF">
              <w:rPr>
                <w:sz w:val="20"/>
                <w:szCs w:val="20"/>
              </w:rPr>
              <w:t>chemioterapii</w:t>
            </w:r>
            <w:r w:rsidR="00C62CE7" w:rsidRPr="000C68DF">
              <w:rPr>
                <w:sz w:val="20"/>
                <w:szCs w:val="20"/>
              </w:rPr>
              <w:t xml:space="preserve"> </w:t>
            </w:r>
            <w:proofErr w:type="spellStart"/>
            <w:r w:rsidRPr="000C68DF">
              <w:rPr>
                <w:sz w:val="20"/>
                <w:szCs w:val="20"/>
              </w:rPr>
              <w:t>limfodeplecyjnej</w:t>
            </w:r>
            <w:proofErr w:type="spellEnd"/>
            <w:r w:rsidR="00C62CE7" w:rsidRPr="000C68DF">
              <w:rPr>
                <w:sz w:val="20"/>
                <w:szCs w:val="20"/>
              </w:rPr>
              <w:t xml:space="preserve"> </w:t>
            </w:r>
            <w:r w:rsidRPr="000C68DF">
              <w:rPr>
                <w:sz w:val="20"/>
                <w:szCs w:val="20"/>
              </w:rPr>
              <w:t>z</w:t>
            </w:r>
            <w:r w:rsidR="00C62CE7" w:rsidRPr="000C68DF">
              <w:rPr>
                <w:sz w:val="20"/>
                <w:szCs w:val="20"/>
              </w:rPr>
              <w:t xml:space="preserve"> </w:t>
            </w:r>
            <w:r w:rsidRPr="000C68DF">
              <w:rPr>
                <w:sz w:val="20"/>
                <w:szCs w:val="20"/>
              </w:rPr>
              <w:t>zastosowaniem</w:t>
            </w:r>
            <w:r w:rsidR="00C62CE7" w:rsidRPr="000C68DF">
              <w:rPr>
                <w:sz w:val="20"/>
                <w:szCs w:val="20"/>
              </w:rPr>
              <w:t xml:space="preserve"> </w:t>
            </w:r>
            <w:r w:rsidRPr="000C68DF">
              <w:rPr>
                <w:sz w:val="20"/>
                <w:szCs w:val="20"/>
              </w:rPr>
              <w:t>takich</w:t>
            </w:r>
            <w:r w:rsidR="00C62CE7" w:rsidRPr="000C68DF">
              <w:rPr>
                <w:sz w:val="20"/>
                <w:szCs w:val="20"/>
              </w:rPr>
              <w:t xml:space="preserve"> </w:t>
            </w:r>
            <w:r w:rsidRPr="000C68DF">
              <w:rPr>
                <w:sz w:val="20"/>
                <w:szCs w:val="20"/>
              </w:rPr>
              <w:t>leków,</w:t>
            </w:r>
            <w:r w:rsidR="00C62CE7" w:rsidRPr="000C68DF">
              <w:rPr>
                <w:sz w:val="20"/>
                <w:szCs w:val="20"/>
              </w:rPr>
              <w:t xml:space="preserve"> </w:t>
            </w:r>
            <w:r w:rsidRPr="000C68DF">
              <w:rPr>
                <w:sz w:val="20"/>
                <w:szCs w:val="20"/>
              </w:rPr>
              <w:t>jak:</w:t>
            </w:r>
            <w:r w:rsidR="00C62CE7" w:rsidRPr="000C68DF">
              <w:rPr>
                <w:sz w:val="20"/>
                <w:szCs w:val="20"/>
              </w:rPr>
              <w:t xml:space="preserve"> </w:t>
            </w:r>
          </w:p>
          <w:p w14:paraId="04CF5768" w14:textId="22D026A2" w:rsidR="00074370" w:rsidRPr="000C68DF" w:rsidRDefault="0041155E" w:rsidP="00CB1323">
            <w:pPr>
              <w:pStyle w:val="Akapitzlist"/>
              <w:numPr>
                <w:ilvl w:val="4"/>
                <w:numId w:val="8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proofErr w:type="spellStart"/>
            <w:r w:rsidRPr="000C68DF">
              <w:rPr>
                <w:sz w:val="20"/>
                <w:szCs w:val="20"/>
              </w:rPr>
              <w:t>cyklofosfamid</w:t>
            </w:r>
            <w:proofErr w:type="spellEnd"/>
            <w:r w:rsidR="00C62CE7" w:rsidRPr="000C68DF">
              <w:rPr>
                <w:sz w:val="20"/>
                <w:szCs w:val="20"/>
              </w:rPr>
              <w:t xml:space="preserve"> </w:t>
            </w:r>
            <w:r w:rsidRPr="000C68DF">
              <w:rPr>
                <w:sz w:val="20"/>
                <w:szCs w:val="20"/>
              </w:rPr>
              <w:t>i</w:t>
            </w:r>
            <w:r w:rsidR="00C62CE7" w:rsidRPr="000C68DF">
              <w:rPr>
                <w:sz w:val="20"/>
                <w:szCs w:val="20"/>
              </w:rPr>
              <w:t xml:space="preserve"> </w:t>
            </w:r>
            <w:proofErr w:type="spellStart"/>
            <w:r w:rsidRPr="000C68DF">
              <w:rPr>
                <w:sz w:val="20"/>
                <w:szCs w:val="20"/>
              </w:rPr>
              <w:t>fludarabina</w:t>
            </w:r>
            <w:proofErr w:type="spellEnd"/>
            <w:r w:rsidR="00C62CE7" w:rsidRPr="000C68DF">
              <w:rPr>
                <w:sz w:val="20"/>
                <w:szCs w:val="20"/>
              </w:rPr>
              <w:t xml:space="preserve"> </w:t>
            </w:r>
            <w:r w:rsidR="008E53D3" w:rsidRPr="000C68DF">
              <w:rPr>
                <w:sz w:val="20"/>
                <w:szCs w:val="20"/>
              </w:rPr>
              <w:t>–</w:t>
            </w:r>
            <w:r w:rsidR="00C62CE7" w:rsidRPr="000C68DF">
              <w:rPr>
                <w:sz w:val="20"/>
                <w:szCs w:val="20"/>
              </w:rPr>
              <w:t xml:space="preserve"> </w:t>
            </w:r>
            <w:r w:rsidR="008E53D3" w:rsidRPr="000C68DF">
              <w:rPr>
                <w:sz w:val="20"/>
                <w:szCs w:val="20"/>
              </w:rPr>
              <w:t>w</w:t>
            </w:r>
            <w:r w:rsidR="00C62CE7" w:rsidRPr="000C68DF">
              <w:rPr>
                <w:sz w:val="20"/>
                <w:szCs w:val="20"/>
              </w:rPr>
              <w:t xml:space="preserve"> </w:t>
            </w:r>
            <w:r w:rsidR="008E53D3" w:rsidRPr="000C68DF">
              <w:rPr>
                <w:sz w:val="20"/>
                <w:szCs w:val="20"/>
              </w:rPr>
              <w:t>przypadku</w:t>
            </w:r>
            <w:r w:rsidR="00C62CE7" w:rsidRPr="000C68DF">
              <w:rPr>
                <w:sz w:val="20"/>
                <w:szCs w:val="20"/>
              </w:rPr>
              <w:t xml:space="preserve"> </w:t>
            </w:r>
            <w:r w:rsidR="008E53D3" w:rsidRPr="000C68DF">
              <w:rPr>
                <w:sz w:val="20"/>
                <w:szCs w:val="20"/>
              </w:rPr>
              <w:t>leczenia</w:t>
            </w:r>
            <w:r w:rsidR="00C62CE7" w:rsidRPr="000C68DF">
              <w:rPr>
                <w:sz w:val="20"/>
                <w:szCs w:val="20"/>
              </w:rPr>
              <w:t xml:space="preserve"> </w:t>
            </w:r>
            <w:proofErr w:type="spellStart"/>
            <w:r w:rsidR="008E53D3" w:rsidRPr="000C68DF">
              <w:rPr>
                <w:sz w:val="20"/>
                <w:szCs w:val="20"/>
              </w:rPr>
              <w:t>aksykabtagenem</w:t>
            </w:r>
            <w:proofErr w:type="spellEnd"/>
            <w:r w:rsidR="00C62CE7" w:rsidRPr="000C68DF">
              <w:rPr>
                <w:sz w:val="20"/>
                <w:szCs w:val="20"/>
              </w:rPr>
              <w:t xml:space="preserve"> </w:t>
            </w:r>
            <w:proofErr w:type="spellStart"/>
            <w:r w:rsidR="008E53D3" w:rsidRPr="000C68DF">
              <w:rPr>
                <w:sz w:val="20"/>
                <w:szCs w:val="20"/>
              </w:rPr>
              <w:t>cyloleucelu</w:t>
            </w:r>
            <w:proofErr w:type="spellEnd"/>
            <w:r w:rsidR="000A4D83" w:rsidRPr="000C68DF">
              <w:rPr>
                <w:sz w:val="20"/>
                <w:szCs w:val="20"/>
              </w:rPr>
              <w:t>,</w:t>
            </w:r>
          </w:p>
          <w:p w14:paraId="62D0693D" w14:textId="1949C470" w:rsidR="00074370" w:rsidRPr="000C68DF" w:rsidRDefault="000A4D83" w:rsidP="00CB1323">
            <w:pPr>
              <w:pStyle w:val="Akapitzlist"/>
              <w:numPr>
                <w:ilvl w:val="4"/>
                <w:numId w:val="8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proofErr w:type="spellStart"/>
            <w:r w:rsidRPr="000C68DF">
              <w:rPr>
                <w:sz w:val="20"/>
                <w:szCs w:val="20"/>
              </w:rPr>
              <w:t>cyklofosfamid</w:t>
            </w:r>
            <w:proofErr w:type="spellEnd"/>
            <w:r w:rsidR="00C62CE7" w:rsidRPr="000C68DF">
              <w:rPr>
                <w:sz w:val="20"/>
                <w:szCs w:val="20"/>
              </w:rPr>
              <w:t xml:space="preserve"> </w:t>
            </w:r>
            <w:r w:rsidRPr="000C68DF">
              <w:rPr>
                <w:sz w:val="20"/>
                <w:szCs w:val="20"/>
              </w:rPr>
              <w:t>i</w:t>
            </w:r>
            <w:r w:rsidR="00C62CE7" w:rsidRPr="000C68DF">
              <w:rPr>
                <w:sz w:val="20"/>
                <w:szCs w:val="20"/>
              </w:rPr>
              <w:t xml:space="preserve"> </w:t>
            </w:r>
            <w:proofErr w:type="spellStart"/>
            <w:r w:rsidRPr="000C68DF">
              <w:rPr>
                <w:sz w:val="20"/>
                <w:szCs w:val="20"/>
              </w:rPr>
              <w:t>fludarabina</w:t>
            </w:r>
            <w:proofErr w:type="spellEnd"/>
            <w:r w:rsidR="00C62CE7" w:rsidRPr="000C68DF">
              <w:rPr>
                <w:sz w:val="20"/>
                <w:szCs w:val="20"/>
              </w:rPr>
              <w:t xml:space="preserve"> </w:t>
            </w:r>
            <w:r w:rsidRPr="000C68DF">
              <w:rPr>
                <w:sz w:val="20"/>
                <w:szCs w:val="20"/>
              </w:rPr>
              <w:t>albo</w:t>
            </w:r>
            <w:r w:rsidR="00C62CE7" w:rsidRPr="000C68DF">
              <w:rPr>
                <w:sz w:val="20"/>
                <w:szCs w:val="20"/>
              </w:rPr>
              <w:t xml:space="preserve"> </w:t>
            </w:r>
            <w:proofErr w:type="spellStart"/>
            <w:r w:rsidR="008E53D3" w:rsidRPr="000C68DF">
              <w:rPr>
                <w:sz w:val="20"/>
                <w:szCs w:val="20"/>
              </w:rPr>
              <w:t>bendamustyna</w:t>
            </w:r>
            <w:proofErr w:type="spellEnd"/>
            <w:r w:rsidR="00C62CE7" w:rsidRPr="000C68DF">
              <w:rPr>
                <w:sz w:val="20"/>
                <w:szCs w:val="20"/>
              </w:rPr>
              <w:t xml:space="preserve"> </w:t>
            </w:r>
            <w:r w:rsidR="008E53D3" w:rsidRPr="000C68DF">
              <w:rPr>
                <w:sz w:val="20"/>
                <w:szCs w:val="20"/>
              </w:rPr>
              <w:t>–</w:t>
            </w:r>
            <w:r w:rsidR="00C62CE7" w:rsidRPr="000C68DF">
              <w:rPr>
                <w:sz w:val="20"/>
                <w:szCs w:val="20"/>
              </w:rPr>
              <w:t xml:space="preserve"> </w:t>
            </w:r>
            <w:r w:rsidR="008E53D3" w:rsidRPr="000C68DF">
              <w:rPr>
                <w:sz w:val="20"/>
                <w:szCs w:val="20"/>
              </w:rPr>
              <w:t>w</w:t>
            </w:r>
            <w:r w:rsidR="00C62CE7" w:rsidRPr="000C68DF">
              <w:rPr>
                <w:sz w:val="20"/>
                <w:szCs w:val="20"/>
              </w:rPr>
              <w:t xml:space="preserve"> </w:t>
            </w:r>
            <w:r w:rsidR="008E53D3" w:rsidRPr="000C68DF">
              <w:rPr>
                <w:sz w:val="20"/>
                <w:szCs w:val="20"/>
              </w:rPr>
              <w:t>przypadku</w:t>
            </w:r>
            <w:r w:rsidR="00C62CE7" w:rsidRPr="000C68DF">
              <w:rPr>
                <w:sz w:val="20"/>
                <w:szCs w:val="20"/>
              </w:rPr>
              <w:t xml:space="preserve"> </w:t>
            </w:r>
            <w:r w:rsidR="008E53D3" w:rsidRPr="000C68DF">
              <w:rPr>
                <w:sz w:val="20"/>
                <w:szCs w:val="20"/>
              </w:rPr>
              <w:t>leczenia</w:t>
            </w:r>
            <w:r w:rsidR="00C62CE7" w:rsidRPr="000C68DF">
              <w:rPr>
                <w:sz w:val="20"/>
                <w:szCs w:val="20"/>
              </w:rPr>
              <w:t xml:space="preserve"> </w:t>
            </w:r>
            <w:proofErr w:type="spellStart"/>
            <w:r w:rsidR="008E53D3" w:rsidRPr="000C68DF">
              <w:rPr>
                <w:sz w:val="20"/>
                <w:szCs w:val="20"/>
              </w:rPr>
              <w:t>tisagenlecleucelem</w:t>
            </w:r>
            <w:proofErr w:type="spellEnd"/>
            <w:r w:rsidR="00074370" w:rsidRPr="000C68DF">
              <w:rPr>
                <w:sz w:val="20"/>
                <w:szCs w:val="20"/>
              </w:rPr>
              <w:t>;</w:t>
            </w:r>
          </w:p>
          <w:p w14:paraId="40EFCC91" w14:textId="13A843FA" w:rsidR="0041155E" w:rsidRPr="000C68DF" w:rsidRDefault="0041155E" w:rsidP="00CB1323">
            <w:pPr>
              <w:pStyle w:val="Akapitzlist"/>
              <w:numPr>
                <w:ilvl w:val="3"/>
                <w:numId w:val="8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0C68DF">
              <w:rPr>
                <w:sz w:val="20"/>
                <w:szCs w:val="20"/>
              </w:rPr>
              <w:t>wcześniejsze</w:t>
            </w:r>
            <w:r w:rsidR="00C62CE7" w:rsidRPr="000C68DF">
              <w:rPr>
                <w:sz w:val="20"/>
                <w:szCs w:val="20"/>
              </w:rPr>
              <w:t xml:space="preserve"> </w:t>
            </w:r>
            <w:r w:rsidRPr="000C68DF">
              <w:rPr>
                <w:sz w:val="20"/>
                <w:szCs w:val="20"/>
              </w:rPr>
              <w:t>leczenie</w:t>
            </w:r>
            <w:r w:rsidR="00C62CE7" w:rsidRPr="000C68DF">
              <w:rPr>
                <w:sz w:val="20"/>
                <w:szCs w:val="20"/>
              </w:rPr>
              <w:t xml:space="preserve"> </w:t>
            </w:r>
            <w:r w:rsidRPr="000C68DF">
              <w:rPr>
                <w:sz w:val="20"/>
                <w:szCs w:val="20"/>
              </w:rPr>
              <w:t>CAR-T</w:t>
            </w:r>
            <w:r w:rsidR="00C62CE7" w:rsidRPr="000C68DF">
              <w:rPr>
                <w:sz w:val="20"/>
                <w:szCs w:val="20"/>
              </w:rPr>
              <w:t xml:space="preserve"> </w:t>
            </w:r>
            <w:r w:rsidR="00772D6B" w:rsidRPr="000C68DF">
              <w:rPr>
                <w:sz w:val="20"/>
                <w:szCs w:val="20"/>
              </w:rPr>
              <w:t>(anty-CD19)</w:t>
            </w:r>
            <w:r w:rsidR="00B5059B" w:rsidRPr="000C68DF">
              <w:rPr>
                <w:sz w:val="20"/>
                <w:szCs w:val="20"/>
              </w:rPr>
              <w:t>.</w:t>
            </w:r>
          </w:p>
          <w:p w14:paraId="691900F6" w14:textId="59C39D56" w:rsidR="00AF3019" w:rsidRPr="000C68DF" w:rsidRDefault="00AF3019" w:rsidP="00CB1323">
            <w:pPr>
              <w:autoSpaceDE w:val="0"/>
              <w:autoSpaceDN w:val="0"/>
              <w:adjustRightInd w:val="0"/>
              <w:spacing w:after="60" w:line="276" w:lineRule="auto"/>
              <w:ind w:left="227"/>
              <w:jc w:val="both"/>
              <w:rPr>
                <w:sz w:val="20"/>
                <w:szCs w:val="20"/>
              </w:rPr>
            </w:pPr>
          </w:p>
          <w:p w14:paraId="1127B085" w14:textId="3B6E0BF4" w:rsidR="001B012A" w:rsidRPr="008813F4" w:rsidRDefault="001B012A" w:rsidP="00CB1323">
            <w:pPr>
              <w:pStyle w:val="Akapitzlist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b/>
                <w:sz w:val="20"/>
              </w:rPr>
            </w:pPr>
            <w:r w:rsidRPr="008813F4">
              <w:rPr>
                <w:b/>
                <w:sz w:val="20"/>
              </w:rPr>
              <w:t>Kryteria</w:t>
            </w:r>
            <w:r w:rsidR="00C62CE7" w:rsidRPr="008813F4">
              <w:rPr>
                <w:b/>
                <w:sz w:val="20"/>
              </w:rPr>
              <w:t xml:space="preserve"> </w:t>
            </w:r>
            <w:r w:rsidRPr="008813F4">
              <w:rPr>
                <w:b/>
                <w:sz w:val="20"/>
              </w:rPr>
              <w:t>wyłączenia</w:t>
            </w:r>
            <w:r w:rsidR="00C62CE7" w:rsidRPr="008813F4">
              <w:rPr>
                <w:b/>
                <w:sz w:val="20"/>
              </w:rPr>
              <w:t xml:space="preserve"> </w:t>
            </w:r>
            <w:r w:rsidRPr="008813F4">
              <w:rPr>
                <w:b/>
                <w:sz w:val="20"/>
              </w:rPr>
              <w:t>z</w:t>
            </w:r>
            <w:r w:rsidR="00C62CE7" w:rsidRPr="008813F4">
              <w:rPr>
                <w:b/>
                <w:sz w:val="20"/>
              </w:rPr>
              <w:t xml:space="preserve"> </w:t>
            </w:r>
            <w:r w:rsidRPr="008813F4">
              <w:rPr>
                <w:b/>
                <w:sz w:val="20"/>
              </w:rPr>
              <w:t>programu</w:t>
            </w:r>
          </w:p>
          <w:p w14:paraId="4D83EA79" w14:textId="035F125B" w:rsidR="00E65EA8" w:rsidRPr="008142E1" w:rsidRDefault="00755D68" w:rsidP="00CB1323">
            <w:pPr>
              <w:pStyle w:val="Akapitzlist"/>
              <w:numPr>
                <w:ilvl w:val="3"/>
                <w:numId w:val="8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</w:rPr>
            </w:pPr>
            <w:r w:rsidRPr="000C68DF">
              <w:rPr>
                <w:sz w:val="20"/>
                <w:szCs w:val="20"/>
              </w:rPr>
              <w:t>w</w:t>
            </w:r>
            <w:r w:rsidR="00A92CFA" w:rsidRPr="000C68DF">
              <w:rPr>
                <w:sz w:val="20"/>
                <w:szCs w:val="20"/>
              </w:rPr>
              <w:t>ystąpienie</w:t>
            </w:r>
            <w:r w:rsidR="00C62CE7" w:rsidRPr="000C68DF">
              <w:rPr>
                <w:sz w:val="20"/>
                <w:szCs w:val="20"/>
              </w:rPr>
              <w:t xml:space="preserve"> </w:t>
            </w:r>
            <w:r w:rsidR="00A92CFA" w:rsidRPr="000C68DF">
              <w:rPr>
                <w:sz w:val="20"/>
                <w:szCs w:val="20"/>
              </w:rPr>
              <w:t>nieodwracalnych,</w:t>
            </w:r>
            <w:r w:rsidR="00C62CE7" w:rsidRPr="000C68DF">
              <w:rPr>
                <w:sz w:val="20"/>
                <w:szCs w:val="20"/>
              </w:rPr>
              <w:t xml:space="preserve"> </w:t>
            </w:r>
            <w:r w:rsidR="00A92CFA" w:rsidRPr="000C68DF">
              <w:rPr>
                <w:sz w:val="20"/>
                <w:szCs w:val="20"/>
              </w:rPr>
              <w:t>bezwzględnych</w:t>
            </w:r>
            <w:r w:rsidR="00C62CE7" w:rsidRPr="000C68DF">
              <w:rPr>
                <w:sz w:val="20"/>
                <w:szCs w:val="20"/>
              </w:rPr>
              <w:t xml:space="preserve"> </w:t>
            </w:r>
            <w:r w:rsidR="00A92CFA" w:rsidRPr="000C68DF">
              <w:rPr>
                <w:sz w:val="20"/>
                <w:szCs w:val="20"/>
              </w:rPr>
              <w:t>przeciwwskazań</w:t>
            </w:r>
            <w:r w:rsidR="00C62CE7" w:rsidRPr="000C68DF">
              <w:rPr>
                <w:sz w:val="20"/>
                <w:szCs w:val="20"/>
              </w:rPr>
              <w:t xml:space="preserve"> </w:t>
            </w:r>
            <w:r w:rsidR="00A92CFA" w:rsidRPr="000C68DF">
              <w:rPr>
                <w:sz w:val="20"/>
                <w:szCs w:val="20"/>
              </w:rPr>
              <w:t>do</w:t>
            </w:r>
            <w:r w:rsidR="00C62CE7" w:rsidRPr="000C68DF">
              <w:rPr>
                <w:sz w:val="20"/>
                <w:szCs w:val="20"/>
              </w:rPr>
              <w:t xml:space="preserve"> </w:t>
            </w:r>
            <w:r w:rsidR="00A92CFA" w:rsidRPr="000C68DF">
              <w:rPr>
                <w:sz w:val="20"/>
                <w:szCs w:val="20"/>
              </w:rPr>
              <w:t>podania</w:t>
            </w:r>
            <w:r w:rsidR="00C62CE7" w:rsidRPr="000C68DF">
              <w:rPr>
                <w:sz w:val="20"/>
                <w:szCs w:val="20"/>
              </w:rPr>
              <w:t xml:space="preserve"> </w:t>
            </w:r>
            <w:proofErr w:type="spellStart"/>
            <w:r w:rsidR="00A92CFA" w:rsidRPr="000C68DF">
              <w:rPr>
                <w:sz w:val="20"/>
                <w:szCs w:val="20"/>
              </w:rPr>
              <w:t>aksykabtag</w:t>
            </w:r>
            <w:r w:rsidR="003D5503" w:rsidRPr="000C68DF">
              <w:rPr>
                <w:sz w:val="20"/>
                <w:szCs w:val="20"/>
              </w:rPr>
              <w:t>enu</w:t>
            </w:r>
            <w:proofErr w:type="spellEnd"/>
            <w:r w:rsidR="00C62CE7" w:rsidRPr="000C68DF">
              <w:rPr>
                <w:sz w:val="20"/>
                <w:szCs w:val="20"/>
              </w:rPr>
              <w:t xml:space="preserve"> </w:t>
            </w:r>
            <w:proofErr w:type="spellStart"/>
            <w:r w:rsidR="00A92CFA" w:rsidRPr="000C68DF">
              <w:rPr>
                <w:sz w:val="20"/>
                <w:szCs w:val="20"/>
              </w:rPr>
              <w:t>cyloleucelu</w:t>
            </w:r>
            <w:proofErr w:type="spellEnd"/>
            <w:r w:rsidR="00C62CE7" w:rsidRPr="000C68DF">
              <w:rPr>
                <w:sz w:val="20"/>
                <w:szCs w:val="20"/>
              </w:rPr>
              <w:t xml:space="preserve"> </w:t>
            </w:r>
            <w:r w:rsidR="00A92CFA" w:rsidRPr="000C68DF">
              <w:rPr>
                <w:sz w:val="20"/>
                <w:szCs w:val="20"/>
              </w:rPr>
              <w:t>albo</w:t>
            </w:r>
            <w:r w:rsidR="00C62CE7" w:rsidRPr="000C68DF">
              <w:rPr>
                <w:sz w:val="20"/>
                <w:szCs w:val="20"/>
              </w:rPr>
              <w:t xml:space="preserve"> </w:t>
            </w:r>
            <w:proofErr w:type="spellStart"/>
            <w:r w:rsidR="00A92CFA" w:rsidRPr="000C68DF">
              <w:rPr>
                <w:sz w:val="20"/>
                <w:szCs w:val="20"/>
              </w:rPr>
              <w:t>tisagenlecleucelu</w:t>
            </w:r>
            <w:proofErr w:type="spellEnd"/>
            <w:r w:rsidR="00074370" w:rsidRPr="000C68DF">
              <w:rPr>
                <w:sz w:val="20"/>
                <w:szCs w:val="20"/>
              </w:rPr>
              <w:t>.</w:t>
            </w:r>
          </w:p>
          <w:p w14:paraId="17E1CDF3" w14:textId="4077C316" w:rsidR="00AF3019" w:rsidRPr="008142E1" w:rsidRDefault="00AF3019" w:rsidP="00CB1323">
            <w:pPr>
              <w:pStyle w:val="Akapitzlist"/>
              <w:autoSpaceDE w:val="0"/>
              <w:autoSpaceDN w:val="0"/>
              <w:adjustRightInd w:val="0"/>
              <w:spacing w:after="60" w:line="276" w:lineRule="auto"/>
              <w:ind w:left="454"/>
              <w:contextualSpacing w:val="0"/>
              <w:jc w:val="both"/>
              <w:rPr>
                <w:sz w:val="20"/>
              </w:rPr>
            </w:pPr>
          </w:p>
        </w:tc>
        <w:tc>
          <w:tcPr>
            <w:tcW w:w="4113" w:type="dxa"/>
          </w:tcPr>
          <w:p w14:paraId="68D128E1" w14:textId="20153D11" w:rsidR="000F18A1" w:rsidRPr="008142E1" w:rsidRDefault="000F18A1" w:rsidP="00CB1323">
            <w:pPr>
              <w:pStyle w:val="Akapitzlist"/>
              <w:numPr>
                <w:ilvl w:val="0"/>
                <w:numId w:val="9"/>
              </w:numPr>
              <w:autoSpaceDE w:val="0"/>
              <w:autoSpaceDN w:val="0"/>
              <w:adjustRightInd w:val="0"/>
              <w:spacing w:before="120" w:after="60" w:line="276" w:lineRule="auto"/>
              <w:contextualSpacing w:val="0"/>
              <w:jc w:val="both"/>
              <w:rPr>
                <w:b/>
                <w:sz w:val="20"/>
              </w:rPr>
            </w:pPr>
            <w:r w:rsidRPr="003A5746">
              <w:rPr>
                <w:b/>
                <w:bCs/>
                <w:sz w:val="20"/>
                <w:szCs w:val="20"/>
              </w:rPr>
              <w:lastRenderedPageBreak/>
              <w:t>Dawkowanie</w:t>
            </w:r>
            <w:r w:rsidR="00C62CE7" w:rsidRPr="003A5746">
              <w:rPr>
                <w:b/>
                <w:bCs/>
                <w:sz w:val="20"/>
                <w:szCs w:val="20"/>
              </w:rPr>
              <w:t xml:space="preserve"> </w:t>
            </w:r>
            <w:r w:rsidR="0054414A" w:rsidRPr="003A5746">
              <w:rPr>
                <w:b/>
                <w:bCs/>
                <w:sz w:val="20"/>
                <w:szCs w:val="20"/>
              </w:rPr>
              <w:t>leków</w:t>
            </w:r>
          </w:p>
          <w:p w14:paraId="42C9FBE9" w14:textId="03793778" w:rsidR="000A4D83" w:rsidRPr="000C68DF" w:rsidRDefault="000A4D83" w:rsidP="00CB1323">
            <w:pPr>
              <w:spacing w:after="60" w:line="276" w:lineRule="auto"/>
              <w:jc w:val="both"/>
              <w:rPr>
                <w:sz w:val="20"/>
                <w:szCs w:val="20"/>
              </w:rPr>
            </w:pPr>
            <w:r w:rsidRPr="000C68DF">
              <w:rPr>
                <w:sz w:val="20"/>
                <w:szCs w:val="20"/>
              </w:rPr>
              <w:t>Schemat</w:t>
            </w:r>
            <w:r w:rsidR="00C62CE7" w:rsidRPr="000C68DF">
              <w:rPr>
                <w:sz w:val="20"/>
                <w:szCs w:val="20"/>
              </w:rPr>
              <w:t xml:space="preserve"> </w:t>
            </w:r>
            <w:r w:rsidRPr="000C68DF">
              <w:rPr>
                <w:sz w:val="20"/>
                <w:szCs w:val="20"/>
              </w:rPr>
              <w:t>dawkowania</w:t>
            </w:r>
            <w:r w:rsidR="00C62CE7" w:rsidRPr="000C68DF">
              <w:rPr>
                <w:sz w:val="20"/>
                <w:szCs w:val="20"/>
              </w:rPr>
              <w:t xml:space="preserve"> </w:t>
            </w:r>
            <w:proofErr w:type="spellStart"/>
            <w:r w:rsidRPr="00E04D34">
              <w:rPr>
                <w:sz w:val="20"/>
                <w:szCs w:val="20"/>
                <w:u w:val="single"/>
              </w:rPr>
              <w:t>aksykabtagenu</w:t>
            </w:r>
            <w:proofErr w:type="spellEnd"/>
            <w:r w:rsidR="00C62CE7" w:rsidRPr="00E04D34">
              <w:rPr>
                <w:sz w:val="20"/>
                <w:szCs w:val="20"/>
                <w:u w:val="single"/>
              </w:rPr>
              <w:t xml:space="preserve"> </w:t>
            </w:r>
            <w:proofErr w:type="spellStart"/>
            <w:r w:rsidRPr="00E04D34">
              <w:rPr>
                <w:sz w:val="20"/>
                <w:szCs w:val="20"/>
                <w:u w:val="single"/>
              </w:rPr>
              <w:t>cyloleucelu</w:t>
            </w:r>
            <w:proofErr w:type="spellEnd"/>
            <w:r w:rsidR="00C62CE7" w:rsidRPr="000C68DF">
              <w:rPr>
                <w:sz w:val="20"/>
                <w:szCs w:val="20"/>
              </w:rPr>
              <w:t xml:space="preserve"> </w:t>
            </w:r>
            <w:r w:rsidRPr="000C68DF">
              <w:rPr>
                <w:sz w:val="20"/>
                <w:szCs w:val="20"/>
              </w:rPr>
              <w:t>oraz</w:t>
            </w:r>
            <w:r w:rsidR="00C62CE7" w:rsidRPr="000C68DF">
              <w:rPr>
                <w:sz w:val="20"/>
                <w:szCs w:val="20"/>
              </w:rPr>
              <w:t xml:space="preserve"> </w:t>
            </w:r>
            <w:proofErr w:type="spellStart"/>
            <w:r w:rsidRPr="00E04D34">
              <w:rPr>
                <w:sz w:val="20"/>
                <w:szCs w:val="20"/>
                <w:u w:val="single"/>
              </w:rPr>
              <w:t>tisagenlecleucelu</w:t>
            </w:r>
            <w:proofErr w:type="spellEnd"/>
            <w:r w:rsidR="00C62CE7" w:rsidRPr="000C68DF">
              <w:rPr>
                <w:sz w:val="20"/>
                <w:szCs w:val="20"/>
              </w:rPr>
              <w:t xml:space="preserve"> </w:t>
            </w:r>
            <w:r w:rsidRPr="000C68DF">
              <w:rPr>
                <w:sz w:val="20"/>
                <w:szCs w:val="20"/>
              </w:rPr>
              <w:t>zgodnie</w:t>
            </w:r>
            <w:r w:rsidR="00C62CE7" w:rsidRPr="000C68DF">
              <w:rPr>
                <w:sz w:val="20"/>
                <w:szCs w:val="20"/>
              </w:rPr>
              <w:t xml:space="preserve"> </w:t>
            </w:r>
            <w:r w:rsidRPr="000C68DF">
              <w:rPr>
                <w:sz w:val="20"/>
                <w:szCs w:val="20"/>
              </w:rPr>
              <w:t>zapisami</w:t>
            </w:r>
            <w:r w:rsidR="00C62CE7" w:rsidRPr="000C68DF">
              <w:rPr>
                <w:sz w:val="20"/>
                <w:szCs w:val="20"/>
              </w:rPr>
              <w:t xml:space="preserve"> </w:t>
            </w:r>
            <w:r w:rsidR="00F911B8">
              <w:rPr>
                <w:sz w:val="20"/>
                <w:szCs w:val="20"/>
              </w:rPr>
              <w:t xml:space="preserve">aktualnych </w:t>
            </w:r>
            <w:r w:rsidRPr="000C68DF">
              <w:rPr>
                <w:sz w:val="20"/>
                <w:szCs w:val="20"/>
              </w:rPr>
              <w:t>Charakterystyk</w:t>
            </w:r>
            <w:r w:rsidR="00C62CE7" w:rsidRPr="000C68DF">
              <w:rPr>
                <w:sz w:val="20"/>
                <w:szCs w:val="20"/>
              </w:rPr>
              <w:t xml:space="preserve"> </w:t>
            </w:r>
            <w:r w:rsidRPr="000C68DF">
              <w:rPr>
                <w:sz w:val="20"/>
                <w:szCs w:val="20"/>
              </w:rPr>
              <w:t>Produkt</w:t>
            </w:r>
            <w:r w:rsidR="00054506" w:rsidRPr="000C68DF">
              <w:rPr>
                <w:sz w:val="20"/>
                <w:szCs w:val="20"/>
              </w:rPr>
              <w:t>ów</w:t>
            </w:r>
            <w:r w:rsidR="00C62CE7" w:rsidRPr="000C68DF">
              <w:rPr>
                <w:sz w:val="20"/>
                <w:szCs w:val="20"/>
              </w:rPr>
              <w:t xml:space="preserve"> </w:t>
            </w:r>
            <w:r w:rsidRPr="000C68DF">
              <w:rPr>
                <w:sz w:val="20"/>
                <w:szCs w:val="20"/>
              </w:rPr>
              <w:t>Lecznicz</w:t>
            </w:r>
            <w:r w:rsidR="00054506" w:rsidRPr="000C68DF">
              <w:rPr>
                <w:sz w:val="20"/>
                <w:szCs w:val="20"/>
              </w:rPr>
              <w:t>ych</w:t>
            </w:r>
            <w:r w:rsidR="00C62CE7" w:rsidRPr="000C68DF">
              <w:rPr>
                <w:sz w:val="20"/>
                <w:szCs w:val="20"/>
              </w:rPr>
              <w:t xml:space="preserve"> </w:t>
            </w:r>
            <w:r w:rsidRPr="000C68DF">
              <w:rPr>
                <w:sz w:val="20"/>
                <w:szCs w:val="20"/>
              </w:rPr>
              <w:t>dla</w:t>
            </w:r>
            <w:r w:rsidR="00C62CE7" w:rsidRPr="000C68DF">
              <w:rPr>
                <w:sz w:val="20"/>
                <w:szCs w:val="20"/>
              </w:rPr>
              <w:t xml:space="preserve"> </w:t>
            </w:r>
            <w:r w:rsidRPr="000C68DF">
              <w:rPr>
                <w:sz w:val="20"/>
                <w:szCs w:val="20"/>
              </w:rPr>
              <w:t>tych</w:t>
            </w:r>
            <w:r w:rsidR="00C62CE7" w:rsidRPr="000C68DF">
              <w:rPr>
                <w:sz w:val="20"/>
                <w:szCs w:val="20"/>
              </w:rPr>
              <w:t xml:space="preserve"> </w:t>
            </w:r>
            <w:r w:rsidRPr="000C68DF">
              <w:rPr>
                <w:sz w:val="20"/>
                <w:szCs w:val="20"/>
              </w:rPr>
              <w:t>substancji</w:t>
            </w:r>
            <w:r w:rsidR="00C62CE7" w:rsidRPr="000C68DF">
              <w:rPr>
                <w:sz w:val="20"/>
                <w:szCs w:val="20"/>
              </w:rPr>
              <w:t xml:space="preserve"> </w:t>
            </w:r>
            <w:r w:rsidRPr="000C68DF">
              <w:rPr>
                <w:sz w:val="20"/>
                <w:szCs w:val="20"/>
              </w:rPr>
              <w:t>czynnych.</w:t>
            </w:r>
            <w:r w:rsidR="00C62CE7" w:rsidRPr="000C68DF">
              <w:rPr>
                <w:sz w:val="20"/>
                <w:szCs w:val="20"/>
              </w:rPr>
              <w:t xml:space="preserve"> </w:t>
            </w:r>
          </w:p>
          <w:p w14:paraId="2B3C11FE" w14:textId="42A1ABBC" w:rsidR="00E65422" w:rsidRPr="000C68DF" w:rsidRDefault="000A4D83" w:rsidP="00CB1323">
            <w:pPr>
              <w:spacing w:after="60" w:line="276" w:lineRule="auto"/>
              <w:jc w:val="both"/>
              <w:rPr>
                <w:sz w:val="20"/>
                <w:szCs w:val="20"/>
              </w:rPr>
            </w:pPr>
            <w:r w:rsidRPr="000C68DF">
              <w:rPr>
                <w:sz w:val="20"/>
                <w:szCs w:val="20"/>
              </w:rPr>
              <w:t>Chemioterapię</w:t>
            </w:r>
            <w:r w:rsidR="00C62CE7" w:rsidRPr="000C68DF">
              <w:rPr>
                <w:sz w:val="20"/>
                <w:szCs w:val="20"/>
              </w:rPr>
              <w:t xml:space="preserve"> </w:t>
            </w:r>
            <w:proofErr w:type="spellStart"/>
            <w:r w:rsidRPr="000C68DF">
              <w:rPr>
                <w:sz w:val="20"/>
                <w:szCs w:val="20"/>
              </w:rPr>
              <w:t>limfodeplecyjną</w:t>
            </w:r>
            <w:proofErr w:type="spellEnd"/>
            <w:r w:rsidR="00C62CE7" w:rsidRPr="000C68DF">
              <w:rPr>
                <w:sz w:val="20"/>
                <w:szCs w:val="20"/>
              </w:rPr>
              <w:t xml:space="preserve"> </w:t>
            </w:r>
            <w:r w:rsidRPr="000C68DF">
              <w:rPr>
                <w:sz w:val="20"/>
                <w:szCs w:val="20"/>
              </w:rPr>
              <w:t>należy</w:t>
            </w:r>
            <w:r w:rsidR="00C62CE7" w:rsidRPr="000C68DF">
              <w:rPr>
                <w:sz w:val="20"/>
                <w:szCs w:val="20"/>
              </w:rPr>
              <w:t xml:space="preserve"> </w:t>
            </w:r>
            <w:r w:rsidRPr="000C68DF">
              <w:rPr>
                <w:sz w:val="20"/>
                <w:szCs w:val="20"/>
              </w:rPr>
              <w:t>stosować</w:t>
            </w:r>
            <w:r w:rsidR="00C62CE7" w:rsidRPr="000C68DF">
              <w:rPr>
                <w:sz w:val="20"/>
                <w:szCs w:val="20"/>
              </w:rPr>
              <w:t xml:space="preserve"> </w:t>
            </w:r>
            <w:r w:rsidRPr="000C68DF">
              <w:rPr>
                <w:sz w:val="20"/>
                <w:szCs w:val="20"/>
              </w:rPr>
              <w:t>zgodnie</w:t>
            </w:r>
            <w:r w:rsidR="00C62CE7" w:rsidRPr="000C68DF">
              <w:rPr>
                <w:sz w:val="20"/>
                <w:szCs w:val="20"/>
              </w:rPr>
              <w:t xml:space="preserve"> </w:t>
            </w:r>
            <w:r w:rsidRPr="000C68DF">
              <w:rPr>
                <w:sz w:val="20"/>
                <w:szCs w:val="20"/>
              </w:rPr>
              <w:t>z</w:t>
            </w:r>
            <w:r w:rsidR="00C62CE7" w:rsidRPr="000C68DF">
              <w:rPr>
                <w:sz w:val="20"/>
                <w:szCs w:val="20"/>
              </w:rPr>
              <w:t xml:space="preserve"> </w:t>
            </w:r>
            <w:r w:rsidRPr="000C68DF">
              <w:rPr>
                <w:sz w:val="20"/>
                <w:szCs w:val="20"/>
              </w:rPr>
              <w:t>zapisami</w:t>
            </w:r>
            <w:r w:rsidR="00C62CE7" w:rsidRPr="000C68DF">
              <w:rPr>
                <w:sz w:val="20"/>
                <w:szCs w:val="20"/>
              </w:rPr>
              <w:t xml:space="preserve"> </w:t>
            </w:r>
            <w:r w:rsidR="00F911B8">
              <w:rPr>
                <w:sz w:val="20"/>
                <w:szCs w:val="20"/>
              </w:rPr>
              <w:t xml:space="preserve">aktualnej </w:t>
            </w:r>
            <w:r w:rsidRPr="000C68DF">
              <w:rPr>
                <w:sz w:val="20"/>
                <w:szCs w:val="20"/>
              </w:rPr>
              <w:t>Charakterystyki</w:t>
            </w:r>
            <w:r w:rsidR="00C62CE7" w:rsidRPr="000C68DF">
              <w:rPr>
                <w:sz w:val="20"/>
                <w:szCs w:val="20"/>
              </w:rPr>
              <w:t xml:space="preserve"> </w:t>
            </w:r>
            <w:r w:rsidRPr="000C68DF">
              <w:rPr>
                <w:sz w:val="20"/>
                <w:szCs w:val="20"/>
              </w:rPr>
              <w:t>Produktu</w:t>
            </w:r>
            <w:r w:rsidR="00C62CE7" w:rsidRPr="000C68DF">
              <w:rPr>
                <w:sz w:val="20"/>
                <w:szCs w:val="20"/>
              </w:rPr>
              <w:t xml:space="preserve"> </w:t>
            </w:r>
            <w:r w:rsidRPr="000C68DF">
              <w:rPr>
                <w:sz w:val="20"/>
                <w:szCs w:val="20"/>
              </w:rPr>
              <w:t>Leczniczego</w:t>
            </w:r>
            <w:r w:rsidR="00C62CE7" w:rsidRPr="000C68DF">
              <w:rPr>
                <w:sz w:val="20"/>
                <w:szCs w:val="20"/>
              </w:rPr>
              <w:t xml:space="preserve"> </w:t>
            </w:r>
            <w:r w:rsidRPr="000C68DF">
              <w:rPr>
                <w:sz w:val="20"/>
                <w:szCs w:val="20"/>
              </w:rPr>
              <w:t>odpowiednio</w:t>
            </w:r>
            <w:r w:rsidR="00C62CE7" w:rsidRPr="000C68DF">
              <w:rPr>
                <w:sz w:val="20"/>
                <w:szCs w:val="20"/>
              </w:rPr>
              <w:t xml:space="preserve"> </w:t>
            </w:r>
            <w:r w:rsidRPr="000C68DF">
              <w:rPr>
                <w:sz w:val="20"/>
                <w:szCs w:val="20"/>
              </w:rPr>
              <w:t>dla</w:t>
            </w:r>
            <w:r w:rsidR="00C62CE7" w:rsidRPr="000C68DF">
              <w:rPr>
                <w:sz w:val="20"/>
                <w:szCs w:val="20"/>
              </w:rPr>
              <w:t xml:space="preserve"> </w:t>
            </w:r>
            <w:proofErr w:type="spellStart"/>
            <w:r w:rsidRPr="000C68DF">
              <w:rPr>
                <w:sz w:val="20"/>
                <w:szCs w:val="20"/>
              </w:rPr>
              <w:t>aksykabtagenu</w:t>
            </w:r>
            <w:proofErr w:type="spellEnd"/>
            <w:r w:rsidR="00C62CE7" w:rsidRPr="000C68DF">
              <w:rPr>
                <w:sz w:val="20"/>
                <w:szCs w:val="20"/>
              </w:rPr>
              <w:t xml:space="preserve"> </w:t>
            </w:r>
            <w:proofErr w:type="spellStart"/>
            <w:r w:rsidRPr="000C68DF">
              <w:rPr>
                <w:sz w:val="20"/>
                <w:szCs w:val="20"/>
              </w:rPr>
              <w:t>cyloleucelu</w:t>
            </w:r>
            <w:proofErr w:type="spellEnd"/>
            <w:r w:rsidR="00C62CE7" w:rsidRPr="000C68DF">
              <w:rPr>
                <w:sz w:val="20"/>
                <w:szCs w:val="20"/>
              </w:rPr>
              <w:t xml:space="preserve"> </w:t>
            </w:r>
            <w:r w:rsidRPr="000C68DF">
              <w:rPr>
                <w:sz w:val="20"/>
                <w:szCs w:val="20"/>
              </w:rPr>
              <w:t>albo</w:t>
            </w:r>
            <w:r w:rsidR="00C62CE7" w:rsidRPr="000C68DF">
              <w:rPr>
                <w:sz w:val="20"/>
                <w:szCs w:val="20"/>
              </w:rPr>
              <w:t xml:space="preserve"> </w:t>
            </w:r>
            <w:proofErr w:type="spellStart"/>
            <w:r w:rsidR="00DC6E9A" w:rsidRPr="000C68DF">
              <w:rPr>
                <w:sz w:val="20"/>
                <w:szCs w:val="20"/>
              </w:rPr>
              <w:t>tisagenlecleucelu</w:t>
            </w:r>
            <w:proofErr w:type="spellEnd"/>
            <w:r w:rsidR="00DC6E9A" w:rsidRPr="000C68DF">
              <w:rPr>
                <w:sz w:val="20"/>
                <w:szCs w:val="20"/>
              </w:rPr>
              <w:t>.</w:t>
            </w:r>
            <w:r w:rsidR="00C62CE7" w:rsidRPr="000C68DF">
              <w:rPr>
                <w:sz w:val="20"/>
                <w:szCs w:val="20"/>
              </w:rPr>
              <w:t xml:space="preserve"> </w:t>
            </w:r>
            <w:r w:rsidR="00DC6E9A" w:rsidRPr="000C68DF">
              <w:rPr>
                <w:sz w:val="20"/>
                <w:szCs w:val="20"/>
              </w:rPr>
              <w:t>Przed</w:t>
            </w:r>
            <w:r w:rsidR="00C62CE7" w:rsidRPr="000C68DF">
              <w:rPr>
                <w:sz w:val="20"/>
                <w:szCs w:val="20"/>
              </w:rPr>
              <w:t xml:space="preserve"> </w:t>
            </w:r>
            <w:r w:rsidR="00E65422" w:rsidRPr="000C68DF">
              <w:rPr>
                <w:sz w:val="20"/>
                <w:szCs w:val="20"/>
              </w:rPr>
              <w:t>podaniem</w:t>
            </w:r>
            <w:r w:rsidR="00C62CE7" w:rsidRPr="000C68DF">
              <w:rPr>
                <w:sz w:val="20"/>
                <w:szCs w:val="20"/>
              </w:rPr>
              <w:t xml:space="preserve"> </w:t>
            </w:r>
            <w:proofErr w:type="spellStart"/>
            <w:r w:rsidR="00E65422" w:rsidRPr="000C68DF">
              <w:rPr>
                <w:sz w:val="20"/>
                <w:szCs w:val="20"/>
              </w:rPr>
              <w:t>aksykabtagenu</w:t>
            </w:r>
            <w:proofErr w:type="spellEnd"/>
            <w:r w:rsidR="00C62CE7" w:rsidRPr="000C68DF">
              <w:rPr>
                <w:sz w:val="20"/>
                <w:szCs w:val="20"/>
              </w:rPr>
              <w:t xml:space="preserve"> </w:t>
            </w:r>
            <w:proofErr w:type="spellStart"/>
            <w:r w:rsidR="00E65422" w:rsidRPr="000C68DF">
              <w:rPr>
                <w:sz w:val="20"/>
                <w:szCs w:val="20"/>
              </w:rPr>
              <w:t>cyloleucelu</w:t>
            </w:r>
            <w:proofErr w:type="spellEnd"/>
            <w:r w:rsidR="00C62CE7" w:rsidRPr="000C68DF">
              <w:rPr>
                <w:sz w:val="20"/>
                <w:szCs w:val="20"/>
              </w:rPr>
              <w:t xml:space="preserve"> </w:t>
            </w:r>
            <w:r w:rsidR="00E65422" w:rsidRPr="000C68DF">
              <w:rPr>
                <w:sz w:val="20"/>
                <w:szCs w:val="20"/>
              </w:rPr>
              <w:t>albo</w:t>
            </w:r>
            <w:r w:rsidR="00C62CE7" w:rsidRPr="000C68DF">
              <w:rPr>
                <w:sz w:val="20"/>
                <w:szCs w:val="20"/>
              </w:rPr>
              <w:t xml:space="preserve"> </w:t>
            </w:r>
            <w:proofErr w:type="spellStart"/>
            <w:r w:rsidR="00E65422" w:rsidRPr="000C68DF">
              <w:rPr>
                <w:sz w:val="20"/>
                <w:szCs w:val="20"/>
              </w:rPr>
              <w:t>tisagenlecleucelu</w:t>
            </w:r>
            <w:proofErr w:type="spellEnd"/>
            <w:r w:rsidR="00C62CE7" w:rsidRPr="000C68DF">
              <w:rPr>
                <w:sz w:val="20"/>
                <w:szCs w:val="20"/>
              </w:rPr>
              <w:t xml:space="preserve"> </w:t>
            </w:r>
            <w:r w:rsidR="00E65422" w:rsidRPr="000C68DF">
              <w:rPr>
                <w:sz w:val="20"/>
                <w:szCs w:val="20"/>
              </w:rPr>
              <w:t>zaleca</w:t>
            </w:r>
            <w:r w:rsidR="00C62CE7" w:rsidRPr="000C68DF">
              <w:rPr>
                <w:sz w:val="20"/>
                <w:szCs w:val="20"/>
              </w:rPr>
              <w:t xml:space="preserve"> </w:t>
            </w:r>
            <w:r w:rsidR="00E65422" w:rsidRPr="000C68DF">
              <w:rPr>
                <w:sz w:val="20"/>
                <w:szCs w:val="20"/>
              </w:rPr>
              <w:t>się</w:t>
            </w:r>
            <w:r w:rsidR="00C62CE7" w:rsidRPr="000C68DF">
              <w:rPr>
                <w:sz w:val="20"/>
                <w:szCs w:val="20"/>
              </w:rPr>
              <w:t xml:space="preserve"> </w:t>
            </w:r>
            <w:r w:rsidR="00E65422" w:rsidRPr="000C68DF">
              <w:rPr>
                <w:sz w:val="20"/>
                <w:szCs w:val="20"/>
              </w:rPr>
              <w:t>zastosowanie</w:t>
            </w:r>
            <w:r w:rsidR="00C62CE7" w:rsidRPr="000C68DF">
              <w:rPr>
                <w:sz w:val="20"/>
                <w:szCs w:val="20"/>
              </w:rPr>
              <w:t xml:space="preserve"> </w:t>
            </w:r>
            <w:r w:rsidR="00E65422" w:rsidRPr="000C68DF">
              <w:rPr>
                <w:sz w:val="20"/>
                <w:szCs w:val="20"/>
              </w:rPr>
              <w:t>premedykacji</w:t>
            </w:r>
            <w:r w:rsidR="00C62CE7" w:rsidRPr="000C68DF">
              <w:rPr>
                <w:sz w:val="20"/>
                <w:szCs w:val="20"/>
              </w:rPr>
              <w:t xml:space="preserve"> </w:t>
            </w:r>
            <w:r w:rsidR="00E65422" w:rsidRPr="000C68DF">
              <w:rPr>
                <w:sz w:val="20"/>
                <w:szCs w:val="20"/>
              </w:rPr>
              <w:t>zgodnie</w:t>
            </w:r>
            <w:r w:rsidR="00C62CE7" w:rsidRPr="000C68DF">
              <w:rPr>
                <w:sz w:val="20"/>
                <w:szCs w:val="20"/>
              </w:rPr>
              <w:t xml:space="preserve"> </w:t>
            </w:r>
            <w:r w:rsidR="00E65422" w:rsidRPr="000C68DF">
              <w:rPr>
                <w:sz w:val="20"/>
                <w:szCs w:val="20"/>
              </w:rPr>
              <w:t>z</w:t>
            </w:r>
            <w:r w:rsidR="00C62CE7" w:rsidRPr="000C68DF">
              <w:rPr>
                <w:sz w:val="20"/>
                <w:szCs w:val="20"/>
              </w:rPr>
              <w:t xml:space="preserve"> </w:t>
            </w:r>
            <w:r w:rsidR="00E65422" w:rsidRPr="000C68DF">
              <w:rPr>
                <w:sz w:val="20"/>
                <w:szCs w:val="20"/>
              </w:rPr>
              <w:t>zapisami</w:t>
            </w:r>
            <w:r w:rsidR="00C62CE7" w:rsidRPr="000C68DF">
              <w:rPr>
                <w:sz w:val="20"/>
                <w:szCs w:val="20"/>
              </w:rPr>
              <w:t xml:space="preserve"> </w:t>
            </w:r>
            <w:r w:rsidR="00F911B8">
              <w:rPr>
                <w:sz w:val="20"/>
                <w:szCs w:val="20"/>
              </w:rPr>
              <w:t xml:space="preserve">aktualnych </w:t>
            </w:r>
            <w:r w:rsidR="00E65422" w:rsidRPr="000C68DF">
              <w:rPr>
                <w:sz w:val="20"/>
                <w:szCs w:val="20"/>
              </w:rPr>
              <w:t>Charakterystyk</w:t>
            </w:r>
            <w:r w:rsidR="00C62CE7" w:rsidRPr="000C68DF">
              <w:rPr>
                <w:sz w:val="20"/>
                <w:szCs w:val="20"/>
              </w:rPr>
              <w:t xml:space="preserve"> </w:t>
            </w:r>
            <w:r w:rsidR="00E65422" w:rsidRPr="000C68DF">
              <w:rPr>
                <w:sz w:val="20"/>
                <w:szCs w:val="20"/>
              </w:rPr>
              <w:t>Produkt</w:t>
            </w:r>
            <w:r w:rsidR="00054506" w:rsidRPr="000C68DF">
              <w:rPr>
                <w:sz w:val="20"/>
                <w:szCs w:val="20"/>
              </w:rPr>
              <w:t>ów</w:t>
            </w:r>
            <w:r w:rsidR="00C62CE7" w:rsidRPr="000C68DF">
              <w:rPr>
                <w:sz w:val="20"/>
                <w:szCs w:val="20"/>
              </w:rPr>
              <w:t xml:space="preserve"> </w:t>
            </w:r>
            <w:r w:rsidR="00E65422" w:rsidRPr="000C68DF">
              <w:rPr>
                <w:sz w:val="20"/>
                <w:szCs w:val="20"/>
              </w:rPr>
              <w:t>Lecznic</w:t>
            </w:r>
            <w:r w:rsidR="00054506" w:rsidRPr="000C68DF">
              <w:rPr>
                <w:sz w:val="20"/>
                <w:szCs w:val="20"/>
              </w:rPr>
              <w:t>zych</w:t>
            </w:r>
            <w:r w:rsidR="00C62CE7" w:rsidRPr="000C68DF">
              <w:rPr>
                <w:sz w:val="20"/>
                <w:szCs w:val="20"/>
              </w:rPr>
              <w:t xml:space="preserve"> </w:t>
            </w:r>
            <w:r w:rsidR="00E65422" w:rsidRPr="000C68DF">
              <w:rPr>
                <w:sz w:val="20"/>
                <w:szCs w:val="20"/>
              </w:rPr>
              <w:t>dla</w:t>
            </w:r>
            <w:r w:rsidR="00C62CE7" w:rsidRPr="000C68DF">
              <w:rPr>
                <w:sz w:val="20"/>
                <w:szCs w:val="20"/>
              </w:rPr>
              <w:t xml:space="preserve"> </w:t>
            </w:r>
            <w:r w:rsidR="00E65422" w:rsidRPr="000C68DF">
              <w:rPr>
                <w:sz w:val="20"/>
                <w:szCs w:val="20"/>
              </w:rPr>
              <w:t>tych</w:t>
            </w:r>
            <w:r w:rsidR="00C62CE7" w:rsidRPr="000C68DF">
              <w:rPr>
                <w:sz w:val="20"/>
                <w:szCs w:val="20"/>
              </w:rPr>
              <w:t xml:space="preserve"> </w:t>
            </w:r>
            <w:r w:rsidR="00E65422" w:rsidRPr="000C68DF">
              <w:rPr>
                <w:sz w:val="20"/>
                <w:szCs w:val="20"/>
              </w:rPr>
              <w:t>produktów.</w:t>
            </w:r>
          </w:p>
          <w:p w14:paraId="29955B62" w14:textId="71701C62" w:rsidR="00E65422" w:rsidRPr="000C68DF" w:rsidRDefault="00E65422" w:rsidP="00CB1323">
            <w:pPr>
              <w:spacing w:after="60" w:line="276" w:lineRule="auto"/>
              <w:jc w:val="both"/>
              <w:rPr>
                <w:sz w:val="20"/>
                <w:szCs w:val="20"/>
              </w:rPr>
            </w:pPr>
            <w:proofErr w:type="spellStart"/>
            <w:r w:rsidRPr="000C68DF">
              <w:rPr>
                <w:sz w:val="20"/>
                <w:szCs w:val="20"/>
              </w:rPr>
              <w:t>Aksykabtagen</w:t>
            </w:r>
            <w:proofErr w:type="spellEnd"/>
            <w:r w:rsidR="00C62CE7" w:rsidRPr="000C68DF">
              <w:rPr>
                <w:sz w:val="20"/>
                <w:szCs w:val="20"/>
              </w:rPr>
              <w:t xml:space="preserve"> </w:t>
            </w:r>
            <w:proofErr w:type="spellStart"/>
            <w:r w:rsidRPr="000C68DF">
              <w:rPr>
                <w:sz w:val="20"/>
                <w:szCs w:val="20"/>
              </w:rPr>
              <w:t>cyloleucelu</w:t>
            </w:r>
            <w:proofErr w:type="spellEnd"/>
            <w:r w:rsidR="00C62CE7" w:rsidRPr="000C68DF">
              <w:rPr>
                <w:sz w:val="20"/>
                <w:szCs w:val="20"/>
              </w:rPr>
              <w:t xml:space="preserve"> </w:t>
            </w:r>
            <w:r w:rsidR="006E226B" w:rsidRPr="000C68DF">
              <w:rPr>
                <w:sz w:val="20"/>
                <w:szCs w:val="20"/>
              </w:rPr>
              <w:t>lub</w:t>
            </w:r>
            <w:r w:rsidR="00C62CE7" w:rsidRPr="000C68DF">
              <w:rPr>
                <w:sz w:val="20"/>
                <w:szCs w:val="20"/>
              </w:rPr>
              <w:t xml:space="preserve"> </w:t>
            </w:r>
            <w:proofErr w:type="spellStart"/>
            <w:r w:rsidRPr="000C68DF">
              <w:rPr>
                <w:sz w:val="20"/>
                <w:szCs w:val="20"/>
              </w:rPr>
              <w:t>tisagenlecleucel</w:t>
            </w:r>
            <w:proofErr w:type="spellEnd"/>
            <w:r w:rsidR="00C62CE7" w:rsidRPr="000C68DF">
              <w:rPr>
                <w:sz w:val="20"/>
                <w:szCs w:val="20"/>
              </w:rPr>
              <w:t xml:space="preserve"> </w:t>
            </w:r>
            <w:r w:rsidRPr="000C68DF">
              <w:rPr>
                <w:sz w:val="20"/>
                <w:szCs w:val="20"/>
              </w:rPr>
              <w:t>muszą</w:t>
            </w:r>
            <w:r w:rsidR="00C62CE7" w:rsidRPr="000C68DF">
              <w:rPr>
                <w:sz w:val="20"/>
                <w:szCs w:val="20"/>
              </w:rPr>
              <w:t xml:space="preserve"> </w:t>
            </w:r>
            <w:r w:rsidRPr="000C68DF">
              <w:rPr>
                <w:sz w:val="20"/>
                <w:szCs w:val="20"/>
              </w:rPr>
              <w:t>być</w:t>
            </w:r>
            <w:r w:rsidR="00C62CE7" w:rsidRPr="000C68DF">
              <w:rPr>
                <w:sz w:val="20"/>
                <w:szCs w:val="20"/>
              </w:rPr>
              <w:t xml:space="preserve"> </w:t>
            </w:r>
            <w:r w:rsidRPr="000C68DF">
              <w:rPr>
                <w:sz w:val="20"/>
                <w:szCs w:val="20"/>
              </w:rPr>
              <w:t>podawane</w:t>
            </w:r>
            <w:r w:rsidR="00C62CE7" w:rsidRPr="000C68DF">
              <w:rPr>
                <w:sz w:val="20"/>
                <w:szCs w:val="20"/>
              </w:rPr>
              <w:t xml:space="preserve"> </w:t>
            </w:r>
            <w:r w:rsidRPr="000C68DF">
              <w:rPr>
                <w:sz w:val="20"/>
                <w:szCs w:val="20"/>
              </w:rPr>
              <w:t>w</w:t>
            </w:r>
            <w:r w:rsidR="00C62CE7" w:rsidRPr="000C68DF">
              <w:rPr>
                <w:sz w:val="20"/>
                <w:szCs w:val="20"/>
              </w:rPr>
              <w:t xml:space="preserve"> </w:t>
            </w:r>
            <w:r w:rsidRPr="000C68DF">
              <w:rPr>
                <w:sz w:val="20"/>
                <w:szCs w:val="20"/>
              </w:rPr>
              <w:t>wykwalifikowanym</w:t>
            </w:r>
            <w:r w:rsidR="00C62CE7" w:rsidRPr="000C68DF">
              <w:rPr>
                <w:sz w:val="20"/>
                <w:szCs w:val="20"/>
              </w:rPr>
              <w:t xml:space="preserve"> </w:t>
            </w:r>
            <w:r w:rsidRPr="000C68DF">
              <w:rPr>
                <w:sz w:val="20"/>
                <w:szCs w:val="20"/>
              </w:rPr>
              <w:t>ośrodku</w:t>
            </w:r>
            <w:r w:rsidR="00C62CE7" w:rsidRPr="000C68DF">
              <w:rPr>
                <w:sz w:val="20"/>
                <w:szCs w:val="20"/>
              </w:rPr>
              <w:t xml:space="preserve"> </w:t>
            </w:r>
            <w:r w:rsidRPr="000C68DF">
              <w:rPr>
                <w:sz w:val="20"/>
                <w:szCs w:val="20"/>
              </w:rPr>
              <w:t>posiadającym</w:t>
            </w:r>
            <w:r w:rsidR="00C62CE7" w:rsidRPr="000C68DF">
              <w:rPr>
                <w:sz w:val="20"/>
                <w:szCs w:val="20"/>
              </w:rPr>
              <w:t xml:space="preserve"> </w:t>
            </w:r>
            <w:r w:rsidRPr="000C68DF">
              <w:rPr>
                <w:sz w:val="20"/>
                <w:szCs w:val="20"/>
              </w:rPr>
              <w:t>certyfikację</w:t>
            </w:r>
            <w:r w:rsidR="00C62CE7" w:rsidRPr="000C68DF">
              <w:rPr>
                <w:sz w:val="20"/>
                <w:szCs w:val="20"/>
              </w:rPr>
              <w:t xml:space="preserve"> </w:t>
            </w:r>
            <w:r w:rsidRPr="000C68DF">
              <w:rPr>
                <w:sz w:val="20"/>
                <w:szCs w:val="20"/>
              </w:rPr>
              <w:t>Podmiotu</w:t>
            </w:r>
            <w:r w:rsidR="00C62CE7" w:rsidRPr="000C68DF">
              <w:rPr>
                <w:sz w:val="20"/>
                <w:szCs w:val="20"/>
              </w:rPr>
              <w:t xml:space="preserve"> </w:t>
            </w:r>
            <w:r w:rsidRPr="000C68DF">
              <w:rPr>
                <w:sz w:val="20"/>
                <w:szCs w:val="20"/>
              </w:rPr>
              <w:t>Odpowiedzialnego</w:t>
            </w:r>
            <w:r w:rsidR="00C62CE7" w:rsidRPr="000C68DF">
              <w:rPr>
                <w:sz w:val="20"/>
                <w:szCs w:val="20"/>
              </w:rPr>
              <w:t xml:space="preserve"> </w:t>
            </w:r>
            <w:r w:rsidRPr="000C68DF">
              <w:rPr>
                <w:sz w:val="20"/>
                <w:szCs w:val="20"/>
              </w:rPr>
              <w:t>zgodnie</w:t>
            </w:r>
            <w:r w:rsidR="00C62CE7" w:rsidRPr="000C68DF">
              <w:rPr>
                <w:sz w:val="20"/>
                <w:szCs w:val="20"/>
              </w:rPr>
              <w:t xml:space="preserve"> </w:t>
            </w:r>
            <w:r w:rsidRPr="000C68DF">
              <w:rPr>
                <w:sz w:val="20"/>
                <w:szCs w:val="20"/>
              </w:rPr>
              <w:t>z</w:t>
            </w:r>
            <w:r w:rsidR="00C62CE7" w:rsidRPr="000C68DF">
              <w:rPr>
                <w:sz w:val="20"/>
                <w:szCs w:val="20"/>
              </w:rPr>
              <w:t xml:space="preserve"> </w:t>
            </w:r>
            <w:r w:rsidRPr="000C68DF">
              <w:rPr>
                <w:sz w:val="20"/>
                <w:szCs w:val="20"/>
              </w:rPr>
              <w:t>wymogami</w:t>
            </w:r>
            <w:r w:rsidR="00C62CE7" w:rsidRPr="000C68DF">
              <w:rPr>
                <w:sz w:val="20"/>
                <w:szCs w:val="20"/>
              </w:rPr>
              <w:t xml:space="preserve"> </w:t>
            </w:r>
            <w:r w:rsidRPr="000C68DF">
              <w:rPr>
                <w:sz w:val="20"/>
                <w:szCs w:val="20"/>
              </w:rPr>
              <w:t>EMA</w:t>
            </w:r>
            <w:r w:rsidR="00C62CE7" w:rsidRPr="000C68DF">
              <w:rPr>
                <w:sz w:val="20"/>
                <w:szCs w:val="20"/>
              </w:rPr>
              <w:t xml:space="preserve"> </w:t>
            </w:r>
            <w:r w:rsidRPr="000C68DF">
              <w:rPr>
                <w:sz w:val="20"/>
                <w:szCs w:val="20"/>
              </w:rPr>
              <w:lastRenderedPageBreak/>
              <w:t>oraz</w:t>
            </w:r>
            <w:r w:rsidR="00C62CE7" w:rsidRPr="000C68DF">
              <w:rPr>
                <w:sz w:val="20"/>
                <w:szCs w:val="20"/>
              </w:rPr>
              <w:t xml:space="preserve"> </w:t>
            </w:r>
            <w:r w:rsidRPr="000C68DF">
              <w:rPr>
                <w:sz w:val="20"/>
                <w:szCs w:val="20"/>
              </w:rPr>
              <w:t>akceptację</w:t>
            </w:r>
            <w:r w:rsidR="00C62CE7" w:rsidRPr="000C68DF">
              <w:rPr>
                <w:sz w:val="20"/>
                <w:szCs w:val="20"/>
              </w:rPr>
              <w:t xml:space="preserve"> </w:t>
            </w:r>
            <w:r w:rsidRPr="000C68DF">
              <w:rPr>
                <w:sz w:val="20"/>
                <w:szCs w:val="20"/>
              </w:rPr>
              <w:t>MZ</w:t>
            </w:r>
            <w:r w:rsidR="00C62CE7" w:rsidRPr="000C68DF">
              <w:rPr>
                <w:sz w:val="20"/>
                <w:szCs w:val="20"/>
              </w:rPr>
              <w:t xml:space="preserve"> </w:t>
            </w:r>
            <w:r w:rsidRPr="000C68DF">
              <w:rPr>
                <w:sz w:val="20"/>
                <w:szCs w:val="20"/>
              </w:rPr>
              <w:t>po</w:t>
            </w:r>
            <w:r w:rsidR="00C62CE7" w:rsidRPr="000C68DF">
              <w:rPr>
                <w:sz w:val="20"/>
                <w:szCs w:val="20"/>
              </w:rPr>
              <w:t xml:space="preserve"> </w:t>
            </w:r>
            <w:r w:rsidRPr="000C68DF">
              <w:rPr>
                <w:sz w:val="20"/>
                <w:szCs w:val="20"/>
              </w:rPr>
              <w:t>pozytywnej</w:t>
            </w:r>
            <w:r w:rsidR="00C62CE7" w:rsidRPr="000C68DF">
              <w:rPr>
                <w:sz w:val="20"/>
                <w:szCs w:val="20"/>
              </w:rPr>
              <w:t xml:space="preserve"> </w:t>
            </w:r>
            <w:r w:rsidRPr="000C68DF">
              <w:rPr>
                <w:sz w:val="20"/>
                <w:szCs w:val="20"/>
              </w:rPr>
              <w:t>opinii</w:t>
            </w:r>
            <w:r w:rsidR="00C62CE7" w:rsidRPr="000C68DF">
              <w:rPr>
                <w:sz w:val="20"/>
                <w:szCs w:val="20"/>
              </w:rPr>
              <w:t xml:space="preserve"> </w:t>
            </w:r>
            <w:r w:rsidRPr="000C68DF">
              <w:rPr>
                <w:sz w:val="20"/>
                <w:szCs w:val="20"/>
              </w:rPr>
              <w:t>Krajowej</w:t>
            </w:r>
            <w:r w:rsidR="00C62CE7" w:rsidRPr="000C68DF">
              <w:rPr>
                <w:sz w:val="20"/>
                <w:szCs w:val="20"/>
              </w:rPr>
              <w:t xml:space="preserve"> </w:t>
            </w:r>
            <w:r w:rsidRPr="000C68DF">
              <w:rPr>
                <w:sz w:val="20"/>
                <w:szCs w:val="20"/>
              </w:rPr>
              <w:t>Rady</w:t>
            </w:r>
            <w:r w:rsidR="00C62CE7" w:rsidRPr="000C68DF">
              <w:rPr>
                <w:sz w:val="20"/>
                <w:szCs w:val="20"/>
              </w:rPr>
              <w:t xml:space="preserve"> </w:t>
            </w:r>
            <w:r w:rsidRPr="000C68DF">
              <w:rPr>
                <w:sz w:val="20"/>
                <w:szCs w:val="20"/>
              </w:rPr>
              <w:t>Transplantacyjnej</w:t>
            </w:r>
            <w:r w:rsidR="00C62CE7" w:rsidRPr="000C68DF">
              <w:rPr>
                <w:sz w:val="20"/>
                <w:szCs w:val="20"/>
              </w:rPr>
              <w:t xml:space="preserve"> </w:t>
            </w:r>
            <w:r w:rsidRPr="000C68DF">
              <w:rPr>
                <w:sz w:val="20"/>
                <w:szCs w:val="20"/>
              </w:rPr>
              <w:t>odnośnie</w:t>
            </w:r>
            <w:r w:rsidR="00C62CE7" w:rsidRPr="000C68DF">
              <w:rPr>
                <w:sz w:val="20"/>
                <w:szCs w:val="20"/>
              </w:rPr>
              <w:t xml:space="preserve"> </w:t>
            </w:r>
            <w:r w:rsidRPr="000C68DF">
              <w:rPr>
                <w:sz w:val="20"/>
                <w:szCs w:val="20"/>
              </w:rPr>
              <w:t>pobierania</w:t>
            </w:r>
            <w:r w:rsidR="00C62CE7" w:rsidRPr="000C68DF">
              <w:rPr>
                <w:sz w:val="20"/>
                <w:szCs w:val="20"/>
              </w:rPr>
              <w:t xml:space="preserve"> </w:t>
            </w:r>
            <w:r w:rsidRPr="000C68DF">
              <w:rPr>
                <w:sz w:val="20"/>
                <w:szCs w:val="20"/>
              </w:rPr>
              <w:t>i</w:t>
            </w:r>
            <w:r w:rsidR="00C62CE7" w:rsidRPr="000C68DF">
              <w:rPr>
                <w:sz w:val="20"/>
                <w:szCs w:val="20"/>
              </w:rPr>
              <w:t xml:space="preserve"> </w:t>
            </w:r>
            <w:r w:rsidRPr="000C68DF">
              <w:rPr>
                <w:sz w:val="20"/>
                <w:szCs w:val="20"/>
              </w:rPr>
              <w:t>wykorzystania</w:t>
            </w:r>
            <w:r w:rsidR="00C62CE7" w:rsidRPr="000C68DF">
              <w:rPr>
                <w:sz w:val="20"/>
                <w:szCs w:val="20"/>
              </w:rPr>
              <w:t xml:space="preserve"> </w:t>
            </w:r>
            <w:r w:rsidRPr="000C68DF">
              <w:rPr>
                <w:sz w:val="20"/>
                <w:szCs w:val="20"/>
              </w:rPr>
              <w:t>autologicznych</w:t>
            </w:r>
            <w:r w:rsidR="00C62CE7" w:rsidRPr="000C68DF">
              <w:rPr>
                <w:sz w:val="20"/>
                <w:szCs w:val="20"/>
              </w:rPr>
              <w:t xml:space="preserve"> </w:t>
            </w:r>
            <w:r w:rsidRPr="000C68DF">
              <w:rPr>
                <w:sz w:val="20"/>
                <w:szCs w:val="20"/>
              </w:rPr>
              <w:t>limfocytów.</w:t>
            </w:r>
            <w:r w:rsidR="00C62CE7" w:rsidRPr="000C68DF">
              <w:rPr>
                <w:sz w:val="20"/>
                <w:szCs w:val="20"/>
              </w:rPr>
              <w:t xml:space="preserve"> </w:t>
            </w:r>
            <w:r w:rsidRPr="000C68DF">
              <w:rPr>
                <w:sz w:val="20"/>
                <w:szCs w:val="20"/>
              </w:rPr>
              <w:t>Terapię</w:t>
            </w:r>
            <w:r w:rsidR="00C62CE7" w:rsidRPr="000C68DF">
              <w:rPr>
                <w:sz w:val="20"/>
                <w:szCs w:val="20"/>
              </w:rPr>
              <w:t xml:space="preserve"> </w:t>
            </w:r>
            <w:r w:rsidRPr="000C68DF">
              <w:rPr>
                <w:sz w:val="20"/>
                <w:szCs w:val="20"/>
              </w:rPr>
              <w:t>należy</w:t>
            </w:r>
            <w:r w:rsidR="00C62CE7" w:rsidRPr="000C68DF">
              <w:rPr>
                <w:sz w:val="20"/>
                <w:szCs w:val="20"/>
              </w:rPr>
              <w:t xml:space="preserve"> </w:t>
            </w:r>
            <w:r w:rsidRPr="000C68DF">
              <w:rPr>
                <w:sz w:val="20"/>
                <w:szCs w:val="20"/>
              </w:rPr>
              <w:t>rozpoczynać</w:t>
            </w:r>
            <w:r w:rsidR="00C62CE7" w:rsidRPr="000C68DF">
              <w:rPr>
                <w:sz w:val="20"/>
                <w:szCs w:val="20"/>
              </w:rPr>
              <w:t xml:space="preserve"> </w:t>
            </w:r>
            <w:r w:rsidRPr="000C68DF">
              <w:rPr>
                <w:sz w:val="20"/>
                <w:szCs w:val="20"/>
              </w:rPr>
              <w:t>pod</w:t>
            </w:r>
            <w:r w:rsidR="00C62CE7" w:rsidRPr="000C68DF">
              <w:rPr>
                <w:sz w:val="20"/>
                <w:szCs w:val="20"/>
              </w:rPr>
              <w:t xml:space="preserve"> </w:t>
            </w:r>
            <w:r w:rsidRPr="000C68DF">
              <w:rPr>
                <w:sz w:val="20"/>
                <w:szCs w:val="20"/>
              </w:rPr>
              <w:t>nadzorem</w:t>
            </w:r>
            <w:r w:rsidR="00C62CE7" w:rsidRPr="000C68DF">
              <w:rPr>
                <w:sz w:val="20"/>
                <w:szCs w:val="20"/>
              </w:rPr>
              <w:t xml:space="preserve"> </w:t>
            </w:r>
            <w:r w:rsidRPr="000C68DF">
              <w:rPr>
                <w:sz w:val="20"/>
                <w:szCs w:val="20"/>
              </w:rPr>
              <w:t>fachowego</w:t>
            </w:r>
            <w:r w:rsidR="00C62CE7" w:rsidRPr="000C68DF">
              <w:rPr>
                <w:sz w:val="20"/>
                <w:szCs w:val="20"/>
              </w:rPr>
              <w:t xml:space="preserve"> </w:t>
            </w:r>
            <w:r w:rsidRPr="000C68DF">
              <w:rPr>
                <w:sz w:val="20"/>
                <w:szCs w:val="20"/>
              </w:rPr>
              <w:t>personelu</w:t>
            </w:r>
            <w:r w:rsidR="00C62CE7" w:rsidRPr="000C68DF">
              <w:rPr>
                <w:sz w:val="20"/>
                <w:szCs w:val="20"/>
              </w:rPr>
              <w:t xml:space="preserve"> </w:t>
            </w:r>
            <w:r w:rsidRPr="000C68DF">
              <w:rPr>
                <w:sz w:val="20"/>
                <w:szCs w:val="20"/>
              </w:rPr>
              <w:t>medycznego</w:t>
            </w:r>
            <w:r w:rsidR="00C62CE7" w:rsidRPr="000C68DF">
              <w:rPr>
                <w:sz w:val="20"/>
                <w:szCs w:val="20"/>
              </w:rPr>
              <w:t xml:space="preserve"> </w:t>
            </w:r>
            <w:r w:rsidRPr="000C68DF">
              <w:rPr>
                <w:sz w:val="20"/>
                <w:szCs w:val="20"/>
              </w:rPr>
              <w:t>doświadczonego</w:t>
            </w:r>
            <w:r w:rsidR="00C62CE7" w:rsidRPr="000C68DF">
              <w:rPr>
                <w:sz w:val="20"/>
                <w:szCs w:val="20"/>
              </w:rPr>
              <w:t xml:space="preserve"> </w:t>
            </w:r>
            <w:r w:rsidRPr="000C68DF">
              <w:rPr>
                <w:sz w:val="20"/>
                <w:szCs w:val="20"/>
              </w:rPr>
              <w:t>w</w:t>
            </w:r>
            <w:r w:rsidR="00C62CE7" w:rsidRPr="000C68DF">
              <w:rPr>
                <w:sz w:val="20"/>
                <w:szCs w:val="20"/>
              </w:rPr>
              <w:t xml:space="preserve"> </w:t>
            </w:r>
            <w:r w:rsidRPr="000C68DF">
              <w:rPr>
                <w:sz w:val="20"/>
                <w:szCs w:val="20"/>
              </w:rPr>
              <w:t>leczeniu</w:t>
            </w:r>
            <w:r w:rsidR="00C62CE7" w:rsidRPr="000C68DF">
              <w:rPr>
                <w:sz w:val="20"/>
                <w:szCs w:val="20"/>
              </w:rPr>
              <w:t xml:space="preserve"> </w:t>
            </w:r>
            <w:r w:rsidRPr="000C68DF">
              <w:rPr>
                <w:sz w:val="20"/>
                <w:szCs w:val="20"/>
              </w:rPr>
              <w:t>nowotworów</w:t>
            </w:r>
            <w:r w:rsidR="00C62CE7" w:rsidRPr="000C68DF">
              <w:rPr>
                <w:sz w:val="20"/>
                <w:szCs w:val="20"/>
              </w:rPr>
              <w:t xml:space="preserve"> </w:t>
            </w:r>
            <w:r w:rsidRPr="000C68DF">
              <w:rPr>
                <w:sz w:val="20"/>
                <w:szCs w:val="20"/>
              </w:rPr>
              <w:t>układu</w:t>
            </w:r>
            <w:r w:rsidR="00C62CE7" w:rsidRPr="000C68DF">
              <w:rPr>
                <w:sz w:val="20"/>
                <w:szCs w:val="20"/>
              </w:rPr>
              <w:t xml:space="preserve"> </w:t>
            </w:r>
            <w:r w:rsidRPr="000C68DF">
              <w:rPr>
                <w:sz w:val="20"/>
                <w:szCs w:val="20"/>
              </w:rPr>
              <w:t>krwiotwórczego</w:t>
            </w:r>
            <w:r w:rsidR="00C62CE7" w:rsidRPr="000C68DF">
              <w:rPr>
                <w:sz w:val="20"/>
                <w:szCs w:val="20"/>
              </w:rPr>
              <w:t xml:space="preserve"> </w:t>
            </w:r>
            <w:r w:rsidRPr="000C68DF">
              <w:rPr>
                <w:sz w:val="20"/>
                <w:szCs w:val="20"/>
              </w:rPr>
              <w:t>i</w:t>
            </w:r>
            <w:r w:rsidR="00C62CE7" w:rsidRPr="000C68DF">
              <w:rPr>
                <w:sz w:val="20"/>
                <w:szCs w:val="20"/>
              </w:rPr>
              <w:t xml:space="preserve"> </w:t>
            </w:r>
            <w:r w:rsidRPr="000C68DF">
              <w:rPr>
                <w:sz w:val="20"/>
                <w:szCs w:val="20"/>
              </w:rPr>
              <w:t>chłonnego</w:t>
            </w:r>
            <w:r w:rsidR="00C62CE7" w:rsidRPr="000C68DF">
              <w:rPr>
                <w:sz w:val="20"/>
                <w:szCs w:val="20"/>
              </w:rPr>
              <w:t xml:space="preserve"> </w:t>
            </w:r>
            <w:r w:rsidRPr="000C68DF">
              <w:rPr>
                <w:sz w:val="20"/>
                <w:szCs w:val="20"/>
              </w:rPr>
              <w:t>oraz</w:t>
            </w:r>
            <w:r w:rsidR="00C62CE7" w:rsidRPr="000C68DF">
              <w:rPr>
                <w:sz w:val="20"/>
                <w:szCs w:val="20"/>
              </w:rPr>
              <w:t xml:space="preserve"> </w:t>
            </w:r>
            <w:r w:rsidRPr="000C68DF">
              <w:rPr>
                <w:sz w:val="20"/>
                <w:szCs w:val="20"/>
              </w:rPr>
              <w:t>przeszkolonego</w:t>
            </w:r>
            <w:r w:rsidR="00C62CE7" w:rsidRPr="000C68DF">
              <w:rPr>
                <w:sz w:val="20"/>
                <w:szCs w:val="20"/>
              </w:rPr>
              <w:t xml:space="preserve"> </w:t>
            </w:r>
            <w:r w:rsidRPr="000C68DF">
              <w:rPr>
                <w:sz w:val="20"/>
                <w:szCs w:val="20"/>
              </w:rPr>
              <w:t>w</w:t>
            </w:r>
            <w:r w:rsidR="00C62CE7" w:rsidRPr="000C68DF">
              <w:rPr>
                <w:sz w:val="20"/>
                <w:szCs w:val="20"/>
              </w:rPr>
              <w:t xml:space="preserve"> </w:t>
            </w:r>
            <w:r w:rsidRPr="000C68DF">
              <w:rPr>
                <w:sz w:val="20"/>
                <w:szCs w:val="20"/>
              </w:rPr>
              <w:t>podawaniu</w:t>
            </w:r>
            <w:r w:rsidR="00C62CE7" w:rsidRPr="000C68DF">
              <w:rPr>
                <w:sz w:val="20"/>
                <w:szCs w:val="20"/>
              </w:rPr>
              <w:t xml:space="preserve"> </w:t>
            </w:r>
            <w:r w:rsidRPr="000C68DF">
              <w:rPr>
                <w:sz w:val="20"/>
                <w:szCs w:val="20"/>
              </w:rPr>
              <w:t>i</w:t>
            </w:r>
            <w:r w:rsidR="00C62CE7" w:rsidRPr="000C68DF">
              <w:rPr>
                <w:sz w:val="20"/>
                <w:szCs w:val="20"/>
              </w:rPr>
              <w:t xml:space="preserve"> </w:t>
            </w:r>
            <w:r w:rsidRPr="000C68DF">
              <w:rPr>
                <w:sz w:val="20"/>
                <w:szCs w:val="20"/>
              </w:rPr>
              <w:t>postępowaniu</w:t>
            </w:r>
            <w:r w:rsidR="00C62CE7" w:rsidRPr="000C68DF">
              <w:rPr>
                <w:sz w:val="20"/>
                <w:szCs w:val="20"/>
              </w:rPr>
              <w:t xml:space="preserve"> </w:t>
            </w:r>
            <w:r w:rsidRPr="000C68DF">
              <w:rPr>
                <w:sz w:val="20"/>
                <w:szCs w:val="20"/>
              </w:rPr>
              <w:t>z</w:t>
            </w:r>
            <w:r w:rsidR="00C62CE7" w:rsidRPr="000C68DF">
              <w:rPr>
                <w:sz w:val="20"/>
                <w:szCs w:val="20"/>
              </w:rPr>
              <w:t xml:space="preserve"> </w:t>
            </w:r>
            <w:r w:rsidRPr="000C68DF">
              <w:rPr>
                <w:sz w:val="20"/>
                <w:szCs w:val="20"/>
              </w:rPr>
              <w:t>pacjentami</w:t>
            </w:r>
            <w:r w:rsidR="00C62CE7" w:rsidRPr="000C68DF">
              <w:rPr>
                <w:sz w:val="20"/>
                <w:szCs w:val="20"/>
              </w:rPr>
              <w:t xml:space="preserve"> </w:t>
            </w:r>
            <w:r w:rsidRPr="000C68DF">
              <w:rPr>
                <w:sz w:val="20"/>
                <w:szCs w:val="20"/>
              </w:rPr>
              <w:t>leczonymi</w:t>
            </w:r>
            <w:r w:rsidR="00C62CE7" w:rsidRPr="000C68DF">
              <w:rPr>
                <w:sz w:val="20"/>
                <w:szCs w:val="20"/>
              </w:rPr>
              <w:t xml:space="preserve"> </w:t>
            </w:r>
            <w:proofErr w:type="spellStart"/>
            <w:r w:rsidRPr="000C68DF">
              <w:rPr>
                <w:sz w:val="20"/>
                <w:szCs w:val="20"/>
              </w:rPr>
              <w:t>aksykabtagenem</w:t>
            </w:r>
            <w:proofErr w:type="spellEnd"/>
            <w:r w:rsidR="00C62CE7" w:rsidRPr="000C68DF">
              <w:rPr>
                <w:sz w:val="20"/>
                <w:szCs w:val="20"/>
              </w:rPr>
              <w:t xml:space="preserve"> </w:t>
            </w:r>
            <w:proofErr w:type="spellStart"/>
            <w:r w:rsidRPr="000C68DF">
              <w:rPr>
                <w:sz w:val="20"/>
                <w:szCs w:val="20"/>
              </w:rPr>
              <w:t>cyloleucelu</w:t>
            </w:r>
            <w:proofErr w:type="spellEnd"/>
            <w:r w:rsidR="00C62CE7" w:rsidRPr="000C68DF">
              <w:rPr>
                <w:sz w:val="20"/>
                <w:szCs w:val="20"/>
              </w:rPr>
              <w:t xml:space="preserve"> </w:t>
            </w:r>
            <w:r w:rsidRPr="000C68DF">
              <w:rPr>
                <w:sz w:val="20"/>
                <w:szCs w:val="20"/>
              </w:rPr>
              <w:t>lub</w:t>
            </w:r>
            <w:r w:rsidR="00C62CE7" w:rsidRPr="000C68DF">
              <w:rPr>
                <w:sz w:val="20"/>
                <w:szCs w:val="20"/>
              </w:rPr>
              <w:t xml:space="preserve"> </w:t>
            </w:r>
            <w:proofErr w:type="spellStart"/>
            <w:r w:rsidRPr="000C68DF">
              <w:rPr>
                <w:sz w:val="20"/>
                <w:szCs w:val="20"/>
              </w:rPr>
              <w:t>tisagenlecleucelem</w:t>
            </w:r>
            <w:proofErr w:type="spellEnd"/>
            <w:r w:rsidRPr="000C68DF">
              <w:rPr>
                <w:sz w:val="20"/>
                <w:szCs w:val="20"/>
              </w:rPr>
              <w:t>.</w:t>
            </w:r>
          </w:p>
          <w:p w14:paraId="6E1F51F8" w14:textId="429877D4" w:rsidR="00E65422" w:rsidRPr="000C68DF" w:rsidRDefault="00E65422" w:rsidP="00CB1323">
            <w:pPr>
              <w:spacing w:after="60" w:line="276" w:lineRule="auto"/>
              <w:jc w:val="both"/>
              <w:rPr>
                <w:sz w:val="20"/>
                <w:szCs w:val="20"/>
              </w:rPr>
            </w:pPr>
          </w:p>
          <w:p w14:paraId="17AE7865" w14:textId="3CB47652" w:rsidR="00E65422" w:rsidRPr="003A5746" w:rsidRDefault="00E65422" w:rsidP="00CB1323">
            <w:pPr>
              <w:pStyle w:val="Akapitzlist"/>
              <w:numPr>
                <w:ilvl w:val="0"/>
                <w:numId w:val="9"/>
              </w:numPr>
              <w:spacing w:after="60" w:line="276" w:lineRule="auto"/>
              <w:contextualSpacing w:val="0"/>
              <w:jc w:val="both"/>
              <w:rPr>
                <w:b/>
                <w:bCs/>
                <w:sz w:val="20"/>
                <w:szCs w:val="20"/>
              </w:rPr>
            </w:pPr>
            <w:r w:rsidRPr="003A5746">
              <w:rPr>
                <w:b/>
                <w:bCs/>
                <w:sz w:val="20"/>
                <w:szCs w:val="20"/>
              </w:rPr>
              <w:t>Specjalne</w:t>
            </w:r>
            <w:r w:rsidR="00C62CE7" w:rsidRPr="003A5746">
              <w:rPr>
                <w:b/>
                <w:bCs/>
                <w:sz w:val="20"/>
                <w:szCs w:val="20"/>
              </w:rPr>
              <w:t xml:space="preserve"> </w:t>
            </w:r>
            <w:r w:rsidRPr="003A5746">
              <w:rPr>
                <w:b/>
                <w:bCs/>
                <w:sz w:val="20"/>
                <w:szCs w:val="20"/>
              </w:rPr>
              <w:t>ostrzeżenia</w:t>
            </w:r>
            <w:r w:rsidR="00C62CE7" w:rsidRPr="003A5746">
              <w:rPr>
                <w:b/>
                <w:bCs/>
                <w:sz w:val="20"/>
                <w:szCs w:val="20"/>
              </w:rPr>
              <w:t xml:space="preserve"> </w:t>
            </w:r>
            <w:r w:rsidRPr="003A5746">
              <w:rPr>
                <w:b/>
                <w:bCs/>
                <w:sz w:val="20"/>
                <w:szCs w:val="20"/>
              </w:rPr>
              <w:t>i</w:t>
            </w:r>
            <w:r w:rsidR="00C62CE7" w:rsidRPr="003A5746">
              <w:rPr>
                <w:b/>
                <w:bCs/>
                <w:sz w:val="20"/>
                <w:szCs w:val="20"/>
              </w:rPr>
              <w:t xml:space="preserve"> </w:t>
            </w:r>
            <w:r w:rsidRPr="003A5746">
              <w:rPr>
                <w:b/>
                <w:bCs/>
                <w:sz w:val="20"/>
                <w:szCs w:val="20"/>
              </w:rPr>
              <w:t>środki</w:t>
            </w:r>
            <w:r w:rsidR="00C62CE7" w:rsidRPr="003A5746">
              <w:rPr>
                <w:b/>
                <w:bCs/>
                <w:sz w:val="20"/>
                <w:szCs w:val="20"/>
              </w:rPr>
              <w:t xml:space="preserve"> </w:t>
            </w:r>
            <w:r w:rsidRPr="003A5746">
              <w:rPr>
                <w:b/>
                <w:bCs/>
                <w:sz w:val="20"/>
                <w:szCs w:val="20"/>
              </w:rPr>
              <w:t>ostrożności</w:t>
            </w:r>
            <w:r w:rsidR="00C62CE7" w:rsidRPr="003A5746">
              <w:rPr>
                <w:b/>
                <w:bCs/>
                <w:sz w:val="20"/>
                <w:szCs w:val="20"/>
              </w:rPr>
              <w:t xml:space="preserve"> </w:t>
            </w:r>
            <w:r w:rsidRPr="003A5746">
              <w:rPr>
                <w:b/>
                <w:bCs/>
                <w:sz w:val="20"/>
                <w:szCs w:val="20"/>
              </w:rPr>
              <w:t>dotyczące</w:t>
            </w:r>
            <w:r w:rsidR="00C62CE7" w:rsidRPr="003A5746">
              <w:rPr>
                <w:b/>
                <w:bCs/>
                <w:sz w:val="20"/>
                <w:szCs w:val="20"/>
              </w:rPr>
              <w:t xml:space="preserve"> </w:t>
            </w:r>
            <w:r w:rsidRPr="003A5746">
              <w:rPr>
                <w:b/>
                <w:bCs/>
                <w:sz w:val="20"/>
                <w:szCs w:val="20"/>
              </w:rPr>
              <w:t>stosowania,</w:t>
            </w:r>
            <w:r w:rsidR="00C62CE7" w:rsidRPr="003A5746">
              <w:rPr>
                <w:b/>
                <w:bCs/>
                <w:sz w:val="20"/>
                <w:szCs w:val="20"/>
              </w:rPr>
              <w:t xml:space="preserve"> </w:t>
            </w:r>
            <w:r w:rsidRPr="003A5746">
              <w:rPr>
                <w:b/>
                <w:bCs/>
                <w:sz w:val="20"/>
                <w:szCs w:val="20"/>
              </w:rPr>
              <w:t>przechowywania,</w:t>
            </w:r>
            <w:r w:rsidR="00C62CE7" w:rsidRPr="003A5746">
              <w:rPr>
                <w:b/>
                <w:bCs/>
                <w:sz w:val="20"/>
                <w:szCs w:val="20"/>
              </w:rPr>
              <w:t xml:space="preserve"> </w:t>
            </w:r>
            <w:r w:rsidRPr="003A5746">
              <w:rPr>
                <w:b/>
                <w:bCs/>
                <w:sz w:val="20"/>
                <w:szCs w:val="20"/>
              </w:rPr>
              <w:t>przygotowania</w:t>
            </w:r>
            <w:r w:rsidR="00C62CE7" w:rsidRPr="003A5746">
              <w:rPr>
                <w:b/>
                <w:bCs/>
                <w:sz w:val="20"/>
                <w:szCs w:val="20"/>
              </w:rPr>
              <w:t xml:space="preserve"> </w:t>
            </w:r>
            <w:r w:rsidRPr="003A5746">
              <w:rPr>
                <w:b/>
                <w:bCs/>
                <w:sz w:val="20"/>
                <w:szCs w:val="20"/>
              </w:rPr>
              <w:t>i</w:t>
            </w:r>
            <w:r w:rsidR="00C62CE7" w:rsidRPr="003A5746">
              <w:rPr>
                <w:b/>
                <w:bCs/>
                <w:sz w:val="20"/>
                <w:szCs w:val="20"/>
              </w:rPr>
              <w:t xml:space="preserve"> </w:t>
            </w:r>
            <w:r w:rsidRPr="003A5746">
              <w:rPr>
                <w:b/>
                <w:bCs/>
                <w:sz w:val="20"/>
                <w:szCs w:val="20"/>
              </w:rPr>
              <w:t>usuwania</w:t>
            </w:r>
            <w:r w:rsidR="00C62CE7" w:rsidRPr="003A5746">
              <w:rPr>
                <w:b/>
                <w:bCs/>
                <w:sz w:val="20"/>
                <w:szCs w:val="20"/>
              </w:rPr>
              <w:t xml:space="preserve"> </w:t>
            </w:r>
            <w:r w:rsidRPr="003A5746">
              <w:rPr>
                <w:b/>
                <w:bCs/>
                <w:sz w:val="20"/>
                <w:szCs w:val="20"/>
              </w:rPr>
              <w:t>produktu</w:t>
            </w:r>
            <w:r w:rsidR="00C62CE7" w:rsidRPr="003A5746">
              <w:rPr>
                <w:b/>
                <w:bCs/>
                <w:sz w:val="20"/>
                <w:szCs w:val="20"/>
              </w:rPr>
              <w:t xml:space="preserve"> </w:t>
            </w:r>
            <w:r w:rsidRPr="003A5746">
              <w:rPr>
                <w:b/>
                <w:bCs/>
                <w:sz w:val="20"/>
                <w:szCs w:val="20"/>
              </w:rPr>
              <w:t>leczniczego</w:t>
            </w:r>
          </w:p>
          <w:p w14:paraId="4CA6A391" w14:textId="3D9BE9F3" w:rsidR="00E83F1B" w:rsidRPr="00432AEA" w:rsidRDefault="00E65422" w:rsidP="00CB1323">
            <w:pPr>
              <w:spacing w:after="60" w:line="276" w:lineRule="auto"/>
              <w:jc w:val="both"/>
              <w:rPr>
                <w:sz w:val="20"/>
                <w:szCs w:val="20"/>
              </w:rPr>
            </w:pPr>
            <w:r w:rsidRPr="000C68DF">
              <w:rPr>
                <w:sz w:val="20"/>
                <w:szCs w:val="20"/>
              </w:rPr>
              <w:t>Postępowanie</w:t>
            </w:r>
            <w:r w:rsidR="00C62CE7" w:rsidRPr="000C68DF">
              <w:rPr>
                <w:sz w:val="20"/>
                <w:szCs w:val="20"/>
              </w:rPr>
              <w:t xml:space="preserve"> </w:t>
            </w:r>
            <w:r w:rsidRPr="000C68DF">
              <w:rPr>
                <w:sz w:val="20"/>
                <w:szCs w:val="20"/>
              </w:rPr>
              <w:t>zgodnie</w:t>
            </w:r>
            <w:r w:rsidR="00C62CE7" w:rsidRPr="000C68DF">
              <w:rPr>
                <w:sz w:val="20"/>
                <w:szCs w:val="20"/>
              </w:rPr>
              <w:t xml:space="preserve"> </w:t>
            </w:r>
            <w:r w:rsidRPr="000C68DF">
              <w:rPr>
                <w:sz w:val="20"/>
                <w:szCs w:val="20"/>
              </w:rPr>
              <w:t>z</w:t>
            </w:r>
            <w:r w:rsidR="00C62CE7" w:rsidRPr="000C68DF">
              <w:rPr>
                <w:sz w:val="20"/>
                <w:szCs w:val="20"/>
              </w:rPr>
              <w:t xml:space="preserve"> </w:t>
            </w:r>
            <w:r w:rsidRPr="000C68DF">
              <w:rPr>
                <w:sz w:val="20"/>
                <w:szCs w:val="20"/>
              </w:rPr>
              <w:t>zapisami</w:t>
            </w:r>
            <w:r w:rsidR="00C62CE7" w:rsidRPr="000C68DF">
              <w:rPr>
                <w:sz w:val="20"/>
                <w:szCs w:val="20"/>
              </w:rPr>
              <w:t xml:space="preserve"> </w:t>
            </w:r>
            <w:r w:rsidR="00F911B8">
              <w:rPr>
                <w:sz w:val="20"/>
                <w:szCs w:val="20"/>
              </w:rPr>
              <w:t xml:space="preserve">aktualnej </w:t>
            </w:r>
            <w:r w:rsidRPr="000C68DF">
              <w:rPr>
                <w:sz w:val="20"/>
                <w:szCs w:val="20"/>
              </w:rPr>
              <w:t>Charakterystyk</w:t>
            </w:r>
            <w:r w:rsidR="00054506" w:rsidRPr="000C68DF">
              <w:rPr>
                <w:sz w:val="20"/>
                <w:szCs w:val="20"/>
              </w:rPr>
              <w:t>i</w:t>
            </w:r>
            <w:r w:rsidR="00C62CE7" w:rsidRPr="000C68DF">
              <w:rPr>
                <w:sz w:val="20"/>
                <w:szCs w:val="20"/>
              </w:rPr>
              <w:t xml:space="preserve"> </w:t>
            </w:r>
            <w:r w:rsidRPr="000C68DF">
              <w:rPr>
                <w:sz w:val="20"/>
                <w:szCs w:val="20"/>
              </w:rPr>
              <w:t>Produkt</w:t>
            </w:r>
            <w:r w:rsidR="00054506" w:rsidRPr="000C68DF">
              <w:rPr>
                <w:sz w:val="20"/>
                <w:szCs w:val="20"/>
              </w:rPr>
              <w:t>u</w:t>
            </w:r>
            <w:r w:rsidR="00C62CE7" w:rsidRPr="000C68DF">
              <w:rPr>
                <w:sz w:val="20"/>
                <w:szCs w:val="20"/>
              </w:rPr>
              <w:t xml:space="preserve"> </w:t>
            </w:r>
            <w:r w:rsidRPr="000C68DF">
              <w:rPr>
                <w:sz w:val="20"/>
                <w:szCs w:val="20"/>
              </w:rPr>
              <w:t>Leczniczego</w:t>
            </w:r>
            <w:r w:rsidR="00C62CE7" w:rsidRPr="000C68DF">
              <w:rPr>
                <w:sz w:val="20"/>
                <w:szCs w:val="20"/>
              </w:rPr>
              <w:t xml:space="preserve"> </w:t>
            </w:r>
            <w:r w:rsidRPr="000C68DF">
              <w:rPr>
                <w:sz w:val="20"/>
                <w:szCs w:val="20"/>
              </w:rPr>
              <w:t>odpowiednio</w:t>
            </w:r>
            <w:r w:rsidR="00C62CE7" w:rsidRPr="000C68DF">
              <w:rPr>
                <w:sz w:val="20"/>
                <w:szCs w:val="20"/>
              </w:rPr>
              <w:t xml:space="preserve"> </w:t>
            </w:r>
            <w:r w:rsidRPr="000C68DF">
              <w:rPr>
                <w:sz w:val="20"/>
                <w:szCs w:val="20"/>
              </w:rPr>
              <w:t>dla</w:t>
            </w:r>
            <w:r w:rsidR="00C62CE7" w:rsidRPr="000C68DF">
              <w:rPr>
                <w:sz w:val="20"/>
                <w:szCs w:val="20"/>
              </w:rPr>
              <w:t xml:space="preserve"> </w:t>
            </w:r>
            <w:proofErr w:type="spellStart"/>
            <w:r w:rsidRPr="000C68DF">
              <w:rPr>
                <w:sz w:val="20"/>
                <w:szCs w:val="20"/>
              </w:rPr>
              <w:t>aksykabtagenu</w:t>
            </w:r>
            <w:proofErr w:type="spellEnd"/>
            <w:r w:rsidR="00C62CE7" w:rsidRPr="000C68DF">
              <w:rPr>
                <w:sz w:val="20"/>
                <w:szCs w:val="20"/>
              </w:rPr>
              <w:t xml:space="preserve"> </w:t>
            </w:r>
            <w:proofErr w:type="spellStart"/>
            <w:r w:rsidRPr="000C68DF">
              <w:rPr>
                <w:sz w:val="20"/>
                <w:szCs w:val="20"/>
              </w:rPr>
              <w:t>cyloleucelu</w:t>
            </w:r>
            <w:proofErr w:type="spellEnd"/>
            <w:r w:rsidR="00C62CE7" w:rsidRPr="000C68DF">
              <w:rPr>
                <w:sz w:val="20"/>
                <w:szCs w:val="20"/>
              </w:rPr>
              <w:t xml:space="preserve"> </w:t>
            </w:r>
            <w:r w:rsidRPr="000C68DF">
              <w:rPr>
                <w:sz w:val="20"/>
                <w:szCs w:val="20"/>
              </w:rPr>
              <w:t>albo</w:t>
            </w:r>
            <w:r w:rsidR="00C62CE7" w:rsidRPr="000C68DF">
              <w:rPr>
                <w:sz w:val="20"/>
                <w:szCs w:val="20"/>
              </w:rPr>
              <w:t xml:space="preserve"> </w:t>
            </w:r>
            <w:proofErr w:type="spellStart"/>
            <w:r w:rsidRPr="000C68DF">
              <w:rPr>
                <w:sz w:val="20"/>
                <w:szCs w:val="20"/>
              </w:rPr>
              <w:t>tisagenlecleucelu</w:t>
            </w:r>
            <w:proofErr w:type="spellEnd"/>
            <w:r w:rsidRPr="000C68DF">
              <w:rPr>
                <w:sz w:val="20"/>
                <w:szCs w:val="20"/>
              </w:rPr>
              <w:t>.</w:t>
            </w:r>
          </w:p>
        </w:tc>
        <w:tc>
          <w:tcPr>
            <w:tcW w:w="5610" w:type="dxa"/>
          </w:tcPr>
          <w:p w14:paraId="5BDD7125" w14:textId="5D474262" w:rsidR="0054414A" w:rsidRPr="003A5746" w:rsidRDefault="00C90DC0" w:rsidP="00CB1323">
            <w:pPr>
              <w:pStyle w:val="Akapitzlist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before="120" w:after="60" w:line="276" w:lineRule="auto"/>
              <w:contextualSpacing w:val="0"/>
              <w:jc w:val="both"/>
              <w:rPr>
                <w:b/>
                <w:bCs/>
                <w:sz w:val="20"/>
                <w:szCs w:val="20"/>
              </w:rPr>
            </w:pPr>
            <w:r w:rsidRPr="003A5746">
              <w:rPr>
                <w:b/>
                <w:bCs/>
                <w:sz w:val="20"/>
                <w:szCs w:val="20"/>
              </w:rPr>
              <w:lastRenderedPageBreak/>
              <w:t>Badania</w:t>
            </w:r>
            <w:r w:rsidR="00C62CE7" w:rsidRPr="003A5746">
              <w:rPr>
                <w:b/>
                <w:bCs/>
                <w:sz w:val="20"/>
                <w:szCs w:val="20"/>
              </w:rPr>
              <w:t xml:space="preserve"> </w:t>
            </w:r>
          </w:p>
          <w:p w14:paraId="1860C8A9" w14:textId="60AB18F4" w:rsidR="00C60965" w:rsidRPr="008142E1" w:rsidRDefault="0054414A" w:rsidP="00CB1323">
            <w:pPr>
              <w:pStyle w:val="Akapitzlist"/>
              <w:numPr>
                <w:ilvl w:val="1"/>
                <w:numId w:val="10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b/>
                <w:sz w:val="20"/>
              </w:rPr>
            </w:pPr>
            <w:r w:rsidRPr="003A5746">
              <w:rPr>
                <w:b/>
                <w:bCs/>
                <w:sz w:val="20"/>
                <w:szCs w:val="20"/>
              </w:rPr>
              <w:t>B</w:t>
            </w:r>
            <w:r w:rsidR="00C60965" w:rsidRPr="003A5746">
              <w:rPr>
                <w:b/>
                <w:bCs/>
                <w:sz w:val="20"/>
                <w:szCs w:val="20"/>
              </w:rPr>
              <w:t>adania</w:t>
            </w:r>
            <w:r w:rsidR="00C62CE7" w:rsidRPr="003A5746">
              <w:rPr>
                <w:b/>
                <w:bCs/>
                <w:sz w:val="20"/>
                <w:szCs w:val="20"/>
              </w:rPr>
              <w:t xml:space="preserve"> </w:t>
            </w:r>
            <w:r w:rsidR="00C60965" w:rsidRPr="003A5746">
              <w:rPr>
                <w:b/>
                <w:bCs/>
                <w:sz w:val="20"/>
                <w:szCs w:val="20"/>
              </w:rPr>
              <w:t>przy</w:t>
            </w:r>
            <w:r w:rsidR="00C62CE7" w:rsidRPr="003A5746">
              <w:rPr>
                <w:b/>
                <w:bCs/>
                <w:sz w:val="20"/>
                <w:szCs w:val="20"/>
              </w:rPr>
              <w:t xml:space="preserve"> </w:t>
            </w:r>
            <w:r w:rsidR="00C60965" w:rsidRPr="003A5746">
              <w:rPr>
                <w:b/>
                <w:bCs/>
                <w:sz w:val="20"/>
                <w:szCs w:val="20"/>
              </w:rPr>
              <w:t>kwalifikacji</w:t>
            </w:r>
          </w:p>
          <w:p w14:paraId="3A48E783" w14:textId="2B273637" w:rsidR="00C90DC0" w:rsidRPr="000C68DF" w:rsidRDefault="00C90DC0" w:rsidP="00CB1323">
            <w:pPr>
              <w:pStyle w:val="Akapitzlist"/>
              <w:numPr>
                <w:ilvl w:val="3"/>
                <w:numId w:val="10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0C68DF">
              <w:rPr>
                <w:sz w:val="20"/>
                <w:szCs w:val="20"/>
              </w:rPr>
              <w:t>badanie</w:t>
            </w:r>
            <w:r w:rsidR="00C62CE7" w:rsidRPr="000C68DF">
              <w:rPr>
                <w:sz w:val="20"/>
                <w:szCs w:val="20"/>
              </w:rPr>
              <w:t xml:space="preserve"> </w:t>
            </w:r>
            <w:r w:rsidRPr="000C68DF">
              <w:rPr>
                <w:sz w:val="20"/>
                <w:szCs w:val="20"/>
              </w:rPr>
              <w:t>fizykalne</w:t>
            </w:r>
            <w:r w:rsidR="00C62CE7" w:rsidRPr="000C68DF">
              <w:rPr>
                <w:sz w:val="20"/>
                <w:szCs w:val="20"/>
              </w:rPr>
              <w:t xml:space="preserve"> </w:t>
            </w:r>
            <w:r w:rsidRPr="000C68DF">
              <w:rPr>
                <w:sz w:val="20"/>
                <w:szCs w:val="20"/>
              </w:rPr>
              <w:t>i</w:t>
            </w:r>
            <w:r w:rsidR="00C62CE7" w:rsidRPr="000C68DF">
              <w:rPr>
                <w:sz w:val="20"/>
                <w:szCs w:val="20"/>
              </w:rPr>
              <w:t xml:space="preserve"> </w:t>
            </w:r>
            <w:r w:rsidRPr="000C68DF">
              <w:rPr>
                <w:sz w:val="20"/>
                <w:szCs w:val="20"/>
              </w:rPr>
              <w:t>ocena</w:t>
            </w:r>
            <w:r w:rsidR="00C62CE7" w:rsidRPr="000C68DF">
              <w:rPr>
                <w:sz w:val="20"/>
                <w:szCs w:val="20"/>
              </w:rPr>
              <w:t xml:space="preserve"> </w:t>
            </w:r>
            <w:r w:rsidRPr="000C68DF">
              <w:rPr>
                <w:sz w:val="20"/>
                <w:szCs w:val="20"/>
              </w:rPr>
              <w:t>objawów</w:t>
            </w:r>
            <w:r w:rsidR="00C62CE7" w:rsidRPr="000C68DF">
              <w:rPr>
                <w:sz w:val="20"/>
                <w:szCs w:val="20"/>
              </w:rPr>
              <w:t xml:space="preserve"> </w:t>
            </w:r>
            <w:r w:rsidRPr="000C68DF">
              <w:rPr>
                <w:sz w:val="20"/>
                <w:szCs w:val="20"/>
              </w:rPr>
              <w:t>ze</w:t>
            </w:r>
            <w:r w:rsidR="00C62CE7" w:rsidRPr="000C68DF">
              <w:rPr>
                <w:sz w:val="20"/>
                <w:szCs w:val="20"/>
              </w:rPr>
              <w:t xml:space="preserve"> </w:t>
            </w:r>
            <w:r w:rsidRPr="000C68DF">
              <w:rPr>
                <w:sz w:val="20"/>
                <w:szCs w:val="20"/>
              </w:rPr>
              <w:t>strony</w:t>
            </w:r>
            <w:r w:rsidR="00C62CE7" w:rsidRPr="000C68DF">
              <w:rPr>
                <w:sz w:val="20"/>
                <w:szCs w:val="20"/>
              </w:rPr>
              <w:t xml:space="preserve"> </w:t>
            </w:r>
            <w:r w:rsidR="00D01EDE">
              <w:rPr>
                <w:sz w:val="20"/>
                <w:szCs w:val="20"/>
              </w:rPr>
              <w:t>ośrodkowego</w:t>
            </w:r>
            <w:r w:rsidR="00C62CE7" w:rsidRPr="000C68DF">
              <w:rPr>
                <w:sz w:val="20"/>
                <w:szCs w:val="20"/>
              </w:rPr>
              <w:t xml:space="preserve"> </w:t>
            </w:r>
            <w:r w:rsidRPr="000C68DF">
              <w:rPr>
                <w:sz w:val="20"/>
                <w:szCs w:val="20"/>
              </w:rPr>
              <w:t>układu</w:t>
            </w:r>
            <w:r w:rsidR="00C62CE7" w:rsidRPr="000C68DF">
              <w:rPr>
                <w:sz w:val="20"/>
                <w:szCs w:val="20"/>
              </w:rPr>
              <w:t xml:space="preserve"> </w:t>
            </w:r>
            <w:r w:rsidRPr="000C68DF">
              <w:rPr>
                <w:sz w:val="20"/>
                <w:szCs w:val="20"/>
              </w:rPr>
              <w:t>nerwowego;</w:t>
            </w:r>
          </w:p>
          <w:p w14:paraId="4E0C85EF" w14:textId="77777777" w:rsidR="00F911B8" w:rsidRDefault="00C90DC0" w:rsidP="00CB1323">
            <w:pPr>
              <w:pStyle w:val="Akapitzlist"/>
              <w:numPr>
                <w:ilvl w:val="3"/>
                <w:numId w:val="10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0C68DF">
              <w:rPr>
                <w:sz w:val="20"/>
                <w:szCs w:val="20"/>
              </w:rPr>
              <w:t>morfologia</w:t>
            </w:r>
            <w:r w:rsidR="00C62CE7" w:rsidRPr="000C68DF">
              <w:rPr>
                <w:sz w:val="20"/>
                <w:szCs w:val="20"/>
              </w:rPr>
              <w:t xml:space="preserve"> </w:t>
            </w:r>
            <w:r w:rsidRPr="000C68DF">
              <w:rPr>
                <w:sz w:val="20"/>
                <w:szCs w:val="20"/>
              </w:rPr>
              <w:t>krwi</w:t>
            </w:r>
            <w:r w:rsidR="00C62CE7" w:rsidRPr="000C68DF">
              <w:rPr>
                <w:sz w:val="20"/>
                <w:szCs w:val="20"/>
              </w:rPr>
              <w:t xml:space="preserve"> </w:t>
            </w:r>
            <w:r w:rsidRPr="000C68DF">
              <w:rPr>
                <w:sz w:val="20"/>
                <w:szCs w:val="20"/>
              </w:rPr>
              <w:t>z</w:t>
            </w:r>
            <w:r w:rsidR="00C62CE7" w:rsidRPr="000C68DF">
              <w:rPr>
                <w:sz w:val="20"/>
                <w:szCs w:val="20"/>
              </w:rPr>
              <w:t xml:space="preserve"> </w:t>
            </w:r>
            <w:r w:rsidRPr="000C68DF">
              <w:rPr>
                <w:sz w:val="20"/>
                <w:szCs w:val="20"/>
              </w:rPr>
              <w:t>rozmazem</w:t>
            </w:r>
            <w:r w:rsidR="00C62CE7" w:rsidRPr="000C68DF">
              <w:rPr>
                <w:sz w:val="20"/>
                <w:szCs w:val="20"/>
              </w:rPr>
              <w:t xml:space="preserve"> </w:t>
            </w:r>
            <w:r w:rsidR="005F06D2" w:rsidRPr="000C68DF">
              <w:rPr>
                <w:sz w:val="20"/>
                <w:szCs w:val="20"/>
              </w:rPr>
              <w:t>(wzorem</w:t>
            </w:r>
            <w:r w:rsidR="00C62CE7" w:rsidRPr="000C68DF">
              <w:rPr>
                <w:sz w:val="20"/>
                <w:szCs w:val="20"/>
              </w:rPr>
              <w:t xml:space="preserve"> </w:t>
            </w:r>
            <w:r w:rsidR="005F06D2" w:rsidRPr="000C68DF">
              <w:rPr>
                <w:sz w:val="20"/>
                <w:szCs w:val="20"/>
              </w:rPr>
              <w:t>odsetkowym)</w:t>
            </w:r>
            <w:r w:rsidRPr="000C68DF">
              <w:rPr>
                <w:sz w:val="20"/>
                <w:szCs w:val="20"/>
              </w:rPr>
              <w:t>;</w:t>
            </w:r>
          </w:p>
          <w:p w14:paraId="72B9D2B0" w14:textId="164E1F1E" w:rsidR="00F911B8" w:rsidRPr="00F911B8" w:rsidRDefault="00F911B8" w:rsidP="00CB1323">
            <w:pPr>
              <w:pStyle w:val="Akapitzlist"/>
              <w:numPr>
                <w:ilvl w:val="3"/>
                <w:numId w:val="10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F911B8">
              <w:rPr>
                <w:sz w:val="20"/>
                <w:szCs w:val="20"/>
              </w:rPr>
              <w:t>ocena funkcji wątroby, tj.:</w:t>
            </w:r>
          </w:p>
          <w:p w14:paraId="328E9ED7" w14:textId="77777777" w:rsidR="00F911B8" w:rsidRDefault="00F911B8" w:rsidP="00CB1323">
            <w:pPr>
              <w:pStyle w:val="Akapitzlist"/>
              <w:numPr>
                <w:ilvl w:val="4"/>
                <w:numId w:val="10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oznaczenie aktywności aminotransferazy alaninowej (ALT);</w:t>
            </w:r>
          </w:p>
          <w:p w14:paraId="1F3E5D5C" w14:textId="5EC32142" w:rsidR="00F911B8" w:rsidRDefault="00F911B8" w:rsidP="00CB1323">
            <w:pPr>
              <w:pStyle w:val="Akapitzlist"/>
              <w:numPr>
                <w:ilvl w:val="4"/>
                <w:numId w:val="10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bCs/>
                <w:sz w:val="20"/>
                <w:szCs w:val="20"/>
              </w:rPr>
            </w:pPr>
            <w:r w:rsidRPr="00F911B8">
              <w:rPr>
                <w:bCs/>
                <w:sz w:val="20"/>
                <w:szCs w:val="20"/>
              </w:rPr>
              <w:t>oznaczenie stężenia bilirubiny w surowicy krwi;</w:t>
            </w:r>
          </w:p>
          <w:p w14:paraId="588F1E6A" w14:textId="68AA059D" w:rsidR="00F911B8" w:rsidRPr="00F911B8" w:rsidRDefault="00F911B8" w:rsidP="00CB1323">
            <w:pPr>
              <w:pStyle w:val="Akapitzlist"/>
              <w:numPr>
                <w:ilvl w:val="3"/>
                <w:numId w:val="10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bCs/>
                <w:sz w:val="20"/>
                <w:szCs w:val="20"/>
              </w:rPr>
            </w:pPr>
            <w:r w:rsidRPr="00F911B8">
              <w:rPr>
                <w:sz w:val="20"/>
                <w:szCs w:val="20"/>
              </w:rPr>
              <w:t>ocena funkcji nerek, tj.:</w:t>
            </w:r>
          </w:p>
          <w:p w14:paraId="669ABBF6" w14:textId="79BAB02C" w:rsidR="00F911B8" w:rsidRPr="00F911B8" w:rsidRDefault="00F911B8" w:rsidP="00CB1323">
            <w:pPr>
              <w:pStyle w:val="Akapitzlist"/>
              <w:numPr>
                <w:ilvl w:val="4"/>
                <w:numId w:val="10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oznaczenie stężenia kreatyniny w surowicy krwi,</w:t>
            </w:r>
          </w:p>
          <w:p w14:paraId="4F2A3D25" w14:textId="0A05881E" w:rsidR="00F911B8" w:rsidRPr="00F911B8" w:rsidRDefault="00F911B8" w:rsidP="00CB1323">
            <w:pPr>
              <w:pStyle w:val="Akapitzlist"/>
              <w:numPr>
                <w:ilvl w:val="4"/>
                <w:numId w:val="10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bCs/>
                <w:sz w:val="20"/>
                <w:szCs w:val="20"/>
              </w:rPr>
            </w:pPr>
            <w:r w:rsidRPr="00F911B8">
              <w:rPr>
                <w:sz w:val="20"/>
                <w:szCs w:val="20"/>
              </w:rPr>
              <w:t xml:space="preserve">oznaczenie </w:t>
            </w:r>
            <w:proofErr w:type="spellStart"/>
            <w:r w:rsidRPr="00F911B8">
              <w:rPr>
                <w:sz w:val="20"/>
                <w:szCs w:val="20"/>
              </w:rPr>
              <w:t>klirensu</w:t>
            </w:r>
            <w:proofErr w:type="spellEnd"/>
            <w:r w:rsidRPr="00F911B8">
              <w:rPr>
                <w:sz w:val="20"/>
                <w:szCs w:val="20"/>
              </w:rPr>
              <w:t xml:space="preserve"> kreatyniny;</w:t>
            </w:r>
          </w:p>
          <w:p w14:paraId="5594F93D" w14:textId="6FE16F6F" w:rsidR="00C90DC0" w:rsidRPr="000C68DF" w:rsidRDefault="00C90DC0" w:rsidP="00CB1323">
            <w:pPr>
              <w:pStyle w:val="Akapitzlist"/>
              <w:numPr>
                <w:ilvl w:val="3"/>
                <w:numId w:val="10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0C68DF">
              <w:rPr>
                <w:sz w:val="20"/>
                <w:szCs w:val="20"/>
              </w:rPr>
              <w:t>ocena</w:t>
            </w:r>
            <w:r w:rsidR="00C62CE7" w:rsidRPr="000C68DF">
              <w:rPr>
                <w:sz w:val="20"/>
                <w:szCs w:val="20"/>
              </w:rPr>
              <w:t xml:space="preserve"> </w:t>
            </w:r>
            <w:r w:rsidRPr="000C68DF">
              <w:rPr>
                <w:sz w:val="20"/>
                <w:szCs w:val="20"/>
              </w:rPr>
              <w:t>płynu</w:t>
            </w:r>
            <w:r w:rsidR="00C62CE7" w:rsidRPr="000C68DF">
              <w:rPr>
                <w:sz w:val="20"/>
                <w:szCs w:val="20"/>
              </w:rPr>
              <w:t xml:space="preserve"> </w:t>
            </w:r>
            <w:r w:rsidRPr="000C68DF">
              <w:rPr>
                <w:sz w:val="20"/>
                <w:szCs w:val="20"/>
              </w:rPr>
              <w:t>mózgowo-rdzeniowego</w:t>
            </w:r>
            <w:r w:rsidR="00C62CE7" w:rsidRPr="000C68DF">
              <w:rPr>
                <w:sz w:val="20"/>
                <w:szCs w:val="20"/>
              </w:rPr>
              <w:t xml:space="preserve"> </w:t>
            </w:r>
            <w:r w:rsidRPr="000C68DF">
              <w:rPr>
                <w:sz w:val="20"/>
                <w:szCs w:val="20"/>
              </w:rPr>
              <w:t>(w</w:t>
            </w:r>
            <w:r w:rsidR="00C62CE7" w:rsidRPr="000C68DF">
              <w:rPr>
                <w:sz w:val="20"/>
                <w:szCs w:val="20"/>
              </w:rPr>
              <w:t xml:space="preserve"> </w:t>
            </w:r>
            <w:r w:rsidRPr="000C68DF">
              <w:rPr>
                <w:sz w:val="20"/>
                <w:szCs w:val="20"/>
              </w:rPr>
              <w:t>uzasadnionych</w:t>
            </w:r>
            <w:r w:rsidR="00C62CE7" w:rsidRPr="000C68DF">
              <w:rPr>
                <w:sz w:val="20"/>
                <w:szCs w:val="20"/>
              </w:rPr>
              <w:t xml:space="preserve"> </w:t>
            </w:r>
            <w:r w:rsidRPr="000C68DF">
              <w:rPr>
                <w:sz w:val="20"/>
                <w:szCs w:val="20"/>
              </w:rPr>
              <w:t>przypadkach);</w:t>
            </w:r>
          </w:p>
          <w:p w14:paraId="5E0A6A5F" w14:textId="1D3591BC" w:rsidR="00C90DC0" w:rsidRPr="000C68DF" w:rsidRDefault="00C90DC0" w:rsidP="00CB1323">
            <w:pPr>
              <w:pStyle w:val="Akapitzlist"/>
              <w:numPr>
                <w:ilvl w:val="3"/>
                <w:numId w:val="10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0C68DF">
              <w:rPr>
                <w:sz w:val="20"/>
                <w:szCs w:val="20"/>
              </w:rPr>
              <w:t>badania</w:t>
            </w:r>
            <w:r w:rsidR="00C62CE7" w:rsidRPr="000C68DF">
              <w:rPr>
                <w:sz w:val="20"/>
                <w:szCs w:val="20"/>
              </w:rPr>
              <w:t xml:space="preserve"> </w:t>
            </w:r>
            <w:r w:rsidRPr="000C68DF">
              <w:rPr>
                <w:sz w:val="20"/>
                <w:szCs w:val="20"/>
              </w:rPr>
              <w:t>obrazowe</w:t>
            </w:r>
            <w:r w:rsidR="00C62CE7" w:rsidRPr="000C68DF">
              <w:rPr>
                <w:sz w:val="20"/>
                <w:szCs w:val="20"/>
              </w:rPr>
              <w:t xml:space="preserve"> </w:t>
            </w:r>
            <w:r w:rsidRPr="000C68DF">
              <w:rPr>
                <w:sz w:val="20"/>
                <w:szCs w:val="20"/>
              </w:rPr>
              <w:t>ośrodkowego</w:t>
            </w:r>
            <w:r w:rsidR="00C62CE7" w:rsidRPr="000C68DF">
              <w:rPr>
                <w:sz w:val="20"/>
                <w:szCs w:val="20"/>
              </w:rPr>
              <w:t xml:space="preserve"> </w:t>
            </w:r>
            <w:r w:rsidRPr="000C68DF">
              <w:rPr>
                <w:sz w:val="20"/>
                <w:szCs w:val="20"/>
              </w:rPr>
              <w:t>układu</w:t>
            </w:r>
            <w:r w:rsidR="00C62CE7" w:rsidRPr="000C68DF">
              <w:rPr>
                <w:sz w:val="20"/>
                <w:szCs w:val="20"/>
              </w:rPr>
              <w:t xml:space="preserve"> </w:t>
            </w:r>
            <w:r w:rsidRPr="000C68DF">
              <w:rPr>
                <w:sz w:val="20"/>
                <w:szCs w:val="20"/>
              </w:rPr>
              <w:t>nerwowego</w:t>
            </w:r>
            <w:r w:rsidR="00C62CE7" w:rsidRPr="000C68DF">
              <w:rPr>
                <w:sz w:val="20"/>
                <w:szCs w:val="20"/>
              </w:rPr>
              <w:t xml:space="preserve"> </w:t>
            </w:r>
            <w:r w:rsidRPr="000C68DF">
              <w:rPr>
                <w:sz w:val="20"/>
                <w:szCs w:val="20"/>
              </w:rPr>
              <w:t>(CT</w:t>
            </w:r>
            <w:r w:rsidR="00C62CE7" w:rsidRPr="000C68DF">
              <w:rPr>
                <w:sz w:val="20"/>
                <w:szCs w:val="20"/>
              </w:rPr>
              <w:t xml:space="preserve"> </w:t>
            </w:r>
            <w:r w:rsidRPr="000C68DF">
              <w:rPr>
                <w:sz w:val="20"/>
                <w:szCs w:val="20"/>
              </w:rPr>
              <w:t>lub</w:t>
            </w:r>
            <w:r w:rsidR="00C62CE7" w:rsidRPr="000C68DF">
              <w:rPr>
                <w:sz w:val="20"/>
                <w:szCs w:val="20"/>
              </w:rPr>
              <w:t xml:space="preserve"> </w:t>
            </w:r>
            <w:r w:rsidRPr="000C68DF">
              <w:rPr>
                <w:sz w:val="20"/>
                <w:szCs w:val="20"/>
              </w:rPr>
              <w:t>NMR);</w:t>
            </w:r>
          </w:p>
          <w:p w14:paraId="5AC90D68" w14:textId="67474069" w:rsidR="00F911B8" w:rsidRDefault="00C90DC0" w:rsidP="00CB1323">
            <w:pPr>
              <w:pStyle w:val="Akapitzlist"/>
              <w:numPr>
                <w:ilvl w:val="3"/>
                <w:numId w:val="10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0C68DF">
              <w:rPr>
                <w:sz w:val="20"/>
                <w:szCs w:val="20"/>
              </w:rPr>
              <w:lastRenderedPageBreak/>
              <w:t>badania</w:t>
            </w:r>
            <w:r w:rsidR="00C62CE7" w:rsidRPr="000C68DF">
              <w:rPr>
                <w:sz w:val="20"/>
                <w:szCs w:val="20"/>
              </w:rPr>
              <w:t xml:space="preserve"> </w:t>
            </w:r>
            <w:r w:rsidRPr="000C68DF">
              <w:rPr>
                <w:sz w:val="20"/>
                <w:szCs w:val="20"/>
              </w:rPr>
              <w:t>radiologiczne</w:t>
            </w:r>
            <w:r w:rsidR="00C62CE7" w:rsidRPr="000C68DF">
              <w:rPr>
                <w:sz w:val="20"/>
                <w:szCs w:val="20"/>
              </w:rPr>
              <w:t xml:space="preserve"> </w:t>
            </w:r>
            <w:r w:rsidRPr="000C68DF">
              <w:rPr>
                <w:sz w:val="20"/>
                <w:szCs w:val="20"/>
              </w:rPr>
              <w:t>potwierdzające</w:t>
            </w:r>
            <w:r w:rsidR="00C62CE7" w:rsidRPr="000C68DF">
              <w:rPr>
                <w:sz w:val="20"/>
                <w:szCs w:val="20"/>
              </w:rPr>
              <w:t xml:space="preserve"> </w:t>
            </w:r>
            <w:r w:rsidRPr="000C68DF">
              <w:rPr>
                <w:sz w:val="20"/>
                <w:szCs w:val="20"/>
              </w:rPr>
              <w:t>wznowę</w:t>
            </w:r>
            <w:r w:rsidR="00C62CE7" w:rsidRPr="000C68DF">
              <w:rPr>
                <w:sz w:val="20"/>
                <w:szCs w:val="20"/>
              </w:rPr>
              <w:t xml:space="preserve"> </w:t>
            </w:r>
            <w:r w:rsidRPr="000C68DF">
              <w:rPr>
                <w:sz w:val="20"/>
                <w:szCs w:val="20"/>
              </w:rPr>
              <w:t>lub</w:t>
            </w:r>
            <w:r w:rsidR="00C62CE7" w:rsidRPr="000C68DF">
              <w:rPr>
                <w:sz w:val="20"/>
                <w:szCs w:val="20"/>
              </w:rPr>
              <w:t xml:space="preserve"> </w:t>
            </w:r>
            <w:r w:rsidRPr="000C68DF">
              <w:rPr>
                <w:sz w:val="20"/>
                <w:szCs w:val="20"/>
              </w:rPr>
              <w:t>oporność</w:t>
            </w:r>
            <w:r w:rsidR="00C62CE7" w:rsidRPr="000C68DF">
              <w:rPr>
                <w:sz w:val="20"/>
                <w:szCs w:val="20"/>
              </w:rPr>
              <w:t xml:space="preserve"> </w:t>
            </w:r>
            <w:r w:rsidRPr="000C68DF">
              <w:rPr>
                <w:sz w:val="20"/>
                <w:szCs w:val="20"/>
              </w:rPr>
              <w:t>choroby,</w:t>
            </w:r>
            <w:r w:rsidR="00C62CE7" w:rsidRPr="000C68DF">
              <w:rPr>
                <w:sz w:val="20"/>
                <w:szCs w:val="20"/>
              </w:rPr>
              <w:t xml:space="preserve"> </w:t>
            </w:r>
            <w:r w:rsidRPr="000C68DF">
              <w:rPr>
                <w:sz w:val="20"/>
                <w:szCs w:val="20"/>
              </w:rPr>
              <w:t>z</w:t>
            </w:r>
            <w:r w:rsidR="00C62CE7" w:rsidRPr="000C68DF">
              <w:rPr>
                <w:sz w:val="20"/>
                <w:szCs w:val="20"/>
              </w:rPr>
              <w:t xml:space="preserve"> </w:t>
            </w:r>
            <w:r w:rsidRPr="000C68DF">
              <w:rPr>
                <w:sz w:val="20"/>
                <w:szCs w:val="20"/>
              </w:rPr>
              <w:t>zastosowaniem</w:t>
            </w:r>
            <w:r w:rsidR="00C62CE7" w:rsidRPr="000C68DF">
              <w:rPr>
                <w:sz w:val="20"/>
                <w:szCs w:val="20"/>
              </w:rPr>
              <w:t xml:space="preserve"> </w:t>
            </w:r>
            <w:r w:rsidR="0033057B">
              <w:rPr>
                <w:sz w:val="20"/>
                <w:szCs w:val="20"/>
              </w:rPr>
              <w:t>TK</w:t>
            </w:r>
            <w:r w:rsidR="00C62CE7" w:rsidRPr="000C68DF">
              <w:rPr>
                <w:sz w:val="20"/>
                <w:szCs w:val="20"/>
              </w:rPr>
              <w:t xml:space="preserve"> </w:t>
            </w:r>
            <w:r w:rsidRPr="000C68DF">
              <w:rPr>
                <w:sz w:val="20"/>
                <w:szCs w:val="20"/>
              </w:rPr>
              <w:t>lub</w:t>
            </w:r>
            <w:r w:rsidR="00C62CE7" w:rsidRPr="000C68DF">
              <w:rPr>
                <w:sz w:val="20"/>
                <w:szCs w:val="20"/>
              </w:rPr>
              <w:t xml:space="preserve"> </w:t>
            </w:r>
            <w:r w:rsidRPr="000C68DF">
              <w:rPr>
                <w:sz w:val="20"/>
                <w:szCs w:val="20"/>
              </w:rPr>
              <w:t>NMR</w:t>
            </w:r>
            <w:r w:rsidR="00C62CE7" w:rsidRPr="000C68DF">
              <w:rPr>
                <w:sz w:val="20"/>
                <w:szCs w:val="20"/>
              </w:rPr>
              <w:t xml:space="preserve"> </w:t>
            </w:r>
            <w:r w:rsidRPr="000C68DF">
              <w:rPr>
                <w:sz w:val="20"/>
                <w:szCs w:val="20"/>
              </w:rPr>
              <w:t>lub</w:t>
            </w:r>
            <w:r w:rsidR="00C62CE7" w:rsidRPr="000C68DF">
              <w:rPr>
                <w:sz w:val="20"/>
                <w:szCs w:val="20"/>
              </w:rPr>
              <w:t xml:space="preserve"> </w:t>
            </w:r>
            <w:r w:rsidRPr="000C68DF">
              <w:rPr>
                <w:sz w:val="20"/>
                <w:szCs w:val="20"/>
              </w:rPr>
              <w:t>PET-</w:t>
            </w:r>
            <w:r w:rsidR="0033057B">
              <w:rPr>
                <w:sz w:val="20"/>
                <w:szCs w:val="20"/>
              </w:rPr>
              <w:t>TK</w:t>
            </w:r>
            <w:r w:rsidRPr="000C68DF">
              <w:rPr>
                <w:sz w:val="20"/>
                <w:szCs w:val="20"/>
              </w:rPr>
              <w:t>;</w:t>
            </w:r>
          </w:p>
          <w:p w14:paraId="6C73D4EB" w14:textId="39F9B546" w:rsidR="00F911B8" w:rsidRDefault="00F911B8" w:rsidP="00CB1323">
            <w:pPr>
              <w:pStyle w:val="Akapitzlist"/>
              <w:numPr>
                <w:ilvl w:val="3"/>
                <w:numId w:val="10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F911B8">
              <w:rPr>
                <w:sz w:val="20"/>
                <w:szCs w:val="20"/>
              </w:rPr>
              <w:t>elektrokardiografia (EKG);</w:t>
            </w:r>
          </w:p>
          <w:p w14:paraId="0D6F4F11" w14:textId="04708A3C" w:rsidR="00F911B8" w:rsidRPr="00F911B8" w:rsidRDefault="00F911B8" w:rsidP="00CB1323">
            <w:pPr>
              <w:pStyle w:val="Akapitzlist"/>
              <w:numPr>
                <w:ilvl w:val="3"/>
                <w:numId w:val="10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F911B8">
              <w:rPr>
                <w:sz w:val="20"/>
                <w:szCs w:val="20"/>
              </w:rPr>
              <w:t>ocena LVEF wykonana metodą ECHO/MUGA;</w:t>
            </w:r>
          </w:p>
          <w:p w14:paraId="7256A7E1" w14:textId="52B5BBC5" w:rsidR="00C90DC0" w:rsidRPr="000C68DF" w:rsidRDefault="00C90DC0" w:rsidP="00CB1323">
            <w:pPr>
              <w:pStyle w:val="Akapitzlist"/>
              <w:numPr>
                <w:ilvl w:val="3"/>
                <w:numId w:val="10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0C68DF">
              <w:rPr>
                <w:sz w:val="20"/>
                <w:szCs w:val="20"/>
              </w:rPr>
              <w:t>test</w:t>
            </w:r>
            <w:r w:rsidR="00C62CE7" w:rsidRPr="000C68DF">
              <w:rPr>
                <w:sz w:val="20"/>
                <w:szCs w:val="20"/>
              </w:rPr>
              <w:t xml:space="preserve"> </w:t>
            </w:r>
            <w:r w:rsidRPr="000C68DF">
              <w:rPr>
                <w:sz w:val="20"/>
                <w:szCs w:val="20"/>
              </w:rPr>
              <w:t>ciążowy</w:t>
            </w:r>
            <w:r w:rsidR="00C62CE7" w:rsidRPr="000C68DF">
              <w:rPr>
                <w:sz w:val="20"/>
                <w:szCs w:val="20"/>
              </w:rPr>
              <w:t xml:space="preserve"> </w:t>
            </w:r>
            <w:r w:rsidRPr="000C68DF">
              <w:rPr>
                <w:sz w:val="20"/>
                <w:szCs w:val="20"/>
              </w:rPr>
              <w:t>(u</w:t>
            </w:r>
            <w:r w:rsidR="00C62CE7" w:rsidRPr="000C68DF">
              <w:rPr>
                <w:sz w:val="20"/>
                <w:szCs w:val="20"/>
              </w:rPr>
              <w:t xml:space="preserve"> </w:t>
            </w:r>
            <w:r w:rsidRPr="000C68DF">
              <w:rPr>
                <w:sz w:val="20"/>
                <w:szCs w:val="20"/>
              </w:rPr>
              <w:t>kobiet</w:t>
            </w:r>
            <w:r w:rsidR="00C62CE7" w:rsidRPr="000C68DF">
              <w:rPr>
                <w:sz w:val="20"/>
                <w:szCs w:val="20"/>
              </w:rPr>
              <w:t xml:space="preserve"> </w:t>
            </w:r>
            <w:r w:rsidR="00F911B8">
              <w:rPr>
                <w:sz w:val="20"/>
                <w:szCs w:val="20"/>
              </w:rPr>
              <w:t>w wieku rozrodczym</w:t>
            </w:r>
            <w:r w:rsidRPr="000C68DF">
              <w:rPr>
                <w:sz w:val="20"/>
                <w:szCs w:val="20"/>
              </w:rPr>
              <w:t>);</w:t>
            </w:r>
          </w:p>
          <w:p w14:paraId="74A50906" w14:textId="4D356B1D" w:rsidR="00C90DC0" w:rsidRPr="000C68DF" w:rsidRDefault="00C90DC0" w:rsidP="00CB1323">
            <w:pPr>
              <w:pStyle w:val="Akapitzlist"/>
              <w:numPr>
                <w:ilvl w:val="3"/>
                <w:numId w:val="10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0C68DF">
              <w:rPr>
                <w:sz w:val="20"/>
                <w:szCs w:val="20"/>
              </w:rPr>
              <w:t>test</w:t>
            </w:r>
            <w:r w:rsidR="00C62CE7" w:rsidRPr="000C68DF">
              <w:rPr>
                <w:sz w:val="20"/>
                <w:szCs w:val="20"/>
              </w:rPr>
              <w:t xml:space="preserve"> </w:t>
            </w:r>
            <w:r w:rsidRPr="000C68DF">
              <w:rPr>
                <w:sz w:val="20"/>
                <w:szCs w:val="20"/>
              </w:rPr>
              <w:t>na</w:t>
            </w:r>
            <w:r w:rsidR="00C62CE7" w:rsidRPr="000C68DF">
              <w:rPr>
                <w:sz w:val="20"/>
                <w:szCs w:val="20"/>
              </w:rPr>
              <w:t xml:space="preserve"> </w:t>
            </w:r>
            <w:r w:rsidRPr="000C68DF">
              <w:rPr>
                <w:sz w:val="20"/>
                <w:szCs w:val="20"/>
              </w:rPr>
              <w:t>HIV</w:t>
            </w:r>
            <w:r w:rsidR="00C62CE7" w:rsidRPr="000C68DF">
              <w:rPr>
                <w:sz w:val="20"/>
                <w:szCs w:val="20"/>
              </w:rPr>
              <w:t xml:space="preserve"> </w:t>
            </w:r>
            <w:r w:rsidRPr="000C68DF">
              <w:rPr>
                <w:sz w:val="20"/>
                <w:szCs w:val="20"/>
              </w:rPr>
              <w:t>(przeciwciała</w:t>
            </w:r>
            <w:r w:rsidR="00C62CE7" w:rsidRPr="000C68DF">
              <w:rPr>
                <w:sz w:val="20"/>
                <w:szCs w:val="20"/>
              </w:rPr>
              <w:t xml:space="preserve"> </w:t>
            </w:r>
            <w:r w:rsidRPr="000C68DF">
              <w:rPr>
                <w:sz w:val="20"/>
                <w:szCs w:val="20"/>
              </w:rPr>
              <w:t>anty-HIV</w:t>
            </w:r>
            <w:r w:rsidR="00C62CE7" w:rsidRPr="000C68DF">
              <w:rPr>
                <w:sz w:val="20"/>
                <w:szCs w:val="20"/>
              </w:rPr>
              <w:t xml:space="preserve"> </w:t>
            </w:r>
            <w:r w:rsidRPr="000C68DF">
              <w:rPr>
                <w:sz w:val="20"/>
                <w:szCs w:val="20"/>
              </w:rPr>
              <w:t>w</w:t>
            </w:r>
            <w:r w:rsidR="00C62CE7" w:rsidRPr="000C68DF">
              <w:rPr>
                <w:sz w:val="20"/>
                <w:szCs w:val="20"/>
              </w:rPr>
              <w:t xml:space="preserve"> </w:t>
            </w:r>
            <w:r w:rsidRPr="000C68DF">
              <w:rPr>
                <w:sz w:val="20"/>
                <w:szCs w:val="20"/>
              </w:rPr>
              <w:t>surowicy);</w:t>
            </w:r>
          </w:p>
          <w:p w14:paraId="277D0F3A" w14:textId="1CBECB85" w:rsidR="00C90DC0" w:rsidRPr="000C68DF" w:rsidRDefault="00C90DC0" w:rsidP="00CB1323">
            <w:pPr>
              <w:pStyle w:val="Akapitzlist"/>
              <w:numPr>
                <w:ilvl w:val="3"/>
                <w:numId w:val="10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0C68DF">
              <w:rPr>
                <w:sz w:val="20"/>
                <w:szCs w:val="20"/>
              </w:rPr>
              <w:t>oznaczenie</w:t>
            </w:r>
            <w:r w:rsidR="00C62CE7" w:rsidRPr="000C68DF">
              <w:rPr>
                <w:sz w:val="20"/>
                <w:szCs w:val="20"/>
              </w:rPr>
              <w:t xml:space="preserve"> </w:t>
            </w:r>
            <w:r w:rsidRPr="000C68DF">
              <w:rPr>
                <w:sz w:val="20"/>
                <w:szCs w:val="20"/>
              </w:rPr>
              <w:t>markerów</w:t>
            </w:r>
            <w:r w:rsidR="00C62CE7" w:rsidRPr="000C68DF">
              <w:rPr>
                <w:sz w:val="20"/>
                <w:szCs w:val="20"/>
              </w:rPr>
              <w:t xml:space="preserve"> </w:t>
            </w:r>
            <w:r w:rsidRPr="000C68DF">
              <w:rPr>
                <w:sz w:val="20"/>
                <w:szCs w:val="20"/>
              </w:rPr>
              <w:t>wirusa</w:t>
            </w:r>
            <w:r w:rsidR="00C62CE7" w:rsidRPr="000C68DF">
              <w:rPr>
                <w:sz w:val="20"/>
                <w:szCs w:val="20"/>
              </w:rPr>
              <w:t xml:space="preserve"> </w:t>
            </w:r>
            <w:r w:rsidRPr="000C68DF">
              <w:rPr>
                <w:sz w:val="20"/>
                <w:szCs w:val="20"/>
              </w:rPr>
              <w:t>zapalenia</w:t>
            </w:r>
            <w:r w:rsidR="00C62CE7" w:rsidRPr="000C68DF">
              <w:rPr>
                <w:sz w:val="20"/>
                <w:szCs w:val="20"/>
              </w:rPr>
              <w:t xml:space="preserve"> </w:t>
            </w:r>
            <w:r w:rsidRPr="000C68DF">
              <w:rPr>
                <w:sz w:val="20"/>
                <w:szCs w:val="20"/>
              </w:rPr>
              <w:t>wątroby</w:t>
            </w:r>
            <w:r w:rsidR="00C62CE7" w:rsidRPr="000C68DF">
              <w:rPr>
                <w:sz w:val="20"/>
                <w:szCs w:val="20"/>
              </w:rPr>
              <w:t xml:space="preserve"> </w:t>
            </w:r>
            <w:r w:rsidRPr="000C68DF">
              <w:rPr>
                <w:sz w:val="20"/>
                <w:szCs w:val="20"/>
              </w:rPr>
              <w:t>typu</w:t>
            </w:r>
            <w:r w:rsidR="00C62CE7" w:rsidRPr="000C68DF">
              <w:rPr>
                <w:sz w:val="20"/>
                <w:szCs w:val="20"/>
              </w:rPr>
              <w:t xml:space="preserve"> </w:t>
            </w:r>
            <w:r w:rsidRPr="000C68DF">
              <w:rPr>
                <w:sz w:val="20"/>
                <w:szCs w:val="20"/>
              </w:rPr>
              <w:t>B</w:t>
            </w:r>
            <w:r w:rsidR="00C62CE7" w:rsidRPr="000C68DF">
              <w:rPr>
                <w:sz w:val="20"/>
                <w:szCs w:val="20"/>
              </w:rPr>
              <w:t xml:space="preserve"> </w:t>
            </w:r>
            <w:r w:rsidRPr="000C68DF">
              <w:rPr>
                <w:sz w:val="20"/>
                <w:szCs w:val="20"/>
              </w:rPr>
              <w:t>(HBsAg,</w:t>
            </w:r>
            <w:r w:rsidR="00C62CE7" w:rsidRPr="000C68DF">
              <w:rPr>
                <w:sz w:val="20"/>
                <w:szCs w:val="20"/>
              </w:rPr>
              <w:t xml:space="preserve"> </w:t>
            </w:r>
            <w:r w:rsidRPr="000C68DF">
              <w:rPr>
                <w:sz w:val="20"/>
                <w:szCs w:val="20"/>
              </w:rPr>
              <w:t>anty-</w:t>
            </w:r>
            <w:proofErr w:type="spellStart"/>
            <w:r w:rsidRPr="000C68DF">
              <w:rPr>
                <w:sz w:val="20"/>
                <w:szCs w:val="20"/>
              </w:rPr>
              <w:t>HBc</w:t>
            </w:r>
            <w:proofErr w:type="spellEnd"/>
            <w:r w:rsidRPr="000C68DF">
              <w:rPr>
                <w:sz w:val="20"/>
                <w:szCs w:val="20"/>
              </w:rPr>
              <w:t>,</w:t>
            </w:r>
            <w:r w:rsidR="00C62CE7" w:rsidRPr="000C68DF">
              <w:rPr>
                <w:sz w:val="20"/>
                <w:szCs w:val="20"/>
              </w:rPr>
              <w:t xml:space="preserve"> </w:t>
            </w:r>
            <w:r w:rsidRPr="000C68DF">
              <w:rPr>
                <w:sz w:val="20"/>
                <w:szCs w:val="20"/>
              </w:rPr>
              <w:t>anty-</w:t>
            </w:r>
            <w:proofErr w:type="spellStart"/>
            <w:r w:rsidRPr="000C68DF">
              <w:rPr>
                <w:sz w:val="20"/>
                <w:szCs w:val="20"/>
              </w:rPr>
              <w:t>HBs</w:t>
            </w:r>
            <w:proofErr w:type="spellEnd"/>
            <w:r w:rsidR="00C62CE7" w:rsidRPr="000C68DF">
              <w:rPr>
                <w:sz w:val="20"/>
                <w:szCs w:val="20"/>
              </w:rPr>
              <w:t xml:space="preserve"> </w:t>
            </w:r>
            <w:r w:rsidRPr="000C68DF">
              <w:rPr>
                <w:sz w:val="20"/>
                <w:szCs w:val="20"/>
              </w:rPr>
              <w:t>–</w:t>
            </w:r>
            <w:r w:rsidR="00C62CE7" w:rsidRPr="000C68DF">
              <w:rPr>
                <w:sz w:val="20"/>
                <w:szCs w:val="20"/>
              </w:rPr>
              <w:t xml:space="preserve"> </w:t>
            </w:r>
            <w:r w:rsidRPr="000C68DF">
              <w:rPr>
                <w:sz w:val="20"/>
                <w:szCs w:val="20"/>
              </w:rPr>
              <w:t>w</w:t>
            </w:r>
            <w:r w:rsidR="00C62CE7" w:rsidRPr="000C68DF">
              <w:rPr>
                <w:sz w:val="20"/>
                <w:szCs w:val="20"/>
              </w:rPr>
              <w:t xml:space="preserve"> </w:t>
            </w:r>
            <w:r w:rsidRPr="000C68DF">
              <w:rPr>
                <w:sz w:val="20"/>
                <w:szCs w:val="20"/>
              </w:rPr>
              <w:t>przypadku</w:t>
            </w:r>
            <w:r w:rsidR="00C62CE7" w:rsidRPr="000C68DF">
              <w:rPr>
                <w:sz w:val="20"/>
                <w:szCs w:val="20"/>
              </w:rPr>
              <w:t xml:space="preserve"> </w:t>
            </w:r>
            <w:r w:rsidRPr="000C68DF">
              <w:rPr>
                <w:sz w:val="20"/>
                <w:szCs w:val="20"/>
              </w:rPr>
              <w:t>dodatnich</w:t>
            </w:r>
            <w:r w:rsidR="00C62CE7" w:rsidRPr="000C68DF">
              <w:rPr>
                <w:sz w:val="20"/>
                <w:szCs w:val="20"/>
              </w:rPr>
              <w:t xml:space="preserve"> </w:t>
            </w:r>
            <w:r w:rsidRPr="000C68DF">
              <w:rPr>
                <w:sz w:val="20"/>
                <w:szCs w:val="20"/>
              </w:rPr>
              <w:t>anty-</w:t>
            </w:r>
            <w:proofErr w:type="spellStart"/>
            <w:r w:rsidRPr="000C68DF">
              <w:rPr>
                <w:sz w:val="20"/>
                <w:szCs w:val="20"/>
              </w:rPr>
              <w:t>HBc</w:t>
            </w:r>
            <w:proofErr w:type="spellEnd"/>
            <w:r w:rsidR="00C62CE7" w:rsidRPr="000C68DF">
              <w:rPr>
                <w:sz w:val="20"/>
                <w:szCs w:val="20"/>
              </w:rPr>
              <w:t xml:space="preserve"> </w:t>
            </w:r>
            <w:r w:rsidRPr="000C68DF">
              <w:rPr>
                <w:sz w:val="20"/>
                <w:szCs w:val="20"/>
              </w:rPr>
              <w:t>wykonać</w:t>
            </w:r>
            <w:r w:rsidR="00C62CE7" w:rsidRPr="000C68DF">
              <w:rPr>
                <w:sz w:val="20"/>
                <w:szCs w:val="20"/>
              </w:rPr>
              <w:t xml:space="preserve"> </w:t>
            </w:r>
            <w:r w:rsidRPr="000C68DF">
              <w:rPr>
                <w:sz w:val="20"/>
                <w:szCs w:val="20"/>
              </w:rPr>
              <w:t>HBV</w:t>
            </w:r>
            <w:r w:rsidR="00C62CE7" w:rsidRPr="000C68DF">
              <w:rPr>
                <w:sz w:val="20"/>
                <w:szCs w:val="20"/>
              </w:rPr>
              <w:t xml:space="preserve"> </w:t>
            </w:r>
            <w:r w:rsidRPr="000C68DF">
              <w:rPr>
                <w:sz w:val="20"/>
                <w:szCs w:val="20"/>
              </w:rPr>
              <w:t>DNA);</w:t>
            </w:r>
          </w:p>
          <w:p w14:paraId="2C1AA087" w14:textId="43A866D4" w:rsidR="00C90DC0" w:rsidRPr="000C68DF" w:rsidRDefault="00C90DC0" w:rsidP="00CB1323">
            <w:pPr>
              <w:pStyle w:val="Akapitzlist"/>
              <w:numPr>
                <w:ilvl w:val="3"/>
                <w:numId w:val="10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0C68DF">
              <w:rPr>
                <w:sz w:val="20"/>
                <w:szCs w:val="20"/>
              </w:rPr>
              <w:t>oznaczenie</w:t>
            </w:r>
            <w:r w:rsidR="00C62CE7" w:rsidRPr="000C68DF">
              <w:rPr>
                <w:sz w:val="20"/>
                <w:szCs w:val="20"/>
              </w:rPr>
              <w:t xml:space="preserve"> </w:t>
            </w:r>
            <w:r w:rsidRPr="000C68DF">
              <w:rPr>
                <w:sz w:val="20"/>
                <w:szCs w:val="20"/>
              </w:rPr>
              <w:t>markerów</w:t>
            </w:r>
            <w:r w:rsidR="00C62CE7" w:rsidRPr="000C68DF">
              <w:rPr>
                <w:sz w:val="20"/>
                <w:szCs w:val="20"/>
              </w:rPr>
              <w:t xml:space="preserve"> </w:t>
            </w:r>
            <w:r w:rsidRPr="000C68DF">
              <w:rPr>
                <w:sz w:val="20"/>
                <w:szCs w:val="20"/>
              </w:rPr>
              <w:t>wirusa</w:t>
            </w:r>
            <w:r w:rsidR="00C62CE7" w:rsidRPr="000C68DF">
              <w:rPr>
                <w:sz w:val="20"/>
                <w:szCs w:val="20"/>
              </w:rPr>
              <w:t xml:space="preserve"> </w:t>
            </w:r>
            <w:r w:rsidRPr="000C68DF">
              <w:rPr>
                <w:sz w:val="20"/>
                <w:szCs w:val="20"/>
              </w:rPr>
              <w:t>zapalenia</w:t>
            </w:r>
            <w:r w:rsidR="00C62CE7" w:rsidRPr="000C68DF">
              <w:rPr>
                <w:sz w:val="20"/>
                <w:szCs w:val="20"/>
              </w:rPr>
              <w:t xml:space="preserve"> </w:t>
            </w:r>
            <w:r w:rsidRPr="000C68DF">
              <w:rPr>
                <w:sz w:val="20"/>
                <w:szCs w:val="20"/>
              </w:rPr>
              <w:t>wątroby</w:t>
            </w:r>
            <w:r w:rsidR="00C62CE7" w:rsidRPr="000C68DF">
              <w:rPr>
                <w:sz w:val="20"/>
                <w:szCs w:val="20"/>
              </w:rPr>
              <w:t xml:space="preserve"> </w:t>
            </w:r>
            <w:r w:rsidRPr="000C68DF">
              <w:rPr>
                <w:sz w:val="20"/>
                <w:szCs w:val="20"/>
              </w:rPr>
              <w:t>typu</w:t>
            </w:r>
            <w:r w:rsidR="00C62CE7" w:rsidRPr="000C68DF">
              <w:rPr>
                <w:sz w:val="20"/>
                <w:szCs w:val="20"/>
              </w:rPr>
              <w:t xml:space="preserve"> </w:t>
            </w:r>
            <w:r w:rsidRPr="000C68DF">
              <w:rPr>
                <w:sz w:val="20"/>
                <w:szCs w:val="20"/>
              </w:rPr>
              <w:t>C</w:t>
            </w:r>
            <w:r w:rsidR="00C62CE7" w:rsidRPr="000C68DF">
              <w:rPr>
                <w:sz w:val="20"/>
                <w:szCs w:val="20"/>
              </w:rPr>
              <w:t xml:space="preserve"> </w:t>
            </w:r>
            <w:r w:rsidRPr="000C68DF">
              <w:rPr>
                <w:sz w:val="20"/>
                <w:szCs w:val="20"/>
              </w:rPr>
              <w:t>(anty-HCV,</w:t>
            </w:r>
            <w:r w:rsidR="00C62CE7" w:rsidRPr="000C68DF">
              <w:rPr>
                <w:sz w:val="20"/>
                <w:szCs w:val="20"/>
              </w:rPr>
              <w:t xml:space="preserve"> </w:t>
            </w:r>
            <w:r w:rsidRPr="000C68DF">
              <w:rPr>
                <w:sz w:val="20"/>
                <w:szCs w:val="20"/>
              </w:rPr>
              <w:t>HCV</w:t>
            </w:r>
            <w:r w:rsidR="00C62CE7" w:rsidRPr="000C68DF">
              <w:rPr>
                <w:sz w:val="20"/>
                <w:szCs w:val="20"/>
              </w:rPr>
              <w:t xml:space="preserve"> </w:t>
            </w:r>
            <w:r w:rsidRPr="000C68DF">
              <w:rPr>
                <w:sz w:val="20"/>
                <w:szCs w:val="20"/>
              </w:rPr>
              <w:t>RNA</w:t>
            </w:r>
            <w:r w:rsidR="00C62CE7" w:rsidRPr="000C68DF">
              <w:rPr>
                <w:sz w:val="20"/>
                <w:szCs w:val="20"/>
              </w:rPr>
              <w:t xml:space="preserve"> </w:t>
            </w:r>
            <w:r w:rsidRPr="000C68DF">
              <w:rPr>
                <w:sz w:val="20"/>
                <w:szCs w:val="20"/>
              </w:rPr>
              <w:t>–</w:t>
            </w:r>
            <w:r w:rsidR="00C62CE7" w:rsidRPr="000C68DF">
              <w:rPr>
                <w:sz w:val="20"/>
                <w:szCs w:val="20"/>
              </w:rPr>
              <w:t xml:space="preserve"> </w:t>
            </w:r>
            <w:r w:rsidRPr="000C68DF">
              <w:rPr>
                <w:sz w:val="20"/>
                <w:szCs w:val="20"/>
              </w:rPr>
              <w:t>w</w:t>
            </w:r>
            <w:r w:rsidR="00C62CE7" w:rsidRPr="000C68DF">
              <w:rPr>
                <w:sz w:val="20"/>
                <w:szCs w:val="20"/>
              </w:rPr>
              <w:t xml:space="preserve"> </w:t>
            </w:r>
            <w:r w:rsidRPr="000C68DF">
              <w:rPr>
                <w:sz w:val="20"/>
                <w:szCs w:val="20"/>
              </w:rPr>
              <w:t>przypadku</w:t>
            </w:r>
            <w:r w:rsidR="00C62CE7" w:rsidRPr="000C68DF">
              <w:rPr>
                <w:sz w:val="20"/>
                <w:szCs w:val="20"/>
              </w:rPr>
              <w:t xml:space="preserve"> </w:t>
            </w:r>
            <w:r w:rsidRPr="000C68DF">
              <w:rPr>
                <w:sz w:val="20"/>
                <w:szCs w:val="20"/>
              </w:rPr>
              <w:t>dodatnich</w:t>
            </w:r>
            <w:r w:rsidR="00C62CE7" w:rsidRPr="000C68DF">
              <w:rPr>
                <w:sz w:val="20"/>
                <w:szCs w:val="20"/>
              </w:rPr>
              <w:t xml:space="preserve"> </w:t>
            </w:r>
            <w:r w:rsidRPr="000C68DF">
              <w:rPr>
                <w:sz w:val="20"/>
                <w:szCs w:val="20"/>
              </w:rPr>
              <w:t>anty-HCV).</w:t>
            </w:r>
          </w:p>
          <w:p w14:paraId="5FA97D45" w14:textId="77777777" w:rsidR="00C90DC0" w:rsidRPr="000C68DF" w:rsidRDefault="00C90DC0" w:rsidP="00CB1323">
            <w:pPr>
              <w:pStyle w:val="Akapitzlist"/>
              <w:autoSpaceDE w:val="0"/>
              <w:autoSpaceDN w:val="0"/>
              <w:adjustRightInd w:val="0"/>
              <w:spacing w:after="60" w:line="276" w:lineRule="auto"/>
              <w:ind w:left="454"/>
              <w:contextualSpacing w:val="0"/>
              <w:jc w:val="both"/>
              <w:rPr>
                <w:sz w:val="20"/>
                <w:szCs w:val="20"/>
              </w:rPr>
            </w:pPr>
          </w:p>
          <w:p w14:paraId="39440C90" w14:textId="26D5BC0E" w:rsidR="00C90DC0" w:rsidRPr="003A5746" w:rsidRDefault="00E96FE6" w:rsidP="00CB1323">
            <w:pPr>
              <w:pStyle w:val="Akapitzlist"/>
              <w:numPr>
                <w:ilvl w:val="1"/>
                <w:numId w:val="10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b/>
                <w:bCs/>
                <w:sz w:val="20"/>
                <w:szCs w:val="20"/>
              </w:rPr>
            </w:pPr>
            <w:r w:rsidRPr="003A5746">
              <w:rPr>
                <w:b/>
                <w:bCs/>
                <w:sz w:val="20"/>
                <w:szCs w:val="20"/>
              </w:rPr>
              <w:t>B</w:t>
            </w:r>
            <w:r w:rsidR="00C90DC0" w:rsidRPr="003A5746">
              <w:rPr>
                <w:b/>
                <w:bCs/>
                <w:sz w:val="20"/>
                <w:szCs w:val="20"/>
              </w:rPr>
              <w:t>adania</w:t>
            </w:r>
            <w:r w:rsidR="00C62CE7" w:rsidRPr="003A5746">
              <w:rPr>
                <w:b/>
                <w:bCs/>
                <w:sz w:val="20"/>
                <w:szCs w:val="20"/>
              </w:rPr>
              <w:t xml:space="preserve"> </w:t>
            </w:r>
            <w:r w:rsidR="00C90DC0" w:rsidRPr="003A5746">
              <w:rPr>
                <w:b/>
                <w:bCs/>
                <w:sz w:val="20"/>
                <w:szCs w:val="20"/>
              </w:rPr>
              <w:t>bezpośrednio</w:t>
            </w:r>
            <w:r w:rsidR="00C62CE7" w:rsidRPr="003A5746">
              <w:rPr>
                <w:b/>
                <w:bCs/>
                <w:sz w:val="20"/>
                <w:szCs w:val="20"/>
              </w:rPr>
              <w:t xml:space="preserve"> </w:t>
            </w:r>
            <w:r w:rsidR="00C90DC0" w:rsidRPr="003A5746">
              <w:rPr>
                <w:b/>
                <w:bCs/>
                <w:sz w:val="20"/>
                <w:szCs w:val="20"/>
              </w:rPr>
              <w:t>przed</w:t>
            </w:r>
            <w:r w:rsidR="00C62CE7" w:rsidRPr="003A5746">
              <w:rPr>
                <w:b/>
                <w:bCs/>
                <w:sz w:val="20"/>
                <w:szCs w:val="20"/>
              </w:rPr>
              <w:t xml:space="preserve"> </w:t>
            </w:r>
            <w:r w:rsidR="00C90DC0" w:rsidRPr="003A5746">
              <w:rPr>
                <w:b/>
                <w:bCs/>
                <w:sz w:val="20"/>
                <w:szCs w:val="20"/>
              </w:rPr>
              <w:t>podanie</w:t>
            </w:r>
            <w:r w:rsidR="00C60965" w:rsidRPr="003A5746">
              <w:rPr>
                <w:b/>
                <w:bCs/>
                <w:sz w:val="20"/>
                <w:szCs w:val="20"/>
              </w:rPr>
              <w:t>m</w:t>
            </w:r>
            <w:r w:rsidR="00C62CE7" w:rsidRPr="003A5746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C90DC0" w:rsidRPr="003A5746">
              <w:rPr>
                <w:b/>
                <w:bCs/>
                <w:sz w:val="20"/>
                <w:szCs w:val="20"/>
              </w:rPr>
              <w:t>aksykabtagenu</w:t>
            </w:r>
            <w:proofErr w:type="spellEnd"/>
            <w:r w:rsidR="00C62CE7" w:rsidRPr="003A5746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C90DC0" w:rsidRPr="003A5746">
              <w:rPr>
                <w:b/>
                <w:bCs/>
                <w:sz w:val="20"/>
                <w:szCs w:val="20"/>
              </w:rPr>
              <w:t>cyloleucelu</w:t>
            </w:r>
            <w:proofErr w:type="spellEnd"/>
            <w:r w:rsidR="00C62CE7" w:rsidRPr="003A5746">
              <w:rPr>
                <w:b/>
                <w:bCs/>
                <w:sz w:val="20"/>
                <w:szCs w:val="20"/>
              </w:rPr>
              <w:t xml:space="preserve"> </w:t>
            </w:r>
            <w:r w:rsidR="00C90DC0" w:rsidRPr="003A5746">
              <w:rPr>
                <w:b/>
                <w:bCs/>
                <w:sz w:val="20"/>
                <w:szCs w:val="20"/>
              </w:rPr>
              <w:t>albo</w:t>
            </w:r>
            <w:r w:rsidR="00C62CE7" w:rsidRPr="003A5746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C90DC0" w:rsidRPr="003A5746">
              <w:rPr>
                <w:b/>
                <w:bCs/>
                <w:sz w:val="20"/>
                <w:szCs w:val="20"/>
              </w:rPr>
              <w:t>tisagenlecleucelu</w:t>
            </w:r>
            <w:proofErr w:type="spellEnd"/>
          </w:p>
          <w:p w14:paraId="6A5CA2A0" w14:textId="77777777" w:rsidR="00F911B8" w:rsidRDefault="00C90DC0" w:rsidP="00CB1323">
            <w:pPr>
              <w:pStyle w:val="Akapitzlist"/>
              <w:numPr>
                <w:ilvl w:val="3"/>
                <w:numId w:val="10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0C68DF">
              <w:rPr>
                <w:sz w:val="20"/>
                <w:szCs w:val="20"/>
              </w:rPr>
              <w:t>morfologia</w:t>
            </w:r>
            <w:r w:rsidR="00C62CE7" w:rsidRPr="000C68DF">
              <w:rPr>
                <w:sz w:val="20"/>
                <w:szCs w:val="20"/>
              </w:rPr>
              <w:t xml:space="preserve"> </w:t>
            </w:r>
            <w:r w:rsidRPr="000C68DF">
              <w:rPr>
                <w:sz w:val="20"/>
                <w:szCs w:val="20"/>
              </w:rPr>
              <w:t>krwi</w:t>
            </w:r>
            <w:r w:rsidR="00C62CE7" w:rsidRPr="000C68DF">
              <w:rPr>
                <w:sz w:val="20"/>
                <w:szCs w:val="20"/>
              </w:rPr>
              <w:t xml:space="preserve"> </w:t>
            </w:r>
            <w:r w:rsidR="000008A6" w:rsidRPr="000C68DF">
              <w:rPr>
                <w:sz w:val="20"/>
                <w:szCs w:val="20"/>
              </w:rPr>
              <w:t>z</w:t>
            </w:r>
            <w:r w:rsidR="00C62CE7" w:rsidRPr="000C68DF">
              <w:rPr>
                <w:sz w:val="20"/>
                <w:szCs w:val="20"/>
              </w:rPr>
              <w:t xml:space="preserve"> </w:t>
            </w:r>
            <w:r w:rsidR="000008A6" w:rsidRPr="000C68DF">
              <w:rPr>
                <w:sz w:val="20"/>
                <w:szCs w:val="20"/>
              </w:rPr>
              <w:t>rozmazem</w:t>
            </w:r>
            <w:r w:rsidR="00C62CE7" w:rsidRPr="000C68DF">
              <w:rPr>
                <w:sz w:val="20"/>
                <w:szCs w:val="20"/>
              </w:rPr>
              <w:t xml:space="preserve"> </w:t>
            </w:r>
            <w:r w:rsidR="000008A6" w:rsidRPr="000C68DF">
              <w:rPr>
                <w:sz w:val="20"/>
                <w:szCs w:val="20"/>
              </w:rPr>
              <w:t>(wzorem</w:t>
            </w:r>
            <w:r w:rsidR="00C62CE7" w:rsidRPr="000C68DF">
              <w:rPr>
                <w:sz w:val="20"/>
                <w:szCs w:val="20"/>
              </w:rPr>
              <w:t xml:space="preserve"> </w:t>
            </w:r>
            <w:r w:rsidR="000008A6" w:rsidRPr="000C68DF">
              <w:rPr>
                <w:sz w:val="20"/>
                <w:szCs w:val="20"/>
              </w:rPr>
              <w:t>odsetkowym);</w:t>
            </w:r>
          </w:p>
          <w:p w14:paraId="464D3F8F" w14:textId="1BE62847" w:rsidR="00F911B8" w:rsidRPr="00F911B8" w:rsidRDefault="00F911B8" w:rsidP="00CB1323">
            <w:pPr>
              <w:pStyle w:val="Akapitzlist"/>
              <w:numPr>
                <w:ilvl w:val="3"/>
                <w:numId w:val="10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F911B8">
              <w:rPr>
                <w:sz w:val="20"/>
                <w:szCs w:val="20"/>
              </w:rPr>
              <w:t>białka ostrej fazy:</w:t>
            </w:r>
          </w:p>
          <w:p w14:paraId="09707898" w14:textId="77777777" w:rsidR="00FA47F6" w:rsidRDefault="00F911B8" w:rsidP="00CB1323">
            <w:pPr>
              <w:pStyle w:val="Akapitzlist"/>
              <w:numPr>
                <w:ilvl w:val="4"/>
                <w:numId w:val="10"/>
              </w:numPr>
              <w:autoSpaceDE w:val="0"/>
              <w:autoSpaceDN w:val="0"/>
              <w:adjustRightInd w:val="0"/>
              <w:spacing w:after="60" w:line="276" w:lineRule="auto"/>
              <w:ind w:right="79"/>
              <w:contextualSpacing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oznaczenie stężenia CRP,</w:t>
            </w:r>
          </w:p>
          <w:p w14:paraId="1FD5E5DC" w14:textId="033AFFB5" w:rsidR="00F911B8" w:rsidRPr="00FA47F6" w:rsidRDefault="00F911B8" w:rsidP="00CB1323">
            <w:pPr>
              <w:pStyle w:val="Akapitzlist"/>
              <w:numPr>
                <w:ilvl w:val="4"/>
                <w:numId w:val="10"/>
              </w:numPr>
              <w:autoSpaceDE w:val="0"/>
              <w:autoSpaceDN w:val="0"/>
              <w:adjustRightInd w:val="0"/>
              <w:spacing w:after="60" w:line="276" w:lineRule="auto"/>
              <w:ind w:right="79"/>
              <w:contextualSpacing w:val="0"/>
              <w:jc w:val="both"/>
              <w:rPr>
                <w:sz w:val="20"/>
                <w:szCs w:val="20"/>
              </w:rPr>
            </w:pPr>
            <w:r w:rsidRPr="00FA47F6">
              <w:rPr>
                <w:sz w:val="20"/>
                <w:szCs w:val="20"/>
              </w:rPr>
              <w:t>oznaczenie stężenia ferrytyny;</w:t>
            </w:r>
          </w:p>
          <w:p w14:paraId="3977543F" w14:textId="2B1AE7B1" w:rsidR="00F911B8" w:rsidRPr="00F911B8" w:rsidRDefault="00F911B8" w:rsidP="00CB1323">
            <w:pPr>
              <w:pStyle w:val="Akapitzlist"/>
              <w:numPr>
                <w:ilvl w:val="3"/>
                <w:numId w:val="10"/>
              </w:numPr>
              <w:autoSpaceDE w:val="0"/>
              <w:autoSpaceDN w:val="0"/>
              <w:adjustRightInd w:val="0"/>
              <w:spacing w:after="60" w:line="276" w:lineRule="auto"/>
              <w:ind w:right="79"/>
              <w:contextualSpacing w:val="0"/>
              <w:jc w:val="both"/>
              <w:rPr>
                <w:sz w:val="20"/>
                <w:szCs w:val="20"/>
              </w:rPr>
            </w:pPr>
            <w:r w:rsidRPr="00F911B8">
              <w:rPr>
                <w:sz w:val="20"/>
                <w:szCs w:val="20"/>
              </w:rPr>
              <w:t>oznaczenie parametrów krzepnięcia krwi:</w:t>
            </w:r>
          </w:p>
          <w:p w14:paraId="3B1BA43F" w14:textId="77777777" w:rsidR="00F911B8" w:rsidRDefault="00F911B8" w:rsidP="00CB1323">
            <w:pPr>
              <w:pStyle w:val="Akapitzlist"/>
              <w:numPr>
                <w:ilvl w:val="4"/>
                <w:numId w:val="10"/>
              </w:numPr>
              <w:autoSpaceDE w:val="0"/>
              <w:autoSpaceDN w:val="0"/>
              <w:adjustRightInd w:val="0"/>
              <w:spacing w:after="60" w:line="276" w:lineRule="auto"/>
              <w:ind w:right="79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oznaczenie APTT,</w:t>
            </w:r>
          </w:p>
          <w:p w14:paraId="37668566" w14:textId="5C398D8B" w:rsidR="00F911B8" w:rsidRDefault="00F911B8" w:rsidP="00CB1323">
            <w:pPr>
              <w:pStyle w:val="Akapitzlist"/>
              <w:numPr>
                <w:ilvl w:val="4"/>
                <w:numId w:val="10"/>
              </w:numPr>
              <w:autoSpaceDE w:val="0"/>
              <w:autoSpaceDN w:val="0"/>
              <w:adjustRightInd w:val="0"/>
              <w:spacing w:after="60" w:line="276" w:lineRule="auto"/>
              <w:ind w:right="79"/>
              <w:contextualSpacing w:val="0"/>
              <w:rPr>
                <w:sz w:val="20"/>
                <w:szCs w:val="20"/>
              </w:rPr>
            </w:pPr>
            <w:r w:rsidRPr="00F911B8">
              <w:rPr>
                <w:sz w:val="20"/>
                <w:szCs w:val="20"/>
              </w:rPr>
              <w:t>oznaczenie INR,</w:t>
            </w:r>
          </w:p>
          <w:p w14:paraId="10CDE038" w14:textId="77777777" w:rsidR="00F911B8" w:rsidRDefault="00F911B8" w:rsidP="00CB1323">
            <w:pPr>
              <w:pStyle w:val="Akapitzlist"/>
              <w:numPr>
                <w:ilvl w:val="4"/>
                <w:numId w:val="10"/>
              </w:numPr>
              <w:autoSpaceDE w:val="0"/>
              <w:autoSpaceDN w:val="0"/>
              <w:adjustRightInd w:val="0"/>
              <w:spacing w:after="60" w:line="276" w:lineRule="auto"/>
              <w:ind w:right="79"/>
              <w:contextualSpacing w:val="0"/>
              <w:rPr>
                <w:sz w:val="20"/>
                <w:szCs w:val="20"/>
              </w:rPr>
            </w:pPr>
            <w:r w:rsidRPr="00F911B8">
              <w:rPr>
                <w:sz w:val="20"/>
                <w:szCs w:val="20"/>
              </w:rPr>
              <w:t xml:space="preserve">oznaczenie czasu </w:t>
            </w:r>
            <w:proofErr w:type="spellStart"/>
            <w:r w:rsidRPr="00F911B8">
              <w:rPr>
                <w:sz w:val="20"/>
                <w:szCs w:val="20"/>
              </w:rPr>
              <w:t>protrombinowego</w:t>
            </w:r>
            <w:proofErr w:type="spellEnd"/>
            <w:r w:rsidRPr="00F911B8">
              <w:rPr>
                <w:sz w:val="20"/>
                <w:szCs w:val="20"/>
              </w:rPr>
              <w:t xml:space="preserve"> (PT),</w:t>
            </w:r>
          </w:p>
          <w:p w14:paraId="380828AA" w14:textId="209860FF" w:rsidR="00F911B8" w:rsidRPr="00F911B8" w:rsidRDefault="00F911B8" w:rsidP="00CB1323">
            <w:pPr>
              <w:pStyle w:val="Akapitzlist"/>
              <w:numPr>
                <w:ilvl w:val="4"/>
                <w:numId w:val="10"/>
              </w:numPr>
              <w:autoSpaceDE w:val="0"/>
              <w:autoSpaceDN w:val="0"/>
              <w:adjustRightInd w:val="0"/>
              <w:spacing w:after="60" w:line="276" w:lineRule="auto"/>
              <w:ind w:right="79"/>
              <w:contextualSpacing w:val="0"/>
              <w:rPr>
                <w:sz w:val="20"/>
                <w:szCs w:val="20"/>
              </w:rPr>
            </w:pPr>
            <w:r w:rsidRPr="00F911B8">
              <w:rPr>
                <w:sz w:val="20"/>
                <w:szCs w:val="20"/>
              </w:rPr>
              <w:t>oznaczenie stężenia fibrynogenu;</w:t>
            </w:r>
          </w:p>
          <w:p w14:paraId="7416CCBE" w14:textId="0020CD8C" w:rsidR="00F911B8" w:rsidRDefault="00F911B8" w:rsidP="00CB1323">
            <w:pPr>
              <w:pStyle w:val="Akapitzlist"/>
              <w:numPr>
                <w:ilvl w:val="3"/>
                <w:numId w:val="10"/>
              </w:numPr>
              <w:autoSpaceDE w:val="0"/>
              <w:autoSpaceDN w:val="0"/>
              <w:adjustRightInd w:val="0"/>
              <w:spacing w:after="60" w:line="276" w:lineRule="auto"/>
              <w:ind w:right="79"/>
              <w:contextualSpacing w:val="0"/>
              <w:jc w:val="both"/>
              <w:rPr>
                <w:sz w:val="20"/>
                <w:szCs w:val="20"/>
              </w:rPr>
            </w:pPr>
            <w:r w:rsidRPr="00F911B8">
              <w:rPr>
                <w:sz w:val="20"/>
                <w:szCs w:val="20"/>
              </w:rPr>
              <w:t xml:space="preserve">ocena funkcji nerek (jak </w:t>
            </w:r>
            <w:r w:rsidR="005912E8">
              <w:rPr>
                <w:sz w:val="20"/>
                <w:szCs w:val="20"/>
              </w:rPr>
              <w:t>w pkt 1.1. wyżej</w:t>
            </w:r>
            <w:r w:rsidRPr="00F911B8">
              <w:rPr>
                <w:sz w:val="20"/>
                <w:szCs w:val="20"/>
              </w:rPr>
              <w:t>);</w:t>
            </w:r>
          </w:p>
          <w:p w14:paraId="006EBB01" w14:textId="0D828816" w:rsidR="00F911B8" w:rsidRPr="00F911B8" w:rsidRDefault="00F911B8" w:rsidP="00CB1323">
            <w:pPr>
              <w:pStyle w:val="Akapitzlist"/>
              <w:numPr>
                <w:ilvl w:val="3"/>
                <w:numId w:val="10"/>
              </w:numPr>
              <w:autoSpaceDE w:val="0"/>
              <w:autoSpaceDN w:val="0"/>
              <w:adjustRightInd w:val="0"/>
              <w:spacing w:after="60" w:line="276" w:lineRule="auto"/>
              <w:ind w:right="79"/>
              <w:contextualSpacing w:val="0"/>
              <w:jc w:val="both"/>
              <w:rPr>
                <w:sz w:val="20"/>
                <w:szCs w:val="20"/>
              </w:rPr>
            </w:pPr>
            <w:r w:rsidRPr="00F911B8">
              <w:rPr>
                <w:sz w:val="20"/>
                <w:szCs w:val="20"/>
              </w:rPr>
              <w:t xml:space="preserve">ocena funkcji wątroby (jak </w:t>
            </w:r>
            <w:r w:rsidR="005912E8">
              <w:rPr>
                <w:sz w:val="20"/>
                <w:szCs w:val="20"/>
              </w:rPr>
              <w:t>w pkt 1.1. wyżej</w:t>
            </w:r>
            <w:r w:rsidRPr="00F911B8">
              <w:rPr>
                <w:sz w:val="20"/>
                <w:szCs w:val="20"/>
              </w:rPr>
              <w:t>).</w:t>
            </w:r>
          </w:p>
          <w:p w14:paraId="52FF0803" w14:textId="77777777" w:rsidR="00C60965" w:rsidRPr="000C68DF" w:rsidRDefault="00C60965" w:rsidP="00CB1323">
            <w:pPr>
              <w:pStyle w:val="Akapitzlist"/>
              <w:autoSpaceDE w:val="0"/>
              <w:autoSpaceDN w:val="0"/>
              <w:adjustRightInd w:val="0"/>
              <w:spacing w:after="60" w:line="276" w:lineRule="auto"/>
              <w:ind w:left="454"/>
              <w:contextualSpacing w:val="0"/>
              <w:jc w:val="both"/>
              <w:rPr>
                <w:sz w:val="20"/>
                <w:szCs w:val="20"/>
              </w:rPr>
            </w:pPr>
          </w:p>
          <w:p w14:paraId="5A0446DA" w14:textId="68814751" w:rsidR="00C90DC0" w:rsidRPr="003A5746" w:rsidRDefault="00C60965" w:rsidP="00CB1323">
            <w:pPr>
              <w:pStyle w:val="Akapitzlist"/>
              <w:numPr>
                <w:ilvl w:val="1"/>
                <w:numId w:val="10"/>
              </w:numPr>
              <w:spacing w:after="60" w:line="276" w:lineRule="auto"/>
              <w:contextualSpacing w:val="0"/>
              <w:jc w:val="both"/>
              <w:rPr>
                <w:b/>
                <w:bCs/>
                <w:sz w:val="20"/>
                <w:szCs w:val="20"/>
              </w:rPr>
            </w:pPr>
            <w:r w:rsidRPr="003A5746">
              <w:rPr>
                <w:b/>
                <w:bCs/>
                <w:sz w:val="20"/>
                <w:szCs w:val="20"/>
              </w:rPr>
              <w:t>B</w:t>
            </w:r>
            <w:r w:rsidR="00C90DC0" w:rsidRPr="003A5746">
              <w:rPr>
                <w:b/>
                <w:bCs/>
                <w:sz w:val="20"/>
                <w:szCs w:val="20"/>
              </w:rPr>
              <w:t>adania</w:t>
            </w:r>
            <w:r w:rsidR="00C62CE7" w:rsidRPr="003A5746">
              <w:rPr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C90DC0" w:rsidRPr="003A5746">
              <w:rPr>
                <w:b/>
                <w:bCs/>
                <w:color w:val="000000" w:themeColor="text1"/>
                <w:sz w:val="20"/>
                <w:szCs w:val="20"/>
              </w:rPr>
              <w:t>w</w:t>
            </w:r>
            <w:r w:rsidR="00C62CE7" w:rsidRPr="003A5746">
              <w:rPr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C90DC0" w:rsidRPr="003A5746">
              <w:rPr>
                <w:b/>
                <w:bCs/>
                <w:color w:val="000000" w:themeColor="text1"/>
                <w:sz w:val="20"/>
                <w:szCs w:val="20"/>
              </w:rPr>
              <w:t>dniu</w:t>
            </w:r>
            <w:r w:rsidR="00C62CE7" w:rsidRPr="003A5746">
              <w:rPr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C90DC0" w:rsidRPr="003A5746">
              <w:rPr>
                <w:b/>
                <w:bCs/>
                <w:color w:val="000000" w:themeColor="text1"/>
                <w:sz w:val="20"/>
                <w:szCs w:val="20"/>
              </w:rPr>
              <w:t>następnym</w:t>
            </w:r>
            <w:r w:rsidR="00C62CE7" w:rsidRPr="003A5746">
              <w:rPr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C90DC0" w:rsidRPr="003A5746">
              <w:rPr>
                <w:b/>
                <w:bCs/>
                <w:color w:val="000000" w:themeColor="text1"/>
                <w:sz w:val="20"/>
                <w:szCs w:val="20"/>
              </w:rPr>
              <w:t>po</w:t>
            </w:r>
            <w:r w:rsidR="00C62CE7" w:rsidRPr="003A5746">
              <w:rPr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C90DC0" w:rsidRPr="003A5746">
              <w:rPr>
                <w:b/>
                <w:bCs/>
                <w:color w:val="000000" w:themeColor="text1"/>
                <w:sz w:val="20"/>
                <w:szCs w:val="20"/>
              </w:rPr>
              <w:t>podaniu</w:t>
            </w:r>
            <w:r w:rsidR="00C62CE7" w:rsidRPr="003A5746">
              <w:rPr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C90DC0" w:rsidRPr="003A5746">
              <w:rPr>
                <w:b/>
                <w:bCs/>
                <w:sz w:val="20"/>
                <w:szCs w:val="20"/>
              </w:rPr>
              <w:t>aksykabtagenu</w:t>
            </w:r>
            <w:proofErr w:type="spellEnd"/>
            <w:r w:rsidR="00C62CE7" w:rsidRPr="003A5746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C90DC0" w:rsidRPr="003A5746">
              <w:rPr>
                <w:b/>
                <w:bCs/>
                <w:sz w:val="20"/>
                <w:szCs w:val="20"/>
              </w:rPr>
              <w:t>cyloleucelu</w:t>
            </w:r>
            <w:proofErr w:type="spellEnd"/>
            <w:r w:rsidR="00C62CE7" w:rsidRPr="003A5746">
              <w:rPr>
                <w:b/>
                <w:bCs/>
                <w:sz w:val="20"/>
                <w:szCs w:val="20"/>
              </w:rPr>
              <w:t xml:space="preserve"> </w:t>
            </w:r>
            <w:r w:rsidR="00C90DC0" w:rsidRPr="003A5746">
              <w:rPr>
                <w:b/>
                <w:bCs/>
                <w:sz w:val="20"/>
                <w:szCs w:val="20"/>
              </w:rPr>
              <w:t>albo</w:t>
            </w:r>
            <w:r w:rsidR="00C62CE7" w:rsidRPr="003A5746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C90DC0" w:rsidRPr="003A5746">
              <w:rPr>
                <w:b/>
                <w:bCs/>
                <w:sz w:val="20"/>
                <w:szCs w:val="20"/>
              </w:rPr>
              <w:t>tisagenlecleucelu</w:t>
            </w:r>
            <w:proofErr w:type="spellEnd"/>
          </w:p>
          <w:p w14:paraId="3B3B53F4" w14:textId="77777777" w:rsidR="00F911B8" w:rsidRDefault="00C90DC0" w:rsidP="00CB1323">
            <w:pPr>
              <w:pStyle w:val="Akapitzlist"/>
              <w:numPr>
                <w:ilvl w:val="3"/>
                <w:numId w:val="10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0C68DF">
              <w:rPr>
                <w:sz w:val="20"/>
                <w:szCs w:val="20"/>
              </w:rPr>
              <w:lastRenderedPageBreak/>
              <w:t>morfologia</w:t>
            </w:r>
            <w:r w:rsidR="00C62CE7" w:rsidRPr="000C68DF">
              <w:rPr>
                <w:sz w:val="20"/>
                <w:szCs w:val="20"/>
              </w:rPr>
              <w:t xml:space="preserve"> </w:t>
            </w:r>
            <w:r w:rsidRPr="000C68DF">
              <w:rPr>
                <w:sz w:val="20"/>
                <w:szCs w:val="20"/>
              </w:rPr>
              <w:t>krwi</w:t>
            </w:r>
            <w:r w:rsidR="00C62CE7" w:rsidRPr="000C68DF">
              <w:rPr>
                <w:sz w:val="20"/>
                <w:szCs w:val="20"/>
              </w:rPr>
              <w:t xml:space="preserve"> </w:t>
            </w:r>
            <w:r w:rsidR="000008A6" w:rsidRPr="000C68DF">
              <w:rPr>
                <w:sz w:val="20"/>
                <w:szCs w:val="20"/>
              </w:rPr>
              <w:t>z</w:t>
            </w:r>
            <w:r w:rsidR="00C62CE7" w:rsidRPr="000C68DF">
              <w:rPr>
                <w:sz w:val="20"/>
                <w:szCs w:val="20"/>
              </w:rPr>
              <w:t xml:space="preserve"> </w:t>
            </w:r>
            <w:r w:rsidR="000008A6" w:rsidRPr="000C68DF">
              <w:rPr>
                <w:sz w:val="20"/>
                <w:szCs w:val="20"/>
              </w:rPr>
              <w:t>rozmazem</w:t>
            </w:r>
            <w:r w:rsidR="00C62CE7" w:rsidRPr="000C68DF">
              <w:rPr>
                <w:sz w:val="20"/>
                <w:szCs w:val="20"/>
              </w:rPr>
              <w:t xml:space="preserve"> </w:t>
            </w:r>
            <w:r w:rsidR="000008A6" w:rsidRPr="000C68DF">
              <w:rPr>
                <w:sz w:val="20"/>
                <w:szCs w:val="20"/>
              </w:rPr>
              <w:t>(wzorem</w:t>
            </w:r>
            <w:r w:rsidR="00C62CE7" w:rsidRPr="000C68DF">
              <w:rPr>
                <w:sz w:val="20"/>
                <w:szCs w:val="20"/>
              </w:rPr>
              <w:t xml:space="preserve"> </w:t>
            </w:r>
            <w:r w:rsidR="000008A6" w:rsidRPr="000C68DF">
              <w:rPr>
                <w:sz w:val="20"/>
                <w:szCs w:val="20"/>
              </w:rPr>
              <w:t>odsetkowym);</w:t>
            </w:r>
          </w:p>
          <w:p w14:paraId="47F60E12" w14:textId="127D77DF" w:rsidR="00F911B8" w:rsidRDefault="00F911B8" w:rsidP="00CB1323">
            <w:pPr>
              <w:pStyle w:val="Akapitzlist"/>
              <w:numPr>
                <w:ilvl w:val="3"/>
                <w:numId w:val="10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F911B8">
              <w:rPr>
                <w:sz w:val="20"/>
                <w:szCs w:val="20"/>
              </w:rPr>
              <w:t>oznaczenie parametrów krzepnięcia krwi:</w:t>
            </w:r>
          </w:p>
          <w:p w14:paraId="079B0F3C" w14:textId="77777777" w:rsidR="00F911B8" w:rsidRDefault="00F911B8" w:rsidP="00CB1323">
            <w:pPr>
              <w:pStyle w:val="Akapitzlist"/>
              <w:numPr>
                <w:ilvl w:val="4"/>
                <w:numId w:val="10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F911B8">
              <w:rPr>
                <w:sz w:val="20"/>
                <w:szCs w:val="20"/>
              </w:rPr>
              <w:t>oznaczenie APTT,</w:t>
            </w:r>
          </w:p>
          <w:p w14:paraId="6159CED1" w14:textId="77777777" w:rsidR="00F911B8" w:rsidRDefault="00F911B8" w:rsidP="00CB1323">
            <w:pPr>
              <w:pStyle w:val="Akapitzlist"/>
              <w:numPr>
                <w:ilvl w:val="4"/>
                <w:numId w:val="10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F911B8">
              <w:rPr>
                <w:sz w:val="20"/>
                <w:szCs w:val="20"/>
              </w:rPr>
              <w:t>oznaczenie INR,</w:t>
            </w:r>
          </w:p>
          <w:p w14:paraId="7B61C591" w14:textId="77777777" w:rsidR="00F911B8" w:rsidRDefault="00F911B8" w:rsidP="00CB1323">
            <w:pPr>
              <w:pStyle w:val="Akapitzlist"/>
              <w:numPr>
                <w:ilvl w:val="4"/>
                <w:numId w:val="10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F911B8">
              <w:rPr>
                <w:sz w:val="20"/>
                <w:szCs w:val="20"/>
              </w:rPr>
              <w:t xml:space="preserve">oznaczenie czasu </w:t>
            </w:r>
            <w:proofErr w:type="spellStart"/>
            <w:r w:rsidRPr="00F911B8">
              <w:rPr>
                <w:sz w:val="20"/>
                <w:szCs w:val="20"/>
              </w:rPr>
              <w:t>protrombinowego</w:t>
            </w:r>
            <w:proofErr w:type="spellEnd"/>
            <w:r w:rsidRPr="00F911B8">
              <w:rPr>
                <w:sz w:val="20"/>
                <w:szCs w:val="20"/>
              </w:rPr>
              <w:t xml:space="preserve"> (PT),</w:t>
            </w:r>
          </w:p>
          <w:p w14:paraId="07995657" w14:textId="77777777" w:rsidR="00F911B8" w:rsidRDefault="00F911B8" w:rsidP="00CB1323">
            <w:pPr>
              <w:pStyle w:val="Akapitzlist"/>
              <w:numPr>
                <w:ilvl w:val="4"/>
                <w:numId w:val="10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F911B8">
              <w:rPr>
                <w:sz w:val="20"/>
                <w:szCs w:val="20"/>
              </w:rPr>
              <w:t>oznaczenie stężenia fibrynogenu,</w:t>
            </w:r>
          </w:p>
          <w:p w14:paraId="6DBF104B" w14:textId="77777777" w:rsidR="00F911B8" w:rsidRDefault="00F911B8" w:rsidP="00CB1323">
            <w:pPr>
              <w:pStyle w:val="Akapitzlist"/>
              <w:numPr>
                <w:ilvl w:val="4"/>
                <w:numId w:val="10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F911B8">
              <w:rPr>
                <w:sz w:val="20"/>
                <w:szCs w:val="20"/>
              </w:rPr>
              <w:t>oznaczenie stężenia D-dimerów;</w:t>
            </w:r>
          </w:p>
          <w:p w14:paraId="39E61C0B" w14:textId="77777777" w:rsidR="00F911B8" w:rsidRDefault="00F911B8" w:rsidP="00CB1323">
            <w:pPr>
              <w:pStyle w:val="Akapitzlist"/>
              <w:numPr>
                <w:ilvl w:val="3"/>
                <w:numId w:val="10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F911B8">
              <w:rPr>
                <w:sz w:val="20"/>
                <w:szCs w:val="20"/>
              </w:rPr>
              <w:t xml:space="preserve">dodatkowo w sytuacji podejrzenia wystąpienia zespołu uwalniania cytokin (CRS): </w:t>
            </w:r>
          </w:p>
          <w:p w14:paraId="06217F84" w14:textId="017D4F71" w:rsidR="00F911B8" w:rsidRDefault="00F911B8" w:rsidP="00CB1323">
            <w:pPr>
              <w:pStyle w:val="Akapitzlist"/>
              <w:numPr>
                <w:ilvl w:val="4"/>
                <w:numId w:val="10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F911B8">
              <w:rPr>
                <w:sz w:val="20"/>
                <w:szCs w:val="20"/>
              </w:rPr>
              <w:t>oznaczenie stężenia CRP,</w:t>
            </w:r>
          </w:p>
          <w:p w14:paraId="5D792877" w14:textId="77777777" w:rsidR="00F911B8" w:rsidRDefault="00F911B8" w:rsidP="00CB1323">
            <w:pPr>
              <w:pStyle w:val="Akapitzlist"/>
              <w:numPr>
                <w:ilvl w:val="4"/>
                <w:numId w:val="10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F911B8">
              <w:rPr>
                <w:sz w:val="20"/>
                <w:szCs w:val="20"/>
              </w:rPr>
              <w:t>oznaczenie stężenia ferrytyny,</w:t>
            </w:r>
          </w:p>
          <w:p w14:paraId="463372CF" w14:textId="3F5D565A" w:rsidR="00F911B8" w:rsidRPr="00F911B8" w:rsidRDefault="00F911B8" w:rsidP="00CB1323">
            <w:pPr>
              <w:pStyle w:val="Akapitzlist"/>
              <w:numPr>
                <w:ilvl w:val="4"/>
                <w:numId w:val="10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F911B8">
              <w:rPr>
                <w:sz w:val="20"/>
                <w:szCs w:val="20"/>
              </w:rPr>
              <w:t>oznaczenie aktywności dehydrogenazy mleczanowej (LDH).</w:t>
            </w:r>
          </w:p>
          <w:p w14:paraId="2D16D4FD" w14:textId="77777777" w:rsidR="00C60965" w:rsidRPr="000C68DF" w:rsidRDefault="00C60965" w:rsidP="00CB1323">
            <w:pPr>
              <w:pStyle w:val="Akapitzlist"/>
              <w:autoSpaceDE w:val="0"/>
              <w:autoSpaceDN w:val="0"/>
              <w:adjustRightInd w:val="0"/>
              <w:spacing w:after="60" w:line="276" w:lineRule="auto"/>
              <w:ind w:left="454"/>
              <w:contextualSpacing w:val="0"/>
              <w:jc w:val="both"/>
              <w:rPr>
                <w:sz w:val="20"/>
                <w:szCs w:val="20"/>
              </w:rPr>
            </w:pPr>
          </w:p>
          <w:p w14:paraId="72C08523" w14:textId="2B26E00D" w:rsidR="00C60965" w:rsidRPr="00FD519C" w:rsidRDefault="00C60965" w:rsidP="00CB1323">
            <w:pPr>
              <w:pStyle w:val="Akapitzlist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b/>
                <w:bCs/>
                <w:sz w:val="20"/>
                <w:szCs w:val="20"/>
              </w:rPr>
            </w:pPr>
            <w:r w:rsidRPr="00FD519C">
              <w:rPr>
                <w:b/>
                <w:bCs/>
                <w:sz w:val="20"/>
                <w:szCs w:val="20"/>
              </w:rPr>
              <w:t>Monitorowanie</w:t>
            </w:r>
            <w:r w:rsidR="00C62CE7" w:rsidRPr="00FD519C">
              <w:rPr>
                <w:b/>
                <w:bCs/>
                <w:sz w:val="20"/>
                <w:szCs w:val="20"/>
              </w:rPr>
              <w:t xml:space="preserve"> </w:t>
            </w:r>
            <w:r w:rsidRPr="00FD519C">
              <w:rPr>
                <w:b/>
                <w:bCs/>
                <w:sz w:val="20"/>
                <w:szCs w:val="20"/>
              </w:rPr>
              <w:t>bezpieczeństwa</w:t>
            </w:r>
            <w:r w:rsidR="00C62CE7" w:rsidRPr="00FD519C">
              <w:rPr>
                <w:b/>
                <w:bCs/>
                <w:sz w:val="20"/>
                <w:szCs w:val="20"/>
              </w:rPr>
              <w:t xml:space="preserve"> </w:t>
            </w:r>
            <w:r w:rsidR="00FD519C" w:rsidRPr="00FD519C">
              <w:rPr>
                <w:b/>
                <w:bCs/>
                <w:sz w:val="20"/>
                <w:szCs w:val="20"/>
              </w:rPr>
              <w:t xml:space="preserve">leczenia </w:t>
            </w:r>
            <w:r w:rsidRPr="00FD519C">
              <w:rPr>
                <w:b/>
                <w:bCs/>
                <w:sz w:val="20"/>
                <w:szCs w:val="20"/>
              </w:rPr>
              <w:t>po</w:t>
            </w:r>
            <w:r w:rsidR="00C62CE7" w:rsidRPr="00FD519C">
              <w:rPr>
                <w:b/>
                <w:bCs/>
                <w:sz w:val="20"/>
                <w:szCs w:val="20"/>
              </w:rPr>
              <w:t xml:space="preserve"> </w:t>
            </w:r>
            <w:r w:rsidRPr="00FD519C">
              <w:rPr>
                <w:b/>
                <w:bCs/>
                <w:sz w:val="20"/>
                <w:szCs w:val="20"/>
              </w:rPr>
              <w:t>podaniu</w:t>
            </w:r>
            <w:r w:rsidR="00C62CE7" w:rsidRPr="00FD519C">
              <w:rPr>
                <w:b/>
                <w:bCs/>
                <w:sz w:val="20"/>
                <w:szCs w:val="20"/>
              </w:rPr>
              <w:t xml:space="preserve"> </w:t>
            </w:r>
            <w:r w:rsidRPr="00FD519C">
              <w:rPr>
                <w:b/>
                <w:bCs/>
                <w:sz w:val="20"/>
                <w:szCs w:val="20"/>
              </w:rPr>
              <w:t>CAR-T</w:t>
            </w:r>
          </w:p>
          <w:p w14:paraId="3846F8B7" w14:textId="6D656638" w:rsidR="003C3832" w:rsidRPr="000C68DF" w:rsidRDefault="003C3832" w:rsidP="00CB1323">
            <w:pPr>
              <w:pStyle w:val="Akapitzlist"/>
              <w:numPr>
                <w:ilvl w:val="3"/>
                <w:numId w:val="10"/>
              </w:numPr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0C68DF">
              <w:rPr>
                <w:sz w:val="20"/>
                <w:szCs w:val="20"/>
              </w:rPr>
              <w:t>codzienne</w:t>
            </w:r>
            <w:r w:rsidR="00C62CE7" w:rsidRPr="000C68DF">
              <w:rPr>
                <w:sz w:val="20"/>
                <w:szCs w:val="20"/>
              </w:rPr>
              <w:t xml:space="preserve"> </w:t>
            </w:r>
            <w:r w:rsidRPr="000C68DF">
              <w:rPr>
                <w:sz w:val="20"/>
                <w:szCs w:val="20"/>
              </w:rPr>
              <w:t>monitorowanie</w:t>
            </w:r>
            <w:r w:rsidR="00C62CE7" w:rsidRPr="000C68DF">
              <w:rPr>
                <w:sz w:val="20"/>
                <w:szCs w:val="20"/>
              </w:rPr>
              <w:t xml:space="preserve"> </w:t>
            </w:r>
            <w:r w:rsidRPr="000C68DF">
              <w:rPr>
                <w:sz w:val="20"/>
                <w:szCs w:val="20"/>
              </w:rPr>
              <w:t>pod</w:t>
            </w:r>
            <w:r w:rsidR="00C62CE7" w:rsidRPr="000C68DF">
              <w:rPr>
                <w:sz w:val="20"/>
                <w:szCs w:val="20"/>
              </w:rPr>
              <w:t xml:space="preserve"> </w:t>
            </w:r>
            <w:r w:rsidRPr="000C68DF">
              <w:rPr>
                <w:sz w:val="20"/>
                <w:szCs w:val="20"/>
              </w:rPr>
              <w:t>kątem</w:t>
            </w:r>
            <w:r w:rsidR="00C62CE7" w:rsidRPr="000C68DF">
              <w:rPr>
                <w:sz w:val="20"/>
                <w:szCs w:val="20"/>
              </w:rPr>
              <w:t xml:space="preserve"> </w:t>
            </w:r>
            <w:r w:rsidRPr="000C68DF">
              <w:rPr>
                <w:sz w:val="20"/>
                <w:szCs w:val="20"/>
              </w:rPr>
              <w:t>wystąpienia</w:t>
            </w:r>
            <w:r w:rsidR="00C62CE7" w:rsidRPr="000C68DF">
              <w:rPr>
                <w:sz w:val="20"/>
                <w:szCs w:val="20"/>
              </w:rPr>
              <w:t xml:space="preserve"> </w:t>
            </w:r>
            <w:r w:rsidRPr="000C68DF">
              <w:rPr>
                <w:sz w:val="20"/>
                <w:szCs w:val="20"/>
              </w:rPr>
              <w:t>objawów</w:t>
            </w:r>
            <w:r w:rsidR="00C62CE7" w:rsidRPr="000C68DF">
              <w:rPr>
                <w:sz w:val="20"/>
                <w:szCs w:val="20"/>
              </w:rPr>
              <w:t xml:space="preserve"> </w:t>
            </w:r>
            <w:r w:rsidRPr="000C68DF">
              <w:rPr>
                <w:sz w:val="20"/>
                <w:szCs w:val="20"/>
              </w:rPr>
              <w:t>podmiotowych</w:t>
            </w:r>
            <w:r w:rsidR="00C62CE7" w:rsidRPr="000C68DF">
              <w:rPr>
                <w:sz w:val="20"/>
                <w:szCs w:val="20"/>
              </w:rPr>
              <w:t xml:space="preserve"> </w:t>
            </w:r>
            <w:r w:rsidRPr="000C68DF">
              <w:rPr>
                <w:sz w:val="20"/>
                <w:szCs w:val="20"/>
              </w:rPr>
              <w:t>i</w:t>
            </w:r>
            <w:r w:rsidR="00C62CE7" w:rsidRPr="000C68DF">
              <w:rPr>
                <w:sz w:val="20"/>
                <w:szCs w:val="20"/>
              </w:rPr>
              <w:t xml:space="preserve"> </w:t>
            </w:r>
            <w:r w:rsidRPr="000C68DF">
              <w:rPr>
                <w:sz w:val="20"/>
                <w:szCs w:val="20"/>
              </w:rPr>
              <w:t>przedmiotowych</w:t>
            </w:r>
            <w:r w:rsidR="00C62CE7" w:rsidRPr="000C68DF">
              <w:rPr>
                <w:sz w:val="20"/>
                <w:szCs w:val="20"/>
              </w:rPr>
              <w:t xml:space="preserve"> </w:t>
            </w:r>
            <w:r w:rsidRPr="000C68DF">
              <w:rPr>
                <w:sz w:val="20"/>
                <w:szCs w:val="20"/>
              </w:rPr>
              <w:t>CRS;</w:t>
            </w:r>
          </w:p>
          <w:p w14:paraId="2B537340" w14:textId="0D6E2E5D" w:rsidR="003C3832" w:rsidRDefault="003C3832" w:rsidP="00CB1323">
            <w:pPr>
              <w:pStyle w:val="Akapitzlist"/>
              <w:numPr>
                <w:ilvl w:val="3"/>
                <w:numId w:val="10"/>
              </w:numPr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0C68DF">
              <w:rPr>
                <w:sz w:val="20"/>
                <w:szCs w:val="20"/>
              </w:rPr>
              <w:t>w</w:t>
            </w:r>
            <w:r w:rsidR="00C62CE7" w:rsidRPr="000C68DF">
              <w:rPr>
                <w:sz w:val="20"/>
                <w:szCs w:val="20"/>
              </w:rPr>
              <w:t xml:space="preserve"> </w:t>
            </w:r>
            <w:r w:rsidRPr="000C68DF">
              <w:rPr>
                <w:sz w:val="20"/>
                <w:szCs w:val="20"/>
              </w:rPr>
              <w:t>przypadku</w:t>
            </w:r>
            <w:r w:rsidR="00C62CE7" w:rsidRPr="000C68DF">
              <w:rPr>
                <w:sz w:val="20"/>
                <w:szCs w:val="20"/>
              </w:rPr>
              <w:t xml:space="preserve"> </w:t>
            </w:r>
            <w:r w:rsidRPr="000C68DF">
              <w:rPr>
                <w:sz w:val="20"/>
                <w:szCs w:val="20"/>
              </w:rPr>
              <w:t>podejrzenia</w:t>
            </w:r>
            <w:r w:rsidR="00C62CE7" w:rsidRPr="000C68DF">
              <w:rPr>
                <w:sz w:val="20"/>
                <w:szCs w:val="20"/>
              </w:rPr>
              <w:t xml:space="preserve"> </w:t>
            </w:r>
            <w:r w:rsidRPr="000C68DF">
              <w:rPr>
                <w:sz w:val="20"/>
                <w:szCs w:val="20"/>
              </w:rPr>
              <w:t>lub</w:t>
            </w:r>
            <w:r w:rsidR="00C62CE7" w:rsidRPr="000C68DF">
              <w:rPr>
                <w:sz w:val="20"/>
                <w:szCs w:val="20"/>
              </w:rPr>
              <w:t xml:space="preserve"> </w:t>
            </w:r>
            <w:r w:rsidRPr="000C68DF">
              <w:rPr>
                <w:sz w:val="20"/>
                <w:szCs w:val="20"/>
              </w:rPr>
              <w:t>wystąpienia</w:t>
            </w:r>
            <w:r w:rsidR="00C62CE7" w:rsidRPr="000C68DF">
              <w:rPr>
                <w:sz w:val="20"/>
                <w:szCs w:val="20"/>
              </w:rPr>
              <w:t xml:space="preserve"> </w:t>
            </w:r>
            <w:r w:rsidR="002B1083" w:rsidRPr="000C68DF">
              <w:rPr>
                <w:sz w:val="20"/>
                <w:szCs w:val="20"/>
              </w:rPr>
              <w:t>CRS</w:t>
            </w:r>
            <w:r w:rsidR="00C62CE7" w:rsidRPr="000C68DF">
              <w:rPr>
                <w:sz w:val="20"/>
                <w:szCs w:val="20"/>
              </w:rPr>
              <w:t xml:space="preserve"> </w:t>
            </w:r>
            <w:r w:rsidRPr="000C68DF">
              <w:rPr>
                <w:sz w:val="20"/>
                <w:szCs w:val="20"/>
              </w:rPr>
              <w:t>należy</w:t>
            </w:r>
            <w:r w:rsidR="00C62CE7" w:rsidRPr="000C68DF">
              <w:rPr>
                <w:sz w:val="20"/>
                <w:szCs w:val="20"/>
              </w:rPr>
              <w:t xml:space="preserve"> </w:t>
            </w:r>
            <w:r w:rsidRPr="000C68DF">
              <w:rPr>
                <w:sz w:val="20"/>
                <w:szCs w:val="20"/>
              </w:rPr>
              <w:t>(w</w:t>
            </w:r>
            <w:r w:rsidR="00C62CE7" w:rsidRPr="000C68DF">
              <w:rPr>
                <w:sz w:val="20"/>
                <w:szCs w:val="20"/>
              </w:rPr>
              <w:t xml:space="preserve"> </w:t>
            </w:r>
            <w:r w:rsidRPr="000C68DF">
              <w:rPr>
                <w:sz w:val="20"/>
                <w:szCs w:val="20"/>
              </w:rPr>
              <w:t>uzasadnionych</w:t>
            </w:r>
            <w:r w:rsidR="00C62CE7" w:rsidRPr="000C68DF">
              <w:rPr>
                <w:sz w:val="20"/>
                <w:szCs w:val="20"/>
              </w:rPr>
              <w:t xml:space="preserve"> </w:t>
            </w:r>
            <w:r w:rsidRPr="000C68DF">
              <w:rPr>
                <w:sz w:val="20"/>
                <w:szCs w:val="20"/>
              </w:rPr>
              <w:t>przypadkach)</w:t>
            </w:r>
            <w:r w:rsidR="00C62CE7" w:rsidRPr="000C68DF">
              <w:rPr>
                <w:sz w:val="20"/>
                <w:szCs w:val="20"/>
              </w:rPr>
              <w:t xml:space="preserve"> </w:t>
            </w:r>
            <w:r w:rsidRPr="000C68DF">
              <w:rPr>
                <w:sz w:val="20"/>
                <w:szCs w:val="20"/>
              </w:rPr>
              <w:t>wykonywać</w:t>
            </w:r>
            <w:r w:rsidR="00C62CE7" w:rsidRPr="000C68DF">
              <w:rPr>
                <w:sz w:val="20"/>
                <w:szCs w:val="20"/>
              </w:rPr>
              <w:t xml:space="preserve"> </w:t>
            </w:r>
            <w:r w:rsidRPr="000C68DF">
              <w:rPr>
                <w:sz w:val="20"/>
                <w:szCs w:val="20"/>
              </w:rPr>
              <w:t>badania:</w:t>
            </w:r>
            <w:r w:rsidR="00C62CE7" w:rsidRPr="000C68DF">
              <w:rPr>
                <w:sz w:val="20"/>
                <w:szCs w:val="20"/>
              </w:rPr>
              <w:t xml:space="preserve"> </w:t>
            </w:r>
          </w:p>
          <w:p w14:paraId="10529AC8" w14:textId="6EA3FEA8" w:rsidR="00FD519C" w:rsidRDefault="00FD519C" w:rsidP="00CB1323">
            <w:pPr>
              <w:pStyle w:val="Akapitzlist"/>
              <w:numPr>
                <w:ilvl w:val="4"/>
                <w:numId w:val="10"/>
              </w:numPr>
              <w:autoSpaceDE w:val="0"/>
              <w:autoSpaceDN w:val="0"/>
              <w:adjustRightInd w:val="0"/>
              <w:spacing w:after="60" w:line="276" w:lineRule="auto"/>
              <w:ind w:right="79"/>
              <w:contextualSpacing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oznaczenie stężenia CRP, </w:t>
            </w:r>
          </w:p>
          <w:p w14:paraId="22F203B8" w14:textId="77777777" w:rsidR="00FD519C" w:rsidRDefault="00FD519C" w:rsidP="00CB1323">
            <w:pPr>
              <w:pStyle w:val="Akapitzlist"/>
              <w:numPr>
                <w:ilvl w:val="4"/>
                <w:numId w:val="10"/>
              </w:numPr>
              <w:autoSpaceDE w:val="0"/>
              <w:autoSpaceDN w:val="0"/>
              <w:adjustRightInd w:val="0"/>
              <w:spacing w:after="60" w:line="276" w:lineRule="auto"/>
              <w:ind w:right="79"/>
              <w:contextualSpacing w:val="0"/>
              <w:jc w:val="both"/>
              <w:rPr>
                <w:sz w:val="20"/>
                <w:szCs w:val="20"/>
              </w:rPr>
            </w:pPr>
            <w:r w:rsidRPr="00FD519C">
              <w:rPr>
                <w:sz w:val="20"/>
                <w:szCs w:val="20"/>
              </w:rPr>
              <w:t>oznaczenie stężenia ferrytyny,</w:t>
            </w:r>
          </w:p>
          <w:p w14:paraId="3DF4040A" w14:textId="1655B93D" w:rsidR="00FD519C" w:rsidRDefault="00FD519C" w:rsidP="00CB1323">
            <w:pPr>
              <w:pStyle w:val="Akapitzlist"/>
              <w:numPr>
                <w:ilvl w:val="4"/>
                <w:numId w:val="10"/>
              </w:numPr>
              <w:autoSpaceDE w:val="0"/>
              <w:autoSpaceDN w:val="0"/>
              <w:adjustRightInd w:val="0"/>
              <w:spacing w:after="60" w:line="276" w:lineRule="auto"/>
              <w:ind w:right="79"/>
              <w:contextualSpacing w:val="0"/>
              <w:jc w:val="both"/>
              <w:rPr>
                <w:sz w:val="20"/>
                <w:szCs w:val="20"/>
              </w:rPr>
            </w:pPr>
            <w:r w:rsidRPr="00FD519C">
              <w:rPr>
                <w:sz w:val="20"/>
                <w:szCs w:val="20"/>
              </w:rPr>
              <w:t>oznaczenie aktywności dehydrogenazy mleczanowej (LDH),</w:t>
            </w:r>
          </w:p>
          <w:p w14:paraId="31980DB4" w14:textId="77777777" w:rsidR="00FD519C" w:rsidRDefault="00FD519C" w:rsidP="00CB1323">
            <w:pPr>
              <w:pStyle w:val="Akapitzlist"/>
              <w:numPr>
                <w:ilvl w:val="4"/>
                <w:numId w:val="10"/>
              </w:numPr>
              <w:autoSpaceDE w:val="0"/>
              <w:autoSpaceDN w:val="0"/>
              <w:adjustRightInd w:val="0"/>
              <w:spacing w:after="60" w:line="276" w:lineRule="auto"/>
              <w:ind w:right="79"/>
              <w:contextualSpacing w:val="0"/>
              <w:jc w:val="both"/>
              <w:rPr>
                <w:sz w:val="20"/>
                <w:szCs w:val="20"/>
              </w:rPr>
            </w:pPr>
            <w:r w:rsidRPr="00FD519C">
              <w:rPr>
                <w:sz w:val="20"/>
                <w:szCs w:val="20"/>
              </w:rPr>
              <w:t>oznaczenie APTT,</w:t>
            </w:r>
          </w:p>
          <w:p w14:paraId="5C8C9D7B" w14:textId="09BF1C71" w:rsidR="00FD519C" w:rsidRDefault="00FD519C" w:rsidP="00CB1323">
            <w:pPr>
              <w:pStyle w:val="Akapitzlist"/>
              <w:numPr>
                <w:ilvl w:val="4"/>
                <w:numId w:val="10"/>
              </w:numPr>
              <w:autoSpaceDE w:val="0"/>
              <w:autoSpaceDN w:val="0"/>
              <w:adjustRightInd w:val="0"/>
              <w:spacing w:after="60" w:line="276" w:lineRule="auto"/>
              <w:ind w:right="79"/>
              <w:contextualSpacing w:val="0"/>
              <w:jc w:val="both"/>
              <w:rPr>
                <w:sz w:val="20"/>
                <w:szCs w:val="20"/>
              </w:rPr>
            </w:pPr>
            <w:r w:rsidRPr="00FD519C">
              <w:rPr>
                <w:sz w:val="20"/>
                <w:szCs w:val="20"/>
              </w:rPr>
              <w:t>oznaczenie INR,</w:t>
            </w:r>
          </w:p>
          <w:p w14:paraId="5EDCCC6F" w14:textId="77777777" w:rsidR="00FD519C" w:rsidRDefault="00FD519C" w:rsidP="00CB1323">
            <w:pPr>
              <w:pStyle w:val="Akapitzlist"/>
              <w:numPr>
                <w:ilvl w:val="4"/>
                <w:numId w:val="10"/>
              </w:numPr>
              <w:autoSpaceDE w:val="0"/>
              <w:autoSpaceDN w:val="0"/>
              <w:adjustRightInd w:val="0"/>
              <w:spacing w:after="60" w:line="276" w:lineRule="auto"/>
              <w:ind w:right="79"/>
              <w:contextualSpacing w:val="0"/>
              <w:jc w:val="both"/>
              <w:rPr>
                <w:sz w:val="20"/>
                <w:szCs w:val="20"/>
              </w:rPr>
            </w:pPr>
            <w:r w:rsidRPr="00FD519C">
              <w:rPr>
                <w:sz w:val="20"/>
                <w:szCs w:val="20"/>
              </w:rPr>
              <w:t xml:space="preserve">oznaczenie czasu </w:t>
            </w:r>
            <w:proofErr w:type="spellStart"/>
            <w:r w:rsidRPr="00FD519C">
              <w:rPr>
                <w:sz w:val="20"/>
                <w:szCs w:val="20"/>
              </w:rPr>
              <w:t>protrombinowego</w:t>
            </w:r>
            <w:proofErr w:type="spellEnd"/>
            <w:r w:rsidRPr="00FD519C">
              <w:rPr>
                <w:sz w:val="20"/>
                <w:szCs w:val="20"/>
              </w:rPr>
              <w:t xml:space="preserve"> (PT),</w:t>
            </w:r>
          </w:p>
          <w:p w14:paraId="4C087EEF" w14:textId="77777777" w:rsidR="00FD519C" w:rsidRDefault="00FD519C" w:rsidP="00CB1323">
            <w:pPr>
              <w:pStyle w:val="Akapitzlist"/>
              <w:numPr>
                <w:ilvl w:val="4"/>
                <w:numId w:val="10"/>
              </w:numPr>
              <w:autoSpaceDE w:val="0"/>
              <w:autoSpaceDN w:val="0"/>
              <w:adjustRightInd w:val="0"/>
              <w:spacing w:after="60" w:line="276" w:lineRule="auto"/>
              <w:ind w:right="79"/>
              <w:contextualSpacing w:val="0"/>
              <w:jc w:val="both"/>
              <w:rPr>
                <w:sz w:val="20"/>
                <w:szCs w:val="20"/>
              </w:rPr>
            </w:pPr>
            <w:r w:rsidRPr="00FD519C">
              <w:rPr>
                <w:sz w:val="20"/>
                <w:szCs w:val="20"/>
              </w:rPr>
              <w:t>oznaczenie stężenia fibrynogenu,</w:t>
            </w:r>
          </w:p>
          <w:p w14:paraId="60BC3532" w14:textId="7F47D017" w:rsidR="00FD519C" w:rsidRPr="00FD519C" w:rsidRDefault="00FD519C" w:rsidP="00CB1323">
            <w:pPr>
              <w:pStyle w:val="Akapitzlist"/>
              <w:numPr>
                <w:ilvl w:val="4"/>
                <w:numId w:val="10"/>
              </w:numPr>
              <w:autoSpaceDE w:val="0"/>
              <w:autoSpaceDN w:val="0"/>
              <w:adjustRightInd w:val="0"/>
              <w:spacing w:after="60" w:line="276" w:lineRule="auto"/>
              <w:ind w:right="79"/>
              <w:contextualSpacing w:val="0"/>
              <w:jc w:val="both"/>
              <w:rPr>
                <w:sz w:val="20"/>
                <w:szCs w:val="20"/>
              </w:rPr>
            </w:pPr>
            <w:r w:rsidRPr="00FD519C">
              <w:rPr>
                <w:sz w:val="20"/>
                <w:szCs w:val="20"/>
              </w:rPr>
              <w:t>oznaczenie stężenia D-dimerów;</w:t>
            </w:r>
          </w:p>
          <w:p w14:paraId="1E45C751" w14:textId="7A8D0862" w:rsidR="00FD519C" w:rsidRPr="00FD519C" w:rsidRDefault="00FD519C" w:rsidP="00CB1323">
            <w:pPr>
              <w:spacing w:after="60" w:line="276" w:lineRule="auto"/>
              <w:ind w:left="454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(przy zaistnieniu innych wskazań wykonywać badania zgodnie z nimi);</w:t>
            </w:r>
          </w:p>
          <w:p w14:paraId="28859CCE" w14:textId="77777777" w:rsidR="00FD519C" w:rsidRDefault="003C3832" w:rsidP="00CB1323">
            <w:pPr>
              <w:pStyle w:val="Akapitzlist"/>
              <w:numPr>
                <w:ilvl w:val="3"/>
                <w:numId w:val="10"/>
              </w:numPr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0C68DF">
              <w:rPr>
                <w:sz w:val="20"/>
                <w:szCs w:val="20"/>
              </w:rPr>
              <w:t>po</w:t>
            </w:r>
            <w:r w:rsidR="00C62CE7" w:rsidRPr="000C68DF">
              <w:rPr>
                <w:sz w:val="20"/>
                <w:szCs w:val="20"/>
              </w:rPr>
              <w:t xml:space="preserve"> </w:t>
            </w:r>
            <w:r w:rsidRPr="000C68DF">
              <w:rPr>
                <w:sz w:val="20"/>
                <w:szCs w:val="20"/>
              </w:rPr>
              <w:t>upływie</w:t>
            </w:r>
            <w:r w:rsidR="00C62CE7" w:rsidRPr="000C68DF">
              <w:rPr>
                <w:sz w:val="20"/>
                <w:szCs w:val="20"/>
              </w:rPr>
              <w:t xml:space="preserve"> </w:t>
            </w:r>
            <w:r w:rsidRPr="000C68DF">
              <w:rPr>
                <w:sz w:val="20"/>
                <w:szCs w:val="20"/>
              </w:rPr>
              <w:t>pierwszych</w:t>
            </w:r>
            <w:r w:rsidR="00C62CE7" w:rsidRPr="000C68DF">
              <w:rPr>
                <w:sz w:val="20"/>
                <w:szCs w:val="20"/>
              </w:rPr>
              <w:t xml:space="preserve"> </w:t>
            </w:r>
            <w:r w:rsidRPr="000C68DF">
              <w:rPr>
                <w:sz w:val="20"/>
                <w:szCs w:val="20"/>
              </w:rPr>
              <w:t>10</w:t>
            </w:r>
            <w:r w:rsidR="00C62CE7" w:rsidRPr="000C68DF">
              <w:rPr>
                <w:sz w:val="20"/>
                <w:szCs w:val="20"/>
              </w:rPr>
              <w:t xml:space="preserve"> </w:t>
            </w:r>
            <w:r w:rsidRPr="000C68DF">
              <w:rPr>
                <w:sz w:val="20"/>
                <w:szCs w:val="20"/>
              </w:rPr>
              <w:t>dni</w:t>
            </w:r>
            <w:r w:rsidR="00C62CE7" w:rsidRPr="000C68DF">
              <w:rPr>
                <w:sz w:val="20"/>
                <w:szCs w:val="20"/>
              </w:rPr>
              <w:t xml:space="preserve"> </w:t>
            </w:r>
            <w:r w:rsidRPr="000C68DF">
              <w:rPr>
                <w:sz w:val="20"/>
                <w:szCs w:val="20"/>
              </w:rPr>
              <w:t>od</w:t>
            </w:r>
            <w:r w:rsidR="00C62CE7" w:rsidRPr="000C68DF">
              <w:rPr>
                <w:sz w:val="20"/>
                <w:szCs w:val="20"/>
              </w:rPr>
              <w:t xml:space="preserve"> </w:t>
            </w:r>
            <w:r w:rsidRPr="000C68DF">
              <w:rPr>
                <w:sz w:val="20"/>
                <w:szCs w:val="20"/>
              </w:rPr>
              <w:t>infuzji,</w:t>
            </w:r>
            <w:r w:rsidR="00C62CE7" w:rsidRPr="000C68DF">
              <w:rPr>
                <w:sz w:val="20"/>
                <w:szCs w:val="20"/>
              </w:rPr>
              <w:t xml:space="preserve"> </w:t>
            </w:r>
            <w:r w:rsidRPr="000C68DF">
              <w:rPr>
                <w:sz w:val="20"/>
                <w:szCs w:val="20"/>
              </w:rPr>
              <w:t>o</w:t>
            </w:r>
            <w:r w:rsidR="00C62CE7" w:rsidRPr="000C68DF">
              <w:rPr>
                <w:sz w:val="20"/>
                <w:szCs w:val="20"/>
              </w:rPr>
              <w:t xml:space="preserve"> </w:t>
            </w:r>
            <w:r w:rsidRPr="000C68DF">
              <w:rPr>
                <w:sz w:val="20"/>
                <w:szCs w:val="20"/>
              </w:rPr>
              <w:t>dalszym</w:t>
            </w:r>
            <w:r w:rsidR="00C62CE7" w:rsidRPr="000C68DF">
              <w:rPr>
                <w:sz w:val="20"/>
                <w:szCs w:val="20"/>
              </w:rPr>
              <w:t xml:space="preserve"> </w:t>
            </w:r>
            <w:r w:rsidRPr="000C68DF">
              <w:rPr>
                <w:sz w:val="20"/>
                <w:szCs w:val="20"/>
              </w:rPr>
              <w:t>monitorowaniu</w:t>
            </w:r>
            <w:r w:rsidR="00C62CE7" w:rsidRPr="000C68DF">
              <w:rPr>
                <w:sz w:val="20"/>
                <w:szCs w:val="20"/>
              </w:rPr>
              <w:t xml:space="preserve"> </w:t>
            </w:r>
            <w:r w:rsidRPr="000C68DF">
              <w:rPr>
                <w:sz w:val="20"/>
                <w:szCs w:val="20"/>
              </w:rPr>
              <w:t>pacjenta</w:t>
            </w:r>
            <w:r w:rsidR="00C62CE7" w:rsidRPr="000C68DF">
              <w:rPr>
                <w:sz w:val="20"/>
                <w:szCs w:val="20"/>
              </w:rPr>
              <w:t xml:space="preserve"> </w:t>
            </w:r>
            <w:r w:rsidRPr="000C68DF">
              <w:rPr>
                <w:sz w:val="20"/>
                <w:szCs w:val="20"/>
              </w:rPr>
              <w:t>pod</w:t>
            </w:r>
            <w:r w:rsidR="00C62CE7" w:rsidRPr="000C68DF">
              <w:rPr>
                <w:sz w:val="20"/>
                <w:szCs w:val="20"/>
              </w:rPr>
              <w:t xml:space="preserve"> </w:t>
            </w:r>
            <w:r w:rsidRPr="000C68DF">
              <w:rPr>
                <w:sz w:val="20"/>
                <w:szCs w:val="20"/>
              </w:rPr>
              <w:t>kątem</w:t>
            </w:r>
            <w:r w:rsidR="00C62CE7" w:rsidRPr="000C68DF">
              <w:rPr>
                <w:sz w:val="20"/>
                <w:szCs w:val="20"/>
              </w:rPr>
              <w:t xml:space="preserve"> </w:t>
            </w:r>
            <w:r w:rsidRPr="000C68DF">
              <w:rPr>
                <w:sz w:val="20"/>
                <w:szCs w:val="20"/>
              </w:rPr>
              <w:t>CRS</w:t>
            </w:r>
            <w:r w:rsidR="00C62CE7" w:rsidRPr="000C68DF">
              <w:rPr>
                <w:sz w:val="20"/>
                <w:szCs w:val="20"/>
              </w:rPr>
              <w:t xml:space="preserve"> </w:t>
            </w:r>
            <w:r w:rsidRPr="000C68DF">
              <w:rPr>
                <w:sz w:val="20"/>
                <w:szCs w:val="20"/>
              </w:rPr>
              <w:t>decyduje</w:t>
            </w:r>
            <w:r w:rsidR="00C62CE7" w:rsidRPr="000C68DF">
              <w:rPr>
                <w:sz w:val="20"/>
                <w:szCs w:val="20"/>
              </w:rPr>
              <w:t xml:space="preserve"> </w:t>
            </w:r>
            <w:r w:rsidRPr="000C68DF">
              <w:rPr>
                <w:sz w:val="20"/>
                <w:szCs w:val="20"/>
              </w:rPr>
              <w:t>lekarz;</w:t>
            </w:r>
          </w:p>
          <w:p w14:paraId="158508C3" w14:textId="274C96DB" w:rsidR="00FD519C" w:rsidRDefault="00FD519C" w:rsidP="00CB1323">
            <w:pPr>
              <w:pStyle w:val="Akapitzlist"/>
              <w:numPr>
                <w:ilvl w:val="3"/>
                <w:numId w:val="10"/>
              </w:numPr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FD519C">
              <w:rPr>
                <w:sz w:val="20"/>
                <w:szCs w:val="20"/>
              </w:rPr>
              <w:t>morfologia krwi z rozmazem (wzorem odsetkowym);</w:t>
            </w:r>
          </w:p>
          <w:p w14:paraId="36046392" w14:textId="77777777" w:rsidR="00FD519C" w:rsidRPr="00FD519C" w:rsidRDefault="00FD519C" w:rsidP="00CB1323">
            <w:pPr>
              <w:pStyle w:val="Akapitzlist"/>
              <w:numPr>
                <w:ilvl w:val="3"/>
                <w:numId w:val="10"/>
              </w:numPr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FD519C">
              <w:rPr>
                <w:sz w:val="20"/>
                <w:szCs w:val="20"/>
              </w:rPr>
              <w:t>oz</w:t>
            </w:r>
            <w:r w:rsidRPr="00FD519C">
              <w:rPr>
                <w:bCs/>
                <w:sz w:val="20"/>
                <w:szCs w:val="20"/>
              </w:rPr>
              <w:t>naczenie aktywności aminotransferazy alaninowej (ALT);</w:t>
            </w:r>
          </w:p>
          <w:p w14:paraId="1C6D1B4F" w14:textId="77777777" w:rsidR="00FD519C" w:rsidRPr="00FD519C" w:rsidRDefault="00FD519C" w:rsidP="00CB1323">
            <w:pPr>
              <w:pStyle w:val="Akapitzlist"/>
              <w:numPr>
                <w:ilvl w:val="3"/>
                <w:numId w:val="10"/>
              </w:numPr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FD519C">
              <w:rPr>
                <w:bCs/>
                <w:sz w:val="20"/>
                <w:szCs w:val="20"/>
              </w:rPr>
              <w:t>oznaczenie stężenia bilirubiny w surowicy krwi;</w:t>
            </w:r>
          </w:p>
          <w:p w14:paraId="3599F783" w14:textId="77777777" w:rsidR="00FD519C" w:rsidRDefault="00FD519C" w:rsidP="00CB1323">
            <w:pPr>
              <w:pStyle w:val="Akapitzlist"/>
              <w:numPr>
                <w:ilvl w:val="3"/>
                <w:numId w:val="10"/>
              </w:numPr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FD519C">
              <w:rPr>
                <w:sz w:val="20"/>
                <w:szCs w:val="20"/>
              </w:rPr>
              <w:t>oznaczenie stężenia mocznika w surowicy krwi;</w:t>
            </w:r>
          </w:p>
          <w:p w14:paraId="46CF8056" w14:textId="77777777" w:rsidR="00FD519C" w:rsidRDefault="00FD519C" w:rsidP="00CB1323">
            <w:pPr>
              <w:pStyle w:val="Akapitzlist"/>
              <w:numPr>
                <w:ilvl w:val="3"/>
                <w:numId w:val="10"/>
              </w:numPr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FD519C">
              <w:rPr>
                <w:sz w:val="20"/>
                <w:szCs w:val="20"/>
              </w:rPr>
              <w:t>oznaczenie stężenie kreatyniny w surowicy krwi;</w:t>
            </w:r>
          </w:p>
          <w:p w14:paraId="39506B58" w14:textId="776708F4" w:rsidR="00FD519C" w:rsidRPr="00FD519C" w:rsidRDefault="00FD519C" w:rsidP="00CB1323">
            <w:pPr>
              <w:pStyle w:val="Akapitzlist"/>
              <w:numPr>
                <w:ilvl w:val="3"/>
                <w:numId w:val="10"/>
              </w:numPr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FD519C">
              <w:rPr>
                <w:sz w:val="20"/>
                <w:szCs w:val="20"/>
              </w:rPr>
              <w:t>znaczenie stężenia elektrolitów.</w:t>
            </w:r>
          </w:p>
          <w:p w14:paraId="5D32EC7A" w14:textId="5D720D3E" w:rsidR="00FD519C" w:rsidRDefault="00FD519C" w:rsidP="00CB1323">
            <w:pPr>
              <w:spacing w:after="60" w:line="276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Badania wskazane w pkt 4-</w:t>
            </w:r>
            <w:r w:rsidR="00434233">
              <w:rPr>
                <w:sz w:val="20"/>
                <w:szCs w:val="20"/>
              </w:rPr>
              <w:t>9</w:t>
            </w:r>
            <w:r>
              <w:rPr>
                <w:sz w:val="20"/>
                <w:szCs w:val="20"/>
              </w:rPr>
              <w:t xml:space="preserve"> wykonuje się co najmniej 2 razy w tygodniu w ciągu pierwszych 2 tygodni od podania </w:t>
            </w:r>
            <w:proofErr w:type="spellStart"/>
            <w:r>
              <w:rPr>
                <w:sz w:val="20"/>
                <w:szCs w:val="20"/>
              </w:rPr>
              <w:t>aksykabtagenu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cyloleucelu</w:t>
            </w:r>
            <w:proofErr w:type="spellEnd"/>
            <w:r>
              <w:rPr>
                <w:sz w:val="20"/>
                <w:szCs w:val="20"/>
              </w:rPr>
              <w:t xml:space="preserve"> albo </w:t>
            </w:r>
            <w:proofErr w:type="spellStart"/>
            <w:r>
              <w:rPr>
                <w:sz w:val="20"/>
                <w:szCs w:val="20"/>
              </w:rPr>
              <w:t>tisagenlecleucelu</w:t>
            </w:r>
            <w:proofErr w:type="spellEnd"/>
            <w:r>
              <w:rPr>
                <w:sz w:val="20"/>
                <w:szCs w:val="20"/>
              </w:rPr>
              <w:t>, a następnie w zależności od sytuacji klinicznej.</w:t>
            </w:r>
          </w:p>
          <w:p w14:paraId="30BD9555" w14:textId="77777777" w:rsidR="009D2986" w:rsidRPr="00457124" w:rsidRDefault="009D2986" w:rsidP="00CB1323">
            <w:pPr>
              <w:autoSpaceDE w:val="0"/>
              <w:autoSpaceDN w:val="0"/>
              <w:adjustRightInd w:val="0"/>
              <w:spacing w:after="60" w:line="276" w:lineRule="auto"/>
              <w:ind w:right="79"/>
              <w:jc w:val="both"/>
              <w:rPr>
                <w:sz w:val="20"/>
                <w:szCs w:val="20"/>
              </w:rPr>
            </w:pPr>
            <w:r w:rsidRPr="00457124">
              <w:rPr>
                <w:sz w:val="20"/>
                <w:szCs w:val="20"/>
              </w:rPr>
              <w:t>Leczenie CRS należy prowadzić zgodnie z rekomendacjami i zapisami Charakterystyki Produktu Leczniczego.</w:t>
            </w:r>
          </w:p>
          <w:p w14:paraId="7416B744" w14:textId="64D1C2F2" w:rsidR="009D2986" w:rsidRPr="00457124" w:rsidRDefault="009D2986" w:rsidP="00CB1323">
            <w:pPr>
              <w:autoSpaceDE w:val="0"/>
              <w:autoSpaceDN w:val="0"/>
              <w:adjustRightInd w:val="0"/>
              <w:spacing w:after="60" w:line="276" w:lineRule="auto"/>
              <w:ind w:right="79"/>
              <w:jc w:val="both"/>
              <w:rPr>
                <w:sz w:val="20"/>
                <w:szCs w:val="20"/>
              </w:rPr>
            </w:pPr>
            <w:r w:rsidRPr="00457124">
              <w:rPr>
                <w:sz w:val="20"/>
                <w:szCs w:val="20"/>
              </w:rPr>
              <w:t>W przypadku podejrzenia lub wystąpienia neurotoksyczności – ICANS należy (w uzasadnionych przypadkach) wykonywać badania zgodnie z rekomendacjami i zapisami Charakterystyki Produktu Leczniczego, w tym badania obrazowe, takie jak TK lub NMR głowy.</w:t>
            </w:r>
          </w:p>
          <w:p w14:paraId="65DAC10D" w14:textId="188A8A95" w:rsidR="00BE2607" w:rsidRDefault="009D2986" w:rsidP="00CB1323">
            <w:pPr>
              <w:autoSpaceDE w:val="0"/>
              <w:autoSpaceDN w:val="0"/>
              <w:adjustRightInd w:val="0"/>
              <w:spacing w:after="60" w:line="276" w:lineRule="auto"/>
              <w:ind w:right="79"/>
              <w:jc w:val="both"/>
              <w:rPr>
                <w:sz w:val="20"/>
                <w:szCs w:val="20"/>
              </w:rPr>
            </w:pPr>
            <w:r w:rsidRPr="00457124">
              <w:rPr>
                <w:sz w:val="20"/>
                <w:szCs w:val="20"/>
              </w:rPr>
              <w:t>Leczenie ICANS należy prowadzić zgodnie z rekomendacjami i zapisami Charakterystyki Produktu Leczniczego.</w:t>
            </w:r>
          </w:p>
          <w:p w14:paraId="1B50BC3E" w14:textId="77777777" w:rsidR="00BE2607" w:rsidRPr="000C68DF" w:rsidRDefault="00BE2607" w:rsidP="00CB1323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</w:rPr>
            </w:pPr>
          </w:p>
          <w:p w14:paraId="4CA190B5" w14:textId="55B88D64" w:rsidR="003C3832" w:rsidRPr="00FD519C" w:rsidRDefault="003C3832" w:rsidP="00CB1323">
            <w:pPr>
              <w:pStyle w:val="Akapitzlist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b/>
                <w:bCs/>
                <w:sz w:val="20"/>
                <w:szCs w:val="20"/>
              </w:rPr>
            </w:pPr>
            <w:r w:rsidRPr="00FD519C">
              <w:rPr>
                <w:b/>
                <w:bCs/>
                <w:sz w:val="20"/>
                <w:szCs w:val="20"/>
              </w:rPr>
              <w:t>Monitorowanie</w:t>
            </w:r>
            <w:r w:rsidR="00C62CE7" w:rsidRPr="00FD519C">
              <w:rPr>
                <w:b/>
                <w:bCs/>
                <w:sz w:val="20"/>
                <w:szCs w:val="20"/>
              </w:rPr>
              <w:t xml:space="preserve"> </w:t>
            </w:r>
            <w:r w:rsidRPr="00FD519C">
              <w:rPr>
                <w:b/>
                <w:bCs/>
                <w:sz w:val="20"/>
                <w:szCs w:val="20"/>
              </w:rPr>
              <w:t>skuteczności</w:t>
            </w:r>
            <w:r w:rsidR="00C62CE7" w:rsidRPr="00FD519C">
              <w:rPr>
                <w:b/>
                <w:bCs/>
                <w:sz w:val="20"/>
                <w:szCs w:val="20"/>
              </w:rPr>
              <w:t xml:space="preserve"> </w:t>
            </w:r>
            <w:r w:rsidRPr="00FD519C">
              <w:rPr>
                <w:b/>
                <w:bCs/>
                <w:sz w:val="20"/>
                <w:szCs w:val="20"/>
              </w:rPr>
              <w:t>leczenia</w:t>
            </w:r>
          </w:p>
          <w:p w14:paraId="1412344F" w14:textId="329179F6" w:rsidR="00FD519C" w:rsidRDefault="00FD519C" w:rsidP="00CB1323">
            <w:pPr>
              <w:autoSpaceDE w:val="0"/>
              <w:autoSpaceDN w:val="0"/>
              <w:adjustRightInd w:val="0"/>
              <w:spacing w:after="60" w:line="276" w:lineRule="auto"/>
              <w:ind w:right="79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Badania wykonywane co 3 miesiące</w:t>
            </w:r>
            <w:r w:rsidRPr="00FA47F6">
              <w:rPr>
                <w:b/>
                <w:sz w:val="20"/>
              </w:rPr>
              <w:t xml:space="preserve"> </w:t>
            </w:r>
            <w:r>
              <w:rPr>
                <w:sz w:val="20"/>
                <w:szCs w:val="20"/>
              </w:rPr>
              <w:t>przez okres 12 miesięcy od podania CAR-T</w:t>
            </w:r>
            <w:r w:rsidR="0033057B">
              <w:rPr>
                <w:sz w:val="20"/>
                <w:szCs w:val="20"/>
              </w:rPr>
              <w:t>:</w:t>
            </w:r>
          </w:p>
          <w:p w14:paraId="6D584FEF" w14:textId="5B4FC9CD" w:rsidR="00FD519C" w:rsidRPr="00FD519C" w:rsidRDefault="0033057B" w:rsidP="00CB1323">
            <w:pPr>
              <w:pStyle w:val="Akapitzlist"/>
              <w:numPr>
                <w:ilvl w:val="3"/>
                <w:numId w:val="10"/>
              </w:numPr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TK</w:t>
            </w:r>
            <w:r w:rsidR="00FD519C" w:rsidRPr="00FD519C">
              <w:rPr>
                <w:sz w:val="20"/>
                <w:szCs w:val="20"/>
              </w:rPr>
              <w:t xml:space="preserve"> lub NMR lub PET-</w:t>
            </w:r>
            <w:r>
              <w:rPr>
                <w:sz w:val="20"/>
                <w:szCs w:val="20"/>
              </w:rPr>
              <w:t>TK</w:t>
            </w:r>
            <w:r w:rsidR="00FD519C" w:rsidRPr="00FD519C">
              <w:rPr>
                <w:sz w:val="20"/>
                <w:szCs w:val="20"/>
              </w:rPr>
              <w:t xml:space="preserve">. </w:t>
            </w:r>
          </w:p>
          <w:p w14:paraId="759534B0" w14:textId="77777777" w:rsidR="00FD519C" w:rsidRDefault="00BF67BE" w:rsidP="00CB1323">
            <w:pPr>
              <w:spacing w:after="60" w:line="276" w:lineRule="auto"/>
              <w:jc w:val="both"/>
              <w:rPr>
                <w:rStyle w:val="cf01"/>
                <w:rFonts w:ascii="Times New Roman" w:hAnsi="Times New Roman" w:cs="Times New Roman"/>
                <w:sz w:val="20"/>
                <w:szCs w:val="20"/>
              </w:rPr>
            </w:pPr>
            <w:r w:rsidRPr="008142E1">
              <w:rPr>
                <w:sz w:val="20"/>
                <w:szCs w:val="20"/>
              </w:rPr>
              <w:lastRenderedPageBreak/>
              <w:t xml:space="preserve">Ocena odpowiedzi na leczenie </w:t>
            </w:r>
            <w:r w:rsidRPr="004C6724">
              <w:rPr>
                <w:sz w:val="20"/>
                <w:szCs w:val="20"/>
              </w:rPr>
              <w:t>powinna być przeprowadzona</w:t>
            </w:r>
            <w:r w:rsidR="008142E1" w:rsidRPr="004C6724">
              <w:rPr>
                <w:sz w:val="20"/>
                <w:szCs w:val="20"/>
              </w:rPr>
              <w:t>,</w:t>
            </w:r>
            <w:r w:rsidRPr="004C6724">
              <w:rPr>
                <w:sz w:val="20"/>
                <w:szCs w:val="20"/>
              </w:rPr>
              <w:t xml:space="preserve"> w miarę możliwości</w:t>
            </w:r>
            <w:r w:rsidR="008142E1" w:rsidRPr="004C6724">
              <w:rPr>
                <w:sz w:val="20"/>
                <w:szCs w:val="20"/>
              </w:rPr>
              <w:t>,</w:t>
            </w:r>
            <w:r w:rsidRPr="004C6724">
              <w:rPr>
                <w:sz w:val="20"/>
                <w:szCs w:val="20"/>
              </w:rPr>
              <w:t xml:space="preserve"> z wykorzystaniem tego samego rodzaju badań</w:t>
            </w:r>
            <w:r w:rsidRPr="008142E1">
              <w:rPr>
                <w:sz w:val="20"/>
                <w:szCs w:val="20"/>
              </w:rPr>
              <w:t xml:space="preserve"> obrazowych, który był</w:t>
            </w:r>
            <w:r w:rsidR="00E34172">
              <w:rPr>
                <w:sz w:val="20"/>
                <w:szCs w:val="20"/>
              </w:rPr>
              <w:t xml:space="preserve"> </w:t>
            </w:r>
            <w:r w:rsidRPr="008142E1">
              <w:rPr>
                <w:sz w:val="20"/>
                <w:szCs w:val="20"/>
              </w:rPr>
              <w:t>zastosowany podczas kwalifikowania pacjenta do leczenia</w:t>
            </w:r>
            <w:r>
              <w:rPr>
                <w:sz w:val="20"/>
                <w:szCs w:val="20"/>
              </w:rPr>
              <w:t>.</w:t>
            </w:r>
            <w:r w:rsidR="00D014DF" w:rsidRPr="00D513A3">
              <w:rPr>
                <w:rStyle w:val="cf01"/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22FE976D" w14:textId="5455AB30" w:rsidR="00BF67BE" w:rsidRPr="008142E1" w:rsidRDefault="00D014DF" w:rsidP="00CB1323">
            <w:pPr>
              <w:spacing w:after="60" w:line="276" w:lineRule="auto"/>
              <w:jc w:val="both"/>
              <w:rPr>
                <w:sz w:val="20"/>
                <w:szCs w:val="20"/>
              </w:rPr>
            </w:pPr>
            <w:r w:rsidRPr="00D513A3">
              <w:rPr>
                <w:rStyle w:val="cf01"/>
                <w:rFonts w:ascii="Times New Roman" w:hAnsi="Times New Roman" w:cs="Times New Roman"/>
                <w:sz w:val="20"/>
                <w:szCs w:val="20"/>
              </w:rPr>
              <w:t>Wykonane badania obrazowe muszą pozwolić na obiektywną ocenę odpowiedzi na leczenie</w:t>
            </w:r>
            <w:r w:rsidR="008142E1">
              <w:rPr>
                <w:rStyle w:val="cf01"/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7323532B" w14:textId="77777777" w:rsidR="00BF67BE" w:rsidRDefault="00BF67BE" w:rsidP="00CB1323">
            <w:pPr>
              <w:spacing w:after="60" w:line="276" w:lineRule="auto"/>
              <w:jc w:val="both"/>
              <w:rPr>
                <w:sz w:val="20"/>
                <w:szCs w:val="20"/>
              </w:rPr>
            </w:pPr>
            <w:r w:rsidRPr="00CF6766">
              <w:rPr>
                <w:sz w:val="20"/>
                <w:szCs w:val="20"/>
              </w:rPr>
              <w:t>Kryteria odpowiedzi na leczenie należy stosować według aktualnych rekomendacji.</w:t>
            </w:r>
          </w:p>
          <w:p w14:paraId="2FDDC5AC" w14:textId="0DE155F7" w:rsidR="00BF67BE" w:rsidRPr="008142E1" w:rsidRDefault="00BF67BE" w:rsidP="00CB1323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</w:rPr>
            </w:pPr>
          </w:p>
        </w:tc>
      </w:tr>
      <w:tr w:rsidR="00367F35" w:rsidRPr="007E3BCE" w14:paraId="44149C4A" w14:textId="77777777" w:rsidTr="00432AEA">
        <w:trPr>
          <w:trHeight w:val="567"/>
        </w:trPr>
        <w:tc>
          <w:tcPr>
            <w:tcW w:w="15388" w:type="dxa"/>
            <w:gridSpan w:val="3"/>
            <w:vAlign w:val="center"/>
          </w:tcPr>
          <w:p w14:paraId="5844022F" w14:textId="2C755003" w:rsidR="00367F35" w:rsidRPr="00C35FEC" w:rsidRDefault="00C35FEC" w:rsidP="00432AEA">
            <w:pPr>
              <w:autoSpaceDE w:val="0"/>
              <w:autoSpaceDN w:val="0"/>
              <w:adjustRightInd w:val="0"/>
              <w:spacing w:before="120" w:after="60"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lastRenderedPageBreak/>
              <w:t>I</w:t>
            </w:r>
            <w:r w:rsidR="00376095">
              <w:rPr>
                <w:b/>
                <w:bCs/>
                <w:sz w:val="20"/>
                <w:szCs w:val="20"/>
              </w:rPr>
              <w:t>II</w:t>
            </w:r>
            <w:r>
              <w:rPr>
                <w:b/>
                <w:bCs/>
                <w:sz w:val="20"/>
                <w:szCs w:val="20"/>
              </w:rPr>
              <w:t xml:space="preserve">.A. </w:t>
            </w:r>
            <w:r w:rsidRPr="00C35FEC">
              <w:rPr>
                <w:b/>
                <w:bCs/>
                <w:sz w:val="20"/>
                <w:szCs w:val="20"/>
              </w:rPr>
              <w:t>LECZENIE CHORYCH NA CHŁONIAKA Z KOMÓREK PŁASZCZA (MCL) (ICD-10: C85.7)</w:t>
            </w:r>
          </w:p>
        </w:tc>
      </w:tr>
      <w:tr w:rsidR="00367F35" w:rsidRPr="007E3BCE" w14:paraId="554AC78F" w14:textId="77777777" w:rsidTr="00EB5DFC">
        <w:trPr>
          <w:trHeight w:val="20"/>
        </w:trPr>
        <w:tc>
          <w:tcPr>
            <w:tcW w:w="5665" w:type="dxa"/>
          </w:tcPr>
          <w:p w14:paraId="7E3F900A" w14:textId="0F01EDBF" w:rsidR="00367F35" w:rsidRPr="008D308E" w:rsidRDefault="00367F35" w:rsidP="00722CF5">
            <w:pPr>
              <w:autoSpaceDE w:val="0"/>
              <w:autoSpaceDN w:val="0"/>
              <w:adjustRightInd w:val="0"/>
              <w:spacing w:before="120" w:after="60" w:line="276" w:lineRule="auto"/>
              <w:jc w:val="both"/>
              <w:rPr>
                <w:color w:val="000000"/>
                <w:sz w:val="20"/>
                <w:szCs w:val="20"/>
              </w:rPr>
            </w:pPr>
            <w:r w:rsidRPr="008D308E">
              <w:rPr>
                <w:color w:val="000000"/>
                <w:sz w:val="20"/>
                <w:szCs w:val="20"/>
              </w:rPr>
              <w:t>W ramach części I</w:t>
            </w:r>
            <w:r w:rsidR="00376095">
              <w:rPr>
                <w:color w:val="000000"/>
                <w:sz w:val="20"/>
                <w:szCs w:val="20"/>
              </w:rPr>
              <w:t>II</w:t>
            </w:r>
            <w:r w:rsidRPr="008D308E">
              <w:rPr>
                <w:color w:val="000000"/>
                <w:sz w:val="20"/>
                <w:szCs w:val="20"/>
              </w:rPr>
              <w:t>.</w:t>
            </w:r>
            <w:r w:rsidR="00C35FEC">
              <w:rPr>
                <w:color w:val="000000"/>
                <w:sz w:val="20"/>
                <w:szCs w:val="20"/>
              </w:rPr>
              <w:t>A.</w:t>
            </w:r>
            <w:r w:rsidRPr="008D308E">
              <w:rPr>
                <w:color w:val="000000"/>
                <w:sz w:val="20"/>
                <w:szCs w:val="20"/>
              </w:rPr>
              <w:t xml:space="preserve"> programu lekowego chorym na opornego lub nawrotowego </w:t>
            </w:r>
            <w:proofErr w:type="spellStart"/>
            <w:r w:rsidRPr="008D308E">
              <w:rPr>
                <w:color w:val="000000"/>
                <w:sz w:val="20"/>
                <w:szCs w:val="20"/>
              </w:rPr>
              <w:t>chłoniaka</w:t>
            </w:r>
            <w:proofErr w:type="spellEnd"/>
            <w:r w:rsidRPr="008D308E">
              <w:rPr>
                <w:color w:val="000000"/>
                <w:sz w:val="20"/>
                <w:szCs w:val="20"/>
              </w:rPr>
              <w:t xml:space="preserve"> z komórek płaszcza (MCL) udostępnia się terapię </w:t>
            </w:r>
            <w:proofErr w:type="spellStart"/>
            <w:r w:rsidRPr="008D308E">
              <w:rPr>
                <w:color w:val="000000"/>
                <w:sz w:val="20"/>
                <w:szCs w:val="20"/>
              </w:rPr>
              <w:t>ibrutynibem</w:t>
            </w:r>
            <w:proofErr w:type="spellEnd"/>
            <w:r w:rsidRPr="008D308E">
              <w:rPr>
                <w:color w:val="000000"/>
                <w:sz w:val="20"/>
                <w:szCs w:val="20"/>
              </w:rPr>
              <w:t xml:space="preserve"> w </w:t>
            </w:r>
            <w:proofErr w:type="spellStart"/>
            <w:r w:rsidRPr="008D308E">
              <w:rPr>
                <w:color w:val="000000"/>
                <w:sz w:val="20"/>
                <w:szCs w:val="20"/>
              </w:rPr>
              <w:t>monoterapii</w:t>
            </w:r>
            <w:proofErr w:type="spellEnd"/>
            <w:r w:rsidRPr="008D308E">
              <w:rPr>
                <w:color w:val="000000"/>
                <w:sz w:val="20"/>
                <w:szCs w:val="20"/>
              </w:rPr>
              <w:t xml:space="preserve">, </w:t>
            </w:r>
            <w:r w:rsidRPr="008D308E">
              <w:rPr>
                <w:color w:val="000000"/>
                <w:sz w:val="20"/>
                <w:szCs w:val="20"/>
                <w:u w:val="single"/>
              </w:rPr>
              <w:t>zgodnie ze wskazanymi w opisie programu warunkami i kryteriami.</w:t>
            </w:r>
          </w:p>
          <w:p w14:paraId="334330A6" w14:textId="77777777" w:rsidR="004E4316" w:rsidRPr="008D308E" w:rsidRDefault="004E4316" w:rsidP="00722CF5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color w:val="000000"/>
                <w:sz w:val="20"/>
                <w:szCs w:val="20"/>
              </w:rPr>
            </w:pPr>
          </w:p>
          <w:p w14:paraId="6D98FA91" w14:textId="18E36367" w:rsidR="004E4316" w:rsidRPr="008D308E" w:rsidRDefault="00367F35" w:rsidP="00722CF5">
            <w:pPr>
              <w:pStyle w:val="Akapitzlist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b/>
                <w:bCs/>
                <w:color w:val="000000"/>
                <w:sz w:val="20"/>
                <w:szCs w:val="20"/>
              </w:rPr>
            </w:pPr>
            <w:r w:rsidRPr="008D308E">
              <w:rPr>
                <w:b/>
                <w:bCs/>
                <w:color w:val="000000"/>
                <w:sz w:val="20"/>
                <w:szCs w:val="20"/>
              </w:rPr>
              <w:t>Kryteria kwalifikacji</w:t>
            </w:r>
          </w:p>
          <w:p w14:paraId="494BA528" w14:textId="77777777" w:rsidR="00367F35" w:rsidRPr="008D308E" w:rsidRDefault="004E4316" w:rsidP="00722CF5">
            <w:pPr>
              <w:pStyle w:val="Akapitzlist"/>
              <w:numPr>
                <w:ilvl w:val="3"/>
                <w:numId w:val="12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b/>
                <w:bCs/>
                <w:color w:val="000000"/>
                <w:sz w:val="20"/>
                <w:szCs w:val="20"/>
              </w:rPr>
            </w:pPr>
            <w:r w:rsidRPr="008D308E">
              <w:rPr>
                <w:color w:val="000000"/>
                <w:sz w:val="20"/>
                <w:szCs w:val="20"/>
              </w:rPr>
              <w:t>p</w:t>
            </w:r>
            <w:r w:rsidR="00367F35" w:rsidRPr="008D308E">
              <w:rPr>
                <w:color w:val="000000"/>
                <w:sz w:val="20"/>
                <w:szCs w:val="20"/>
              </w:rPr>
              <w:t>otwierdzon</w:t>
            </w:r>
            <w:r w:rsidRPr="008D308E">
              <w:rPr>
                <w:color w:val="000000"/>
                <w:sz w:val="20"/>
                <w:szCs w:val="20"/>
              </w:rPr>
              <w:t xml:space="preserve">e rozpoznanie </w:t>
            </w:r>
            <w:proofErr w:type="spellStart"/>
            <w:r w:rsidRPr="008D308E">
              <w:rPr>
                <w:color w:val="000000"/>
                <w:sz w:val="20"/>
                <w:szCs w:val="20"/>
              </w:rPr>
              <w:t>chłoniaka</w:t>
            </w:r>
            <w:proofErr w:type="spellEnd"/>
            <w:r w:rsidRPr="008D308E">
              <w:rPr>
                <w:color w:val="000000"/>
                <w:sz w:val="20"/>
                <w:szCs w:val="20"/>
              </w:rPr>
              <w:t xml:space="preserve"> z komórek płaszcza;</w:t>
            </w:r>
          </w:p>
          <w:p w14:paraId="2808794C" w14:textId="77777777" w:rsidR="004E4316" w:rsidRPr="008D308E" w:rsidRDefault="004E4316" w:rsidP="00722CF5">
            <w:pPr>
              <w:numPr>
                <w:ilvl w:val="3"/>
                <w:numId w:val="12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</w:rPr>
            </w:pPr>
            <w:r w:rsidRPr="008D308E">
              <w:rPr>
                <w:sz w:val="20"/>
                <w:szCs w:val="20"/>
              </w:rPr>
              <w:t>wiek 18 lat i powyżej;</w:t>
            </w:r>
          </w:p>
          <w:p w14:paraId="68220FE8" w14:textId="3684B612" w:rsidR="004E4316" w:rsidRPr="008D308E" w:rsidRDefault="004E4316" w:rsidP="00722CF5">
            <w:pPr>
              <w:numPr>
                <w:ilvl w:val="3"/>
                <w:numId w:val="12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</w:rPr>
            </w:pPr>
            <w:r w:rsidRPr="008D308E">
              <w:rPr>
                <w:sz w:val="20"/>
                <w:szCs w:val="20"/>
              </w:rPr>
              <w:t xml:space="preserve">stan sprawności </w:t>
            </w:r>
            <w:r w:rsidR="00153F1C" w:rsidRPr="008D308E">
              <w:rPr>
                <w:sz w:val="20"/>
                <w:szCs w:val="20"/>
              </w:rPr>
              <w:t>0-2</w:t>
            </w:r>
            <w:r w:rsidR="00153F1C">
              <w:rPr>
                <w:sz w:val="20"/>
                <w:szCs w:val="20"/>
              </w:rPr>
              <w:t xml:space="preserve"> </w:t>
            </w:r>
            <w:r w:rsidRPr="008D308E">
              <w:rPr>
                <w:sz w:val="20"/>
                <w:szCs w:val="20"/>
              </w:rPr>
              <w:t>według</w:t>
            </w:r>
            <w:r w:rsidR="00153F1C">
              <w:rPr>
                <w:sz w:val="20"/>
                <w:szCs w:val="20"/>
              </w:rPr>
              <w:t xml:space="preserve"> skali</w:t>
            </w:r>
            <w:r w:rsidRPr="008D308E">
              <w:rPr>
                <w:sz w:val="20"/>
                <w:szCs w:val="20"/>
              </w:rPr>
              <w:t xml:space="preserve"> ECOG;</w:t>
            </w:r>
          </w:p>
          <w:p w14:paraId="7DC91311" w14:textId="7CAD4970" w:rsidR="004E4316" w:rsidRPr="00D01EDE" w:rsidRDefault="004E4316" w:rsidP="00722CF5">
            <w:pPr>
              <w:numPr>
                <w:ilvl w:val="3"/>
                <w:numId w:val="12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</w:rPr>
            </w:pPr>
            <w:r w:rsidRPr="00D01EDE">
              <w:rPr>
                <w:sz w:val="20"/>
                <w:szCs w:val="20"/>
              </w:rPr>
              <w:t xml:space="preserve">nawrót </w:t>
            </w:r>
            <w:r w:rsidR="00DF1567" w:rsidRPr="00D01EDE">
              <w:rPr>
                <w:sz w:val="20"/>
                <w:szCs w:val="20"/>
              </w:rPr>
              <w:t xml:space="preserve">albo progresja </w:t>
            </w:r>
            <w:r w:rsidRPr="00D01EDE">
              <w:rPr>
                <w:sz w:val="20"/>
                <w:szCs w:val="20"/>
              </w:rPr>
              <w:t>lub oporność na wcześniejsze leczenie;</w:t>
            </w:r>
          </w:p>
          <w:p w14:paraId="25ED6093" w14:textId="77777777" w:rsidR="004E4316" w:rsidRPr="00D01EDE" w:rsidRDefault="004E4316" w:rsidP="00722CF5">
            <w:pPr>
              <w:numPr>
                <w:ilvl w:val="3"/>
                <w:numId w:val="12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</w:rPr>
            </w:pPr>
            <w:r w:rsidRPr="00D01EDE">
              <w:rPr>
                <w:sz w:val="20"/>
                <w:szCs w:val="20"/>
              </w:rPr>
              <w:t>zastosowanie wcześniej co najmniej 1 linii leczenia;</w:t>
            </w:r>
          </w:p>
          <w:p w14:paraId="1AA5E850" w14:textId="1E12DF60" w:rsidR="004E4316" w:rsidRPr="00D01EDE" w:rsidRDefault="004E4316" w:rsidP="00722CF5">
            <w:pPr>
              <w:pStyle w:val="Akapitzlist"/>
              <w:numPr>
                <w:ilvl w:val="3"/>
                <w:numId w:val="12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b/>
                <w:bCs/>
                <w:color w:val="000000"/>
                <w:sz w:val="20"/>
                <w:szCs w:val="20"/>
              </w:rPr>
            </w:pPr>
            <w:r w:rsidRPr="00D01EDE">
              <w:rPr>
                <w:sz w:val="20"/>
                <w:szCs w:val="20"/>
              </w:rPr>
              <w:lastRenderedPageBreak/>
              <w:t>brak przeciwwskazań do stosowania leku zgodnie z aktualną Charakterystyką Produktu Leczniczego;</w:t>
            </w:r>
          </w:p>
          <w:p w14:paraId="69CE062C" w14:textId="77777777" w:rsidR="004E4316" w:rsidRPr="008D308E" w:rsidRDefault="004E4316" w:rsidP="00722CF5">
            <w:pPr>
              <w:pStyle w:val="Akapitzlist"/>
              <w:numPr>
                <w:ilvl w:val="3"/>
                <w:numId w:val="12"/>
              </w:numPr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D01EDE">
              <w:rPr>
                <w:bCs/>
                <w:sz w:val="20"/>
                <w:szCs w:val="20"/>
              </w:rPr>
              <w:t>nieobecność aktywnych, ciężkich zakażeń</w:t>
            </w:r>
            <w:r w:rsidRPr="008D308E">
              <w:rPr>
                <w:bCs/>
                <w:sz w:val="20"/>
                <w:szCs w:val="20"/>
              </w:rPr>
              <w:t>;</w:t>
            </w:r>
          </w:p>
          <w:p w14:paraId="1FCFC045" w14:textId="176BE92C" w:rsidR="004E4316" w:rsidRPr="008D308E" w:rsidRDefault="004E4316" w:rsidP="00722CF5">
            <w:pPr>
              <w:pStyle w:val="Akapitzlist"/>
              <w:numPr>
                <w:ilvl w:val="3"/>
                <w:numId w:val="12"/>
              </w:numPr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8D308E">
              <w:rPr>
                <w:color w:val="000000"/>
                <w:sz w:val="20"/>
                <w:szCs w:val="20"/>
              </w:rPr>
              <w:t xml:space="preserve">nieobecność istotnych schorzeń współistniejących </w:t>
            </w:r>
            <w:r w:rsidR="00153F1C">
              <w:rPr>
                <w:color w:val="000000"/>
                <w:sz w:val="20"/>
                <w:szCs w:val="20"/>
              </w:rPr>
              <w:t xml:space="preserve">lub stanów klinicznych </w:t>
            </w:r>
            <w:r w:rsidRPr="008D308E">
              <w:rPr>
                <w:color w:val="000000"/>
                <w:sz w:val="20"/>
                <w:szCs w:val="20"/>
              </w:rPr>
              <w:t>stanowiących przeciwwskazanie do terapii stwierdzonych przez lekarza prowadzącego w oparciu o aktualną Charakterystykę Produktu Leczniczego;</w:t>
            </w:r>
          </w:p>
          <w:p w14:paraId="000FDB55" w14:textId="77777777" w:rsidR="004E4316" w:rsidRPr="00D01EDE" w:rsidRDefault="004E4316" w:rsidP="00722CF5">
            <w:pPr>
              <w:pStyle w:val="Akapitzlist"/>
              <w:numPr>
                <w:ilvl w:val="3"/>
                <w:numId w:val="12"/>
              </w:numPr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8D308E">
              <w:rPr>
                <w:color w:val="000000"/>
                <w:sz w:val="20"/>
                <w:szCs w:val="20"/>
              </w:rPr>
              <w:t xml:space="preserve">adekwatna wydolność narządowa określona na podstawie wyników badań laboratoryjnych krwi umożliwiająca w opinii </w:t>
            </w:r>
            <w:r w:rsidRPr="00D01EDE">
              <w:rPr>
                <w:color w:val="000000"/>
                <w:sz w:val="20"/>
                <w:szCs w:val="20"/>
              </w:rPr>
              <w:t>lekarza prowadzącego bezpieczne rozpoczęcie terapii;</w:t>
            </w:r>
          </w:p>
          <w:p w14:paraId="7B5DEB32" w14:textId="3FF047C1" w:rsidR="004E4316" w:rsidRPr="00D01EDE" w:rsidRDefault="004E4316" w:rsidP="00722CF5">
            <w:pPr>
              <w:pStyle w:val="Akapitzlist"/>
              <w:numPr>
                <w:ilvl w:val="3"/>
                <w:numId w:val="12"/>
              </w:numPr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D01EDE">
              <w:rPr>
                <w:sz w:val="20"/>
                <w:szCs w:val="20"/>
              </w:rPr>
              <w:t>brak nadwrażliwości na lek</w:t>
            </w:r>
            <w:r w:rsidR="007C3C68" w:rsidRPr="00D01EDE">
              <w:rPr>
                <w:sz w:val="20"/>
                <w:szCs w:val="20"/>
              </w:rPr>
              <w:t xml:space="preserve"> </w:t>
            </w:r>
            <w:r w:rsidRPr="00D01EDE">
              <w:rPr>
                <w:sz w:val="20"/>
                <w:szCs w:val="20"/>
              </w:rPr>
              <w:t>lub którąkolwiek substancję pomocniczą leku;</w:t>
            </w:r>
          </w:p>
          <w:p w14:paraId="5D14DA85" w14:textId="77777777" w:rsidR="004E4316" w:rsidRPr="00D01EDE" w:rsidRDefault="004E4316" w:rsidP="00722CF5">
            <w:pPr>
              <w:pStyle w:val="Akapitzlist"/>
              <w:numPr>
                <w:ilvl w:val="3"/>
                <w:numId w:val="12"/>
              </w:numPr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D01EDE">
              <w:rPr>
                <w:sz w:val="20"/>
                <w:szCs w:val="20"/>
              </w:rPr>
              <w:t>wykluczenie ciąży i okresu karmienia piersią;</w:t>
            </w:r>
          </w:p>
          <w:p w14:paraId="18C43133" w14:textId="155A50B5" w:rsidR="00153F1C" w:rsidRPr="00EE5E8F" w:rsidRDefault="00153F1C" w:rsidP="00722CF5">
            <w:pPr>
              <w:pStyle w:val="Akapitzlist"/>
              <w:numPr>
                <w:ilvl w:val="3"/>
                <w:numId w:val="12"/>
              </w:numPr>
              <w:spacing w:after="60" w:line="276" w:lineRule="auto"/>
              <w:contextualSpacing w:val="0"/>
              <w:jc w:val="both"/>
              <w:rPr>
                <w:bCs/>
                <w:sz w:val="20"/>
                <w:szCs w:val="20"/>
              </w:rPr>
            </w:pPr>
            <w:r w:rsidRPr="00D01EDE">
              <w:rPr>
                <w:bCs/>
                <w:sz w:val="20"/>
                <w:szCs w:val="20"/>
              </w:rPr>
              <w:t>zgoda pacjenta na prowadzenie antykoncepcji</w:t>
            </w:r>
            <w:r>
              <w:rPr>
                <w:bCs/>
                <w:sz w:val="20"/>
                <w:szCs w:val="20"/>
              </w:rPr>
              <w:t xml:space="preserve"> </w:t>
            </w:r>
            <w:r w:rsidRPr="00EE5E8F">
              <w:rPr>
                <w:bCs/>
                <w:sz w:val="20"/>
                <w:szCs w:val="20"/>
              </w:rPr>
              <w:t>zgodnie</w:t>
            </w:r>
            <w:r>
              <w:rPr>
                <w:bCs/>
                <w:sz w:val="20"/>
                <w:szCs w:val="20"/>
              </w:rPr>
              <w:t xml:space="preserve"> </w:t>
            </w:r>
            <w:r w:rsidRPr="00EE5E8F">
              <w:rPr>
                <w:bCs/>
                <w:sz w:val="20"/>
                <w:szCs w:val="20"/>
              </w:rPr>
              <w:t>z</w:t>
            </w:r>
            <w:r>
              <w:rPr>
                <w:bCs/>
                <w:sz w:val="20"/>
                <w:szCs w:val="20"/>
              </w:rPr>
              <w:t xml:space="preserve"> </w:t>
            </w:r>
            <w:r w:rsidRPr="00EE5E8F">
              <w:rPr>
                <w:bCs/>
                <w:sz w:val="20"/>
                <w:szCs w:val="20"/>
              </w:rPr>
              <w:t>aktualn</w:t>
            </w:r>
            <w:r>
              <w:rPr>
                <w:bCs/>
                <w:sz w:val="20"/>
                <w:szCs w:val="20"/>
              </w:rPr>
              <w:t xml:space="preserve">ą </w:t>
            </w:r>
            <w:r w:rsidRPr="00EE5E8F">
              <w:rPr>
                <w:bCs/>
                <w:sz w:val="20"/>
                <w:szCs w:val="20"/>
              </w:rPr>
              <w:t>Charakterysty</w:t>
            </w:r>
            <w:r>
              <w:rPr>
                <w:bCs/>
                <w:sz w:val="20"/>
                <w:szCs w:val="20"/>
              </w:rPr>
              <w:t xml:space="preserve">ką </w:t>
            </w:r>
            <w:r w:rsidRPr="00EE5E8F">
              <w:rPr>
                <w:bCs/>
                <w:sz w:val="20"/>
                <w:szCs w:val="20"/>
              </w:rPr>
              <w:t>Produktu</w:t>
            </w:r>
            <w:r>
              <w:rPr>
                <w:bCs/>
                <w:sz w:val="20"/>
                <w:szCs w:val="20"/>
              </w:rPr>
              <w:t xml:space="preserve"> </w:t>
            </w:r>
            <w:r w:rsidRPr="00EE5E8F">
              <w:rPr>
                <w:bCs/>
                <w:sz w:val="20"/>
                <w:szCs w:val="20"/>
              </w:rPr>
              <w:t>Leczniczego;</w:t>
            </w:r>
          </w:p>
          <w:p w14:paraId="38C11F75" w14:textId="7DAD8F38" w:rsidR="004E4316" w:rsidRPr="008D308E" w:rsidRDefault="004E4316" w:rsidP="00722CF5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</w:rPr>
            </w:pPr>
            <w:r w:rsidRPr="008D308E">
              <w:rPr>
                <w:sz w:val="20"/>
                <w:szCs w:val="20"/>
              </w:rPr>
              <w:t>Kryteria kwalifikacji muszą być spełnione łącznie.</w:t>
            </w:r>
          </w:p>
          <w:p w14:paraId="20551F13" w14:textId="3386EF80" w:rsidR="004E4316" w:rsidRPr="008D308E" w:rsidRDefault="004E4316" w:rsidP="00722CF5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</w:rPr>
            </w:pPr>
            <w:r w:rsidRPr="008D308E">
              <w:rPr>
                <w:sz w:val="20"/>
                <w:szCs w:val="20"/>
              </w:rPr>
              <w:t>Ponadto do programu lekowego kwalifikowani są również pacjenci</w:t>
            </w:r>
            <w:r w:rsidR="00192FF0" w:rsidRPr="008D308E">
              <w:rPr>
                <w:sz w:val="20"/>
                <w:szCs w:val="20"/>
              </w:rPr>
              <w:t xml:space="preserve"> wymagający kontynuacji leczenia</w:t>
            </w:r>
            <w:r w:rsidRPr="008D308E">
              <w:rPr>
                <w:sz w:val="20"/>
                <w:szCs w:val="20"/>
              </w:rPr>
              <w:t xml:space="preserve">, którzy byli leczeni </w:t>
            </w:r>
            <w:proofErr w:type="spellStart"/>
            <w:r w:rsidR="00661FF4" w:rsidRPr="008D308E">
              <w:rPr>
                <w:sz w:val="20"/>
                <w:szCs w:val="20"/>
              </w:rPr>
              <w:t>ibrutynibem</w:t>
            </w:r>
            <w:proofErr w:type="spellEnd"/>
            <w:r w:rsidR="00D9080E" w:rsidRPr="008D308E">
              <w:rPr>
                <w:sz w:val="20"/>
                <w:szCs w:val="20"/>
              </w:rPr>
              <w:t xml:space="preserve"> w </w:t>
            </w:r>
            <w:proofErr w:type="spellStart"/>
            <w:r w:rsidR="00D9080E" w:rsidRPr="008D308E">
              <w:rPr>
                <w:sz w:val="20"/>
                <w:szCs w:val="20"/>
              </w:rPr>
              <w:t>monoterapii</w:t>
            </w:r>
            <w:proofErr w:type="spellEnd"/>
            <w:r w:rsidR="00661FF4" w:rsidRPr="008D308E">
              <w:rPr>
                <w:sz w:val="20"/>
                <w:szCs w:val="20"/>
              </w:rPr>
              <w:t xml:space="preserve"> </w:t>
            </w:r>
            <w:r w:rsidRPr="008D308E">
              <w:rPr>
                <w:sz w:val="20"/>
                <w:szCs w:val="20"/>
              </w:rPr>
              <w:t>w ramach innego sposobu finansowania terapii (za wyjątkiem trwających badań klinicznych</w:t>
            </w:r>
            <w:r w:rsidR="00153F1C">
              <w:rPr>
                <w:sz w:val="20"/>
                <w:szCs w:val="20"/>
              </w:rPr>
              <w:t xml:space="preserve"> tego leku</w:t>
            </w:r>
            <w:r w:rsidRPr="008D308E">
              <w:rPr>
                <w:sz w:val="20"/>
                <w:szCs w:val="20"/>
              </w:rPr>
              <w:t>), pod warunkiem, że w chwili rozpoczęcia leczenia spełniali kryteria kwalifikacji do programu lekowego.</w:t>
            </w:r>
          </w:p>
          <w:p w14:paraId="53002E33" w14:textId="77777777" w:rsidR="007C3C68" w:rsidRPr="008D308E" w:rsidRDefault="007C3C68" w:rsidP="00722CF5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b/>
                <w:bCs/>
                <w:sz w:val="20"/>
                <w:szCs w:val="20"/>
              </w:rPr>
            </w:pPr>
          </w:p>
          <w:p w14:paraId="50EBACB9" w14:textId="2FCFF171" w:rsidR="007C3C68" w:rsidRPr="008D308E" w:rsidRDefault="007C3C68" w:rsidP="00722CF5">
            <w:pPr>
              <w:pStyle w:val="Akapitzlist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b/>
                <w:bCs/>
                <w:sz w:val="20"/>
                <w:szCs w:val="20"/>
              </w:rPr>
            </w:pPr>
            <w:r w:rsidRPr="008D308E">
              <w:rPr>
                <w:b/>
                <w:bCs/>
                <w:sz w:val="20"/>
                <w:szCs w:val="20"/>
              </w:rPr>
              <w:t>Określenie czasu leczenia w programie</w:t>
            </w:r>
          </w:p>
          <w:p w14:paraId="065C5C7F" w14:textId="5AD509DD" w:rsidR="004E4316" w:rsidRPr="008D308E" w:rsidRDefault="007C3C68" w:rsidP="00722CF5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</w:rPr>
            </w:pPr>
            <w:r w:rsidRPr="008D308E">
              <w:rPr>
                <w:sz w:val="20"/>
                <w:szCs w:val="20"/>
              </w:rPr>
              <w:t>Leczenie trwa do czasu podjęcia przez lekarza prowadzącego decyzji o wyłączeniu świadczeniobiorcy z programu, zgodnie z kryteriami wyłączenia.</w:t>
            </w:r>
          </w:p>
          <w:p w14:paraId="39E8370E" w14:textId="1C94F0C6" w:rsidR="00EC5BE6" w:rsidRPr="008D308E" w:rsidRDefault="00EC5BE6" w:rsidP="00722CF5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</w:rPr>
            </w:pPr>
          </w:p>
          <w:p w14:paraId="18E5A9DC" w14:textId="5E43D0E2" w:rsidR="00EC5BE6" w:rsidRPr="00153F1C" w:rsidRDefault="00EC5BE6" w:rsidP="00722CF5">
            <w:pPr>
              <w:pStyle w:val="Akapitzlist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b/>
                <w:bCs/>
                <w:sz w:val="20"/>
                <w:szCs w:val="20"/>
              </w:rPr>
            </w:pPr>
            <w:r w:rsidRPr="00153F1C">
              <w:rPr>
                <w:b/>
                <w:bCs/>
                <w:sz w:val="20"/>
                <w:szCs w:val="20"/>
              </w:rPr>
              <w:t>Kryteria wyłączenia z programu</w:t>
            </w:r>
          </w:p>
          <w:p w14:paraId="41A91557" w14:textId="77777777" w:rsidR="004A67A5" w:rsidRPr="00153F1C" w:rsidRDefault="004A67A5" w:rsidP="00722CF5">
            <w:pPr>
              <w:numPr>
                <w:ilvl w:val="3"/>
                <w:numId w:val="12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</w:rPr>
            </w:pPr>
            <w:r w:rsidRPr="00153F1C">
              <w:rPr>
                <w:sz w:val="20"/>
                <w:szCs w:val="20"/>
              </w:rPr>
              <w:t>progresja choroby w trakcie leczenia;</w:t>
            </w:r>
          </w:p>
          <w:p w14:paraId="0EA4862C" w14:textId="1E339BDD" w:rsidR="004A67A5" w:rsidRPr="00153F1C" w:rsidRDefault="004A67A5" w:rsidP="00722CF5">
            <w:pPr>
              <w:pStyle w:val="Akapitzlist"/>
              <w:numPr>
                <w:ilvl w:val="3"/>
                <w:numId w:val="12"/>
              </w:numPr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153F1C">
              <w:rPr>
                <w:sz w:val="20"/>
                <w:szCs w:val="20"/>
              </w:rPr>
              <w:lastRenderedPageBreak/>
              <w:t>wystąpienie objawów nadwrażliwości na lek lub na którąkolwiek substancję pomocniczą leku, uniemożliwiających kontynuację leczenia;</w:t>
            </w:r>
          </w:p>
          <w:p w14:paraId="58BBF81C" w14:textId="5A9EC8C1" w:rsidR="004A67A5" w:rsidRPr="00153F1C" w:rsidRDefault="004A67A5" w:rsidP="00722CF5">
            <w:pPr>
              <w:pStyle w:val="Akapitzlist"/>
              <w:numPr>
                <w:ilvl w:val="3"/>
                <w:numId w:val="12"/>
              </w:numPr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153F1C">
              <w:rPr>
                <w:sz w:val="20"/>
                <w:szCs w:val="20"/>
              </w:rPr>
              <w:t>wystąpienie nieakceptowalnej lub zagrażającej życiu toksyczności</w:t>
            </w:r>
            <w:r w:rsidR="00153F1C" w:rsidRPr="00153F1C">
              <w:rPr>
                <w:sz w:val="20"/>
                <w:szCs w:val="20"/>
              </w:rPr>
              <w:t>,</w:t>
            </w:r>
            <w:r w:rsidRPr="00153F1C">
              <w:rPr>
                <w:sz w:val="20"/>
                <w:szCs w:val="20"/>
              </w:rPr>
              <w:t xml:space="preserve"> pomimo zastosowania adekwatnego postępowania;</w:t>
            </w:r>
          </w:p>
          <w:p w14:paraId="74AE167D" w14:textId="77777777" w:rsidR="004A67A5" w:rsidRPr="00153F1C" w:rsidRDefault="004A67A5" w:rsidP="00722CF5">
            <w:pPr>
              <w:pStyle w:val="Akapitzlist"/>
              <w:numPr>
                <w:ilvl w:val="3"/>
                <w:numId w:val="12"/>
              </w:numPr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153F1C">
              <w:rPr>
                <w:sz w:val="20"/>
                <w:szCs w:val="20"/>
              </w:rPr>
              <w:t>wystąpienie chorób lub stanów, które według oceny lekarza prowadzącego uniemożliwiają dalsze prowadzenie leczenia;</w:t>
            </w:r>
          </w:p>
          <w:p w14:paraId="55A1A741" w14:textId="08B242FB" w:rsidR="004A67A5" w:rsidRPr="00153F1C" w:rsidRDefault="00153F1C" w:rsidP="00722CF5">
            <w:pPr>
              <w:pStyle w:val="Akapitzlist"/>
              <w:numPr>
                <w:ilvl w:val="3"/>
                <w:numId w:val="12"/>
              </w:numPr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153F1C">
              <w:rPr>
                <w:sz w:val="20"/>
                <w:szCs w:val="20"/>
              </w:rPr>
              <w:t xml:space="preserve">okres </w:t>
            </w:r>
            <w:r w:rsidR="004A67A5" w:rsidRPr="00153F1C">
              <w:rPr>
                <w:sz w:val="20"/>
                <w:szCs w:val="20"/>
              </w:rPr>
              <w:t>ciąż</w:t>
            </w:r>
            <w:r w:rsidRPr="00153F1C">
              <w:rPr>
                <w:sz w:val="20"/>
                <w:szCs w:val="20"/>
              </w:rPr>
              <w:t>y</w:t>
            </w:r>
            <w:r w:rsidR="004A67A5" w:rsidRPr="00153F1C">
              <w:rPr>
                <w:sz w:val="20"/>
                <w:szCs w:val="20"/>
              </w:rPr>
              <w:t xml:space="preserve"> lub karmieni</w:t>
            </w:r>
            <w:r w:rsidRPr="00153F1C">
              <w:rPr>
                <w:sz w:val="20"/>
                <w:szCs w:val="20"/>
              </w:rPr>
              <w:t>a</w:t>
            </w:r>
            <w:r w:rsidR="004A67A5" w:rsidRPr="00153F1C">
              <w:rPr>
                <w:sz w:val="20"/>
                <w:szCs w:val="20"/>
              </w:rPr>
              <w:t xml:space="preserve"> piersią;</w:t>
            </w:r>
          </w:p>
          <w:p w14:paraId="359A4D8B" w14:textId="28F84F6F" w:rsidR="004A67A5" w:rsidRPr="00153F1C" w:rsidRDefault="004A67A5" w:rsidP="00722CF5">
            <w:pPr>
              <w:pStyle w:val="Akapitzlist"/>
              <w:numPr>
                <w:ilvl w:val="3"/>
                <w:numId w:val="12"/>
              </w:numPr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153F1C">
              <w:rPr>
                <w:sz w:val="20"/>
                <w:szCs w:val="20"/>
              </w:rPr>
              <w:t xml:space="preserve">brak współpracy lub nieprzestrzeganie zaleceń lekarskich, </w:t>
            </w:r>
            <w:r w:rsidRPr="00153F1C">
              <w:rPr>
                <w:sz w:val="20"/>
                <w:szCs w:val="20"/>
              </w:rPr>
              <w:br/>
              <w:t>w tym dotyczących okresowych badań kontrolnych oceniających skuteczność i bezpieczeństwo leczenia, ze strony świadczeniobiorc</w:t>
            </w:r>
            <w:r w:rsidR="00CF46AF" w:rsidRPr="00153F1C">
              <w:rPr>
                <w:sz w:val="20"/>
                <w:szCs w:val="20"/>
              </w:rPr>
              <w:t>y</w:t>
            </w:r>
            <w:r w:rsidRPr="00153F1C">
              <w:rPr>
                <w:sz w:val="20"/>
                <w:szCs w:val="20"/>
              </w:rPr>
              <w:t xml:space="preserve"> lub jego opiekun</w:t>
            </w:r>
            <w:r w:rsidR="00CF46AF" w:rsidRPr="00153F1C">
              <w:rPr>
                <w:sz w:val="20"/>
                <w:szCs w:val="20"/>
              </w:rPr>
              <w:t>a</w:t>
            </w:r>
            <w:r w:rsidRPr="00153F1C">
              <w:rPr>
                <w:sz w:val="20"/>
                <w:szCs w:val="20"/>
              </w:rPr>
              <w:t xml:space="preserve"> prawn</w:t>
            </w:r>
            <w:r w:rsidR="00CF46AF" w:rsidRPr="00153F1C">
              <w:rPr>
                <w:sz w:val="20"/>
                <w:szCs w:val="20"/>
              </w:rPr>
              <w:t>ego</w:t>
            </w:r>
            <w:r w:rsidRPr="00153F1C">
              <w:rPr>
                <w:sz w:val="20"/>
                <w:szCs w:val="20"/>
              </w:rPr>
              <w:t>.</w:t>
            </w:r>
          </w:p>
          <w:p w14:paraId="3120433D" w14:textId="3ECDB531" w:rsidR="004A67A5" w:rsidRPr="008D308E" w:rsidRDefault="004A67A5" w:rsidP="00722CF5">
            <w:pPr>
              <w:spacing w:after="60" w:line="276" w:lineRule="auto"/>
              <w:ind w:left="227"/>
              <w:jc w:val="both"/>
              <w:rPr>
                <w:sz w:val="20"/>
                <w:szCs w:val="20"/>
              </w:rPr>
            </w:pPr>
          </w:p>
        </w:tc>
        <w:tc>
          <w:tcPr>
            <w:tcW w:w="4113" w:type="dxa"/>
          </w:tcPr>
          <w:p w14:paraId="0CC82EAE" w14:textId="4A472E77" w:rsidR="00367F35" w:rsidRPr="008D308E" w:rsidRDefault="00465A5C" w:rsidP="00722CF5">
            <w:pPr>
              <w:pStyle w:val="Akapitzlist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before="120" w:after="60" w:line="276" w:lineRule="auto"/>
              <w:contextualSpacing w:val="0"/>
              <w:jc w:val="both"/>
              <w:rPr>
                <w:b/>
                <w:bCs/>
                <w:sz w:val="20"/>
                <w:szCs w:val="20"/>
              </w:rPr>
            </w:pPr>
            <w:r w:rsidRPr="008D308E">
              <w:rPr>
                <w:b/>
                <w:bCs/>
                <w:sz w:val="20"/>
                <w:szCs w:val="20"/>
              </w:rPr>
              <w:lastRenderedPageBreak/>
              <w:t>Dawkowanie</w:t>
            </w:r>
            <w:r w:rsidR="00D92D89">
              <w:rPr>
                <w:b/>
                <w:bCs/>
                <w:sz w:val="20"/>
                <w:szCs w:val="20"/>
              </w:rPr>
              <w:t xml:space="preserve"> leku</w:t>
            </w:r>
          </w:p>
          <w:p w14:paraId="5CE23071" w14:textId="796EBCA5" w:rsidR="00465A5C" w:rsidRPr="008D308E" w:rsidRDefault="00465A5C" w:rsidP="00722CF5">
            <w:pPr>
              <w:tabs>
                <w:tab w:val="left" w:pos="1095"/>
              </w:tabs>
              <w:spacing w:after="60" w:line="276" w:lineRule="auto"/>
              <w:jc w:val="both"/>
              <w:rPr>
                <w:sz w:val="20"/>
                <w:szCs w:val="20"/>
              </w:rPr>
            </w:pPr>
            <w:r w:rsidRPr="008D308E">
              <w:rPr>
                <w:sz w:val="20"/>
                <w:szCs w:val="20"/>
              </w:rPr>
              <w:t xml:space="preserve">Zalecana dawka </w:t>
            </w:r>
            <w:proofErr w:type="spellStart"/>
            <w:r w:rsidRPr="008D308E">
              <w:rPr>
                <w:sz w:val="20"/>
                <w:szCs w:val="20"/>
              </w:rPr>
              <w:t>ibrutynibu</w:t>
            </w:r>
            <w:proofErr w:type="spellEnd"/>
            <w:r w:rsidRPr="008D308E">
              <w:rPr>
                <w:sz w:val="20"/>
                <w:szCs w:val="20"/>
              </w:rPr>
              <w:t xml:space="preserve"> wynosi </w:t>
            </w:r>
            <w:r w:rsidR="005E64CE" w:rsidRPr="008D308E">
              <w:rPr>
                <w:sz w:val="20"/>
                <w:szCs w:val="20"/>
              </w:rPr>
              <w:t>560</w:t>
            </w:r>
            <w:r w:rsidRPr="008D308E">
              <w:rPr>
                <w:sz w:val="20"/>
                <w:szCs w:val="20"/>
              </w:rPr>
              <w:t xml:space="preserve"> mg podawana doustnie 1 raz na dobę.</w:t>
            </w:r>
          </w:p>
          <w:p w14:paraId="251D04B5" w14:textId="77777777" w:rsidR="00465A5C" w:rsidRPr="008D308E" w:rsidRDefault="00465A5C" w:rsidP="00722CF5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b/>
                <w:bCs/>
                <w:sz w:val="20"/>
                <w:szCs w:val="20"/>
              </w:rPr>
            </w:pPr>
          </w:p>
          <w:p w14:paraId="4A760EF5" w14:textId="38FDE128" w:rsidR="00465A5C" w:rsidRPr="008D308E" w:rsidRDefault="00465A5C" w:rsidP="00722CF5">
            <w:pPr>
              <w:pStyle w:val="Akapitzlist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b/>
                <w:bCs/>
                <w:sz w:val="20"/>
                <w:szCs w:val="20"/>
              </w:rPr>
            </w:pPr>
            <w:r w:rsidRPr="008D308E">
              <w:rPr>
                <w:b/>
                <w:bCs/>
                <w:sz w:val="20"/>
                <w:szCs w:val="20"/>
              </w:rPr>
              <w:t>Modyfikacja dawkowania</w:t>
            </w:r>
            <w:r w:rsidR="00D92D89">
              <w:rPr>
                <w:b/>
                <w:bCs/>
                <w:sz w:val="20"/>
                <w:szCs w:val="20"/>
              </w:rPr>
              <w:t xml:space="preserve"> leku</w:t>
            </w:r>
          </w:p>
          <w:p w14:paraId="3DC0511A" w14:textId="5E0A9CAF" w:rsidR="00465A5C" w:rsidRPr="008D308E" w:rsidRDefault="00465A5C" w:rsidP="00722CF5">
            <w:pPr>
              <w:tabs>
                <w:tab w:val="left" w:pos="1095"/>
              </w:tabs>
              <w:spacing w:after="60" w:line="276" w:lineRule="auto"/>
              <w:jc w:val="both"/>
              <w:rPr>
                <w:b/>
                <w:bCs/>
                <w:sz w:val="20"/>
                <w:szCs w:val="20"/>
              </w:rPr>
            </w:pPr>
            <w:r w:rsidRPr="008D308E">
              <w:rPr>
                <w:sz w:val="20"/>
                <w:szCs w:val="20"/>
              </w:rPr>
              <w:t xml:space="preserve">Szczegóły dotyczące sposobu podawania, ewentualnego czasowego wstrzymania leczenia oraz ewentualnego zmniejszania dawki leku zgodnie z aktualną Charakterystyką Produktu Leczniczego. </w:t>
            </w:r>
          </w:p>
        </w:tc>
        <w:tc>
          <w:tcPr>
            <w:tcW w:w="5610" w:type="dxa"/>
          </w:tcPr>
          <w:p w14:paraId="1F893094" w14:textId="77777777" w:rsidR="00CD4207" w:rsidRPr="008D308E" w:rsidRDefault="00CD4207" w:rsidP="00722CF5">
            <w:pPr>
              <w:pStyle w:val="Akapitzlist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before="120" w:after="60" w:line="276" w:lineRule="auto"/>
              <w:ind w:right="79"/>
              <w:contextualSpacing w:val="0"/>
              <w:jc w:val="both"/>
              <w:rPr>
                <w:b/>
                <w:sz w:val="20"/>
                <w:szCs w:val="20"/>
              </w:rPr>
            </w:pPr>
            <w:r w:rsidRPr="008D308E">
              <w:rPr>
                <w:b/>
                <w:bCs/>
                <w:sz w:val="20"/>
                <w:szCs w:val="20"/>
              </w:rPr>
              <w:t>Badania przy kwalifikacji</w:t>
            </w:r>
          </w:p>
          <w:p w14:paraId="6D195656" w14:textId="77777777" w:rsidR="00CD4207" w:rsidRPr="008D308E" w:rsidRDefault="00CD4207" w:rsidP="00722CF5">
            <w:pPr>
              <w:pStyle w:val="Akapitzlist"/>
              <w:numPr>
                <w:ilvl w:val="3"/>
                <w:numId w:val="14"/>
              </w:numPr>
              <w:autoSpaceDE w:val="0"/>
              <w:autoSpaceDN w:val="0"/>
              <w:adjustRightInd w:val="0"/>
              <w:spacing w:after="60" w:line="276" w:lineRule="auto"/>
              <w:ind w:right="79"/>
              <w:contextualSpacing w:val="0"/>
              <w:jc w:val="both"/>
              <w:rPr>
                <w:sz w:val="20"/>
                <w:szCs w:val="20"/>
              </w:rPr>
            </w:pPr>
            <w:r w:rsidRPr="008D308E">
              <w:rPr>
                <w:sz w:val="20"/>
                <w:szCs w:val="20"/>
              </w:rPr>
              <w:t>morfologia krwi z rozmazem (wzorem odsetkowym);</w:t>
            </w:r>
          </w:p>
          <w:p w14:paraId="4CE7A247" w14:textId="77777777" w:rsidR="008F651F" w:rsidRDefault="008F651F" w:rsidP="00722CF5">
            <w:pPr>
              <w:pStyle w:val="Akapitzlist"/>
              <w:numPr>
                <w:ilvl w:val="3"/>
                <w:numId w:val="14"/>
              </w:numPr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AE5EF0">
              <w:rPr>
                <w:sz w:val="20"/>
                <w:szCs w:val="20"/>
              </w:rPr>
              <w:t>ocena</w:t>
            </w:r>
            <w:r>
              <w:rPr>
                <w:sz w:val="20"/>
                <w:szCs w:val="20"/>
              </w:rPr>
              <w:t xml:space="preserve"> </w:t>
            </w:r>
            <w:r w:rsidRPr="00AE5EF0">
              <w:rPr>
                <w:sz w:val="20"/>
                <w:szCs w:val="20"/>
              </w:rPr>
              <w:t>wydolności</w:t>
            </w:r>
            <w:r w:rsidRPr="00592576">
              <w:rPr>
                <w:sz w:val="20"/>
                <w:szCs w:val="20"/>
              </w:rPr>
              <w:t xml:space="preserve"> wątroby</w:t>
            </w:r>
            <w:r>
              <w:rPr>
                <w:sz w:val="20"/>
                <w:szCs w:val="20"/>
              </w:rPr>
              <w:t>:</w:t>
            </w:r>
          </w:p>
          <w:p w14:paraId="6D495FCC" w14:textId="77777777" w:rsidR="008F651F" w:rsidRPr="00592576" w:rsidRDefault="008F651F" w:rsidP="00722CF5">
            <w:pPr>
              <w:pStyle w:val="Akapitzlist"/>
              <w:numPr>
                <w:ilvl w:val="4"/>
                <w:numId w:val="14"/>
              </w:numPr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592576">
              <w:rPr>
                <w:bCs/>
                <w:sz w:val="20"/>
                <w:szCs w:val="20"/>
              </w:rPr>
              <w:t>oznaczenie aktywności aminotransferazy alaninowej (ALT)</w:t>
            </w:r>
            <w:r>
              <w:rPr>
                <w:bCs/>
                <w:sz w:val="20"/>
                <w:szCs w:val="20"/>
              </w:rPr>
              <w:t>,</w:t>
            </w:r>
          </w:p>
          <w:p w14:paraId="4BADD75D" w14:textId="77777777" w:rsidR="008F651F" w:rsidRPr="00592576" w:rsidRDefault="008F651F" w:rsidP="00722CF5">
            <w:pPr>
              <w:pStyle w:val="Akapitzlist"/>
              <w:numPr>
                <w:ilvl w:val="4"/>
                <w:numId w:val="14"/>
              </w:numPr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592576">
              <w:rPr>
                <w:bCs/>
                <w:sz w:val="20"/>
                <w:szCs w:val="20"/>
              </w:rPr>
              <w:t>oznaczenie stężenia bilirubiny</w:t>
            </w:r>
            <w:r>
              <w:rPr>
                <w:bCs/>
                <w:sz w:val="20"/>
                <w:szCs w:val="20"/>
              </w:rPr>
              <w:t xml:space="preserve"> całkowitej</w:t>
            </w:r>
            <w:r w:rsidRPr="00592576">
              <w:rPr>
                <w:bCs/>
                <w:sz w:val="20"/>
                <w:szCs w:val="20"/>
              </w:rPr>
              <w:t xml:space="preserve"> w surowicy krwi;</w:t>
            </w:r>
          </w:p>
          <w:p w14:paraId="672BF123" w14:textId="6FA75C4E" w:rsidR="008F651F" w:rsidRDefault="008F651F" w:rsidP="00722CF5">
            <w:pPr>
              <w:pStyle w:val="Akapitzlist"/>
              <w:numPr>
                <w:ilvl w:val="3"/>
                <w:numId w:val="14"/>
              </w:numPr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ocena wydolności nerek:</w:t>
            </w:r>
          </w:p>
          <w:p w14:paraId="1BCEAA34" w14:textId="028D1F9D" w:rsidR="008F651F" w:rsidRDefault="008F651F" w:rsidP="00722CF5">
            <w:pPr>
              <w:pStyle w:val="Akapitzlist"/>
              <w:numPr>
                <w:ilvl w:val="4"/>
                <w:numId w:val="14"/>
              </w:numPr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oznaczenie stężenia kreatyniny w surowicy krwi,</w:t>
            </w:r>
          </w:p>
          <w:p w14:paraId="6264423D" w14:textId="77777777" w:rsidR="008F651F" w:rsidRDefault="008F651F" w:rsidP="00722CF5">
            <w:pPr>
              <w:pStyle w:val="Akapitzlist"/>
              <w:numPr>
                <w:ilvl w:val="4"/>
                <w:numId w:val="14"/>
              </w:numPr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oznaczenie wskaźnika </w:t>
            </w:r>
            <w:proofErr w:type="spellStart"/>
            <w:r>
              <w:rPr>
                <w:sz w:val="20"/>
                <w:szCs w:val="20"/>
              </w:rPr>
              <w:t>eGFR</w:t>
            </w:r>
            <w:proofErr w:type="spellEnd"/>
            <w:r>
              <w:rPr>
                <w:sz w:val="20"/>
                <w:szCs w:val="20"/>
              </w:rPr>
              <w:t>,</w:t>
            </w:r>
          </w:p>
          <w:p w14:paraId="0F9900A3" w14:textId="557BF7A8" w:rsidR="008F651F" w:rsidRDefault="008F651F" w:rsidP="00722CF5">
            <w:pPr>
              <w:pStyle w:val="Akapitzlist"/>
              <w:numPr>
                <w:ilvl w:val="4"/>
                <w:numId w:val="14"/>
              </w:numPr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592576">
              <w:rPr>
                <w:sz w:val="20"/>
                <w:szCs w:val="20"/>
              </w:rPr>
              <w:t>oznaczenie stężenia kwasu moczowego w surowicy krwi</w:t>
            </w:r>
            <w:r>
              <w:rPr>
                <w:sz w:val="20"/>
                <w:szCs w:val="20"/>
              </w:rPr>
              <w:t>;</w:t>
            </w:r>
          </w:p>
          <w:p w14:paraId="6E470E4F" w14:textId="0A721396" w:rsidR="00CD4207" w:rsidRPr="008F651F" w:rsidRDefault="008F651F" w:rsidP="00722CF5">
            <w:pPr>
              <w:pStyle w:val="Akapitzlist"/>
              <w:numPr>
                <w:ilvl w:val="3"/>
                <w:numId w:val="14"/>
              </w:numPr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8F651F">
              <w:rPr>
                <w:sz w:val="20"/>
                <w:szCs w:val="20"/>
              </w:rPr>
              <w:t>oznaczenie aktywności dehydrogenazy mleczanowej (LDH);</w:t>
            </w:r>
          </w:p>
          <w:p w14:paraId="5F70DE10" w14:textId="472E2C0D" w:rsidR="008F651F" w:rsidRPr="008F651F" w:rsidRDefault="008F651F" w:rsidP="00722CF5">
            <w:pPr>
              <w:numPr>
                <w:ilvl w:val="3"/>
                <w:numId w:val="14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oznaczenie </w:t>
            </w:r>
            <w:r w:rsidR="00CD4207" w:rsidRPr="008D308E">
              <w:rPr>
                <w:sz w:val="20"/>
                <w:szCs w:val="20"/>
              </w:rPr>
              <w:t>stężeni</w:t>
            </w:r>
            <w:r>
              <w:rPr>
                <w:sz w:val="20"/>
                <w:szCs w:val="20"/>
              </w:rPr>
              <w:t>a</w:t>
            </w:r>
            <w:r w:rsidR="00CD4207" w:rsidRPr="008D308E">
              <w:rPr>
                <w:sz w:val="20"/>
                <w:szCs w:val="20"/>
              </w:rPr>
              <w:t xml:space="preserve"> albumin</w:t>
            </w:r>
            <w:r>
              <w:rPr>
                <w:sz w:val="20"/>
                <w:szCs w:val="20"/>
              </w:rPr>
              <w:t>;</w:t>
            </w:r>
          </w:p>
          <w:p w14:paraId="1414DAE9" w14:textId="3BF3B7C3" w:rsidR="00367F35" w:rsidRPr="008D308E" w:rsidRDefault="008F651F" w:rsidP="00722CF5">
            <w:pPr>
              <w:numPr>
                <w:ilvl w:val="3"/>
                <w:numId w:val="14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oznaczenie</w:t>
            </w:r>
            <w:r w:rsidR="00CD4207" w:rsidRPr="008D308E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czasu </w:t>
            </w:r>
            <w:proofErr w:type="spellStart"/>
            <w:r w:rsidR="00CD4207" w:rsidRPr="008D308E">
              <w:rPr>
                <w:sz w:val="20"/>
                <w:szCs w:val="20"/>
              </w:rPr>
              <w:t>protrombinow</w:t>
            </w:r>
            <w:r>
              <w:rPr>
                <w:sz w:val="20"/>
                <w:szCs w:val="20"/>
              </w:rPr>
              <w:t>ego</w:t>
            </w:r>
            <w:proofErr w:type="spellEnd"/>
            <w:r>
              <w:rPr>
                <w:sz w:val="20"/>
                <w:szCs w:val="20"/>
              </w:rPr>
              <w:t xml:space="preserve"> (PT)</w:t>
            </w:r>
            <w:r w:rsidR="00CD4207" w:rsidRPr="008D308E">
              <w:rPr>
                <w:sz w:val="20"/>
                <w:szCs w:val="20"/>
              </w:rPr>
              <w:t>;</w:t>
            </w:r>
          </w:p>
          <w:p w14:paraId="70C65428" w14:textId="4CC42AAA" w:rsidR="00CD4207" w:rsidRPr="008D308E" w:rsidRDefault="00CD4207" w:rsidP="00722CF5">
            <w:pPr>
              <w:numPr>
                <w:ilvl w:val="3"/>
                <w:numId w:val="14"/>
              </w:numPr>
              <w:tabs>
                <w:tab w:val="left" w:pos="355"/>
              </w:tabs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</w:rPr>
            </w:pPr>
            <w:r w:rsidRPr="008D308E">
              <w:rPr>
                <w:sz w:val="20"/>
                <w:szCs w:val="20"/>
              </w:rPr>
              <w:t>badania obrazowe pozwalające na ocenę stopnia zaawansowania choroby (TK lub PET-TK lub NMR) – rodzaj badań obrazowych do decyzji lekarza;</w:t>
            </w:r>
          </w:p>
          <w:p w14:paraId="03976AC3" w14:textId="77777777" w:rsidR="00CD4207" w:rsidRPr="008D308E" w:rsidRDefault="00CD4207" w:rsidP="00722CF5">
            <w:pPr>
              <w:numPr>
                <w:ilvl w:val="3"/>
                <w:numId w:val="14"/>
              </w:numPr>
              <w:tabs>
                <w:tab w:val="left" w:pos="355"/>
              </w:tabs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</w:rPr>
            </w:pPr>
            <w:r w:rsidRPr="008D308E">
              <w:rPr>
                <w:sz w:val="20"/>
                <w:szCs w:val="20"/>
              </w:rPr>
              <w:t xml:space="preserve">badania przesiewowe w kierunku WZW typu B, zawierające co najmniej testy w kierunku </w:t>
            </w:r>
            <w:proofErr w:type="spellStart"/>
            <w:r w:rsidRPr="008D308E">
              <w:rPr>
                <w:sz w:val="20"/>
                <w:szCs w:val="20"/>
              </w:rPr>
              <w:t>HbsAg</w:t>
            </w:r>
            <w:proofErr w:type="spellEnd"/>
            <w:r w:rsidRPr="008D308E">
              <w:rPr>
                <w:sz w:val="20"/>
                <w:szCs w:val="20"/>
              </w:rPr>
              <w:t xml:space="preserve"> i </w:t>
            </w:r>
            <w:proofErr w:type="spellStart"/>
            <w:r w:rsidRPr="008D308E">
              <w:rPr>
                <w:sz w:val="20"/>
                <w:szCs w:val="20"/>
              </w:rPr>
              <w:t>HbcAb</w:t>
            </w:r>
            <w:proofErr w:type="spellEnd"/>
            <w:r w:rsidRPr="008D308E">
              <w:rPr>
                <w:sz w:val="20"/>
                <w:szCs w:val="20"/>
              </w:rPr>
              <w:t xml:space="preserve">, a w przypadku dodatniego wyniku </w:t>
            </w:r>
            <w:proofErr w:type="spellStart"/>
            <w:r w:rsidRPr="008D308E">
              <w:rPr>
                <w:sz w:val="20"/>
                <w:szCs w:val="20"/>
              </w:rPr>
              <w:t>HbsAg</w:t>
            </w:r>
            <w:proofErr w:type="spellEnd"/>
            <w:r w:rsidRPr="008D308E">
              <w:rPr>
                <w:sz w:val="20"/>
                <w:szCs w:val="20"/>
              </w:rPr>
              <w:t xml:space="preserve"> lub HBcAb badanie HBV-DNA; </w:t>
            </w:r>
          </w:p>
          <w:p w14:paraId="62E7616D" w14:textId="77777777" w:rsidR="00CD4207" w:rsidRPr="008D308E" w:rsidRDefault="00CD4207" w:rsidP="00722CF5">
            <w:pPr>
              <w:numPr>
                <w:ilvl w:val="3"/>
                <w:numId w:val="14"/>
              </w:numPr>
              <w:tabs>
                <w:tab w:val="left" w:pos="355"/>
              </w:tabs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</w:rPr>
            </w:pPr>
            <w:r w:rsidRPr="008D308E">
              <w:rPr>
                <w:sz w:val="20"/>
                <w:szCs w:val="20"/>
              </w:rPr>
              <w:t xml:space="preserve">badania przesiewowe w kierunku WZW typu C, zawierające co najmniej oznaczenie przeciwciał anty-HCV, a w przypadku dodatniego wyniku badania na obecność przeciwciał anty-HCV badanie HCV-RNA; </w:t>
            </w:r>
          </w:p>
          <w:p w14:paraId="61918157" w14:textId="77777777" w:rsidR="00CD4207" w:rsidRPr="008D308E" w:rsidRDefault="00CD4207" w:rsidP="00722CF5">
            <w:pPr>
              <w:numPr>
                <w:ilvl w:val="3"/>
                <w:numId w:val="14"/>
              </w:numPr>
              <w:tabs>
                <w:tab w:val="left" w:pos="355"/>
              </w:tabs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</w:rPr>
            </w:pPr>
            <w:r w:rsidRPr="008D308E">
              <w:rPr>
                <w:sz w:val="20"/>
                <w:szCs w:val="20"/>
              </w:rPr>
              <w:t>test ciążowy (u kobiet w wieku rozrodczym).</w:t>
            </w:r>
          </w:p>
          <w:p w14:paraId="273BB178" w14:textId="77777777" w:rsidR="00CD4207" w:rsidRPr="008D308E" w:rsidRDefault="00CD4207" w:rsidP="00722CF5">
            <w:pPr>
              <w:spacing w:after="60" w:line="276" w:lineRule="auto"/>
              <w:jc w:val="both"/>
              <w:rPr>
                <w:sz w:val="20"/>
                <w:szCs w:val="20"/>
              </w:rPr>
            </w:pPr>
            <w:r w:rsidRPr="008D308E">
              <w:rPr>
                <w:sz w:val="20"/>
                <w:szCs w:val="20"/>
              </w:rPr>
              <w:t>Badania powinny być wykonane w ciągu nie więcej niż 4 tygodni poprzedzających rozpoczęcie leczenia.</w:t>
            </w:r>
          </w:p>
          <w:p w14:paraId="590DD18E" w14:textId="77777777" w:rsidR="00CD4207" w:rsidRPr="008D308E" w:rsidRDefault="00CD4207" w:rsidP="00722CF5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b/>
                <w:bCs/>
                <w:sz w:val="20"/>
                <w:szCs w:val="20"/>
              </w:rPr>
            </w:pPr>
          </w:p>
          <w:p w14:paraId="13DB3D4F" w14:textId="10E18154" w:rsidR="00CD4207" w:rsidRPr="008D308E" w:rsidRDefault="00CD4207" w:rsidP="00722CF5">
            <w:pPr>
              <w:pStyle w:val="Akapitzlist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b/>
                <w:bCs/>
                <w:sz w:val="20"/>
                <w:szCs w:val="20"/>
              </w:rPr>
            </w:pPr>
            <w:r w:rsidRPr="008D308E">
              <w:rPr>
                <w:b/>
                <w:bCs/>
                <w:sz w:val="20"/>
                <w:szCs w:val="20"/>
              </w:rPr>
              <w:t xml:space="preserve">Monitorowanie </w:t>
            </w:r>
            <w:r w:rsidR="008F651F">
              <w:rPr>
                <w:b/>
                <w:bCs/>
                <w:sz w:val="20"/>
                <w:szCs w:val="20"/>
              </w:rPr>
              <w:t xml:space="preserve">bezpieczeństwa </w:t>
            </w:r>
            <w:r w:rsidRPr="008D308E">
              <w:rPr>
                <w:b/>
                <w:bCs/>
                <w:sz w:val="20"/>
                <w:szCs w:val="20"/>
              </w:rPr>
              <w:t>leczenia</w:t>
            </w:r>
          </w:p>
          <w:p w14:paraId="5BA332C4" w14:textId="3CC5B880" w:rsidR="00CD4207" w:rsidRPr="008D308E" w:rsidRDefault="00CD4207" w:rsidP="00722CF5">
            <w:pPr>
              <w:pStyle w:val="Akapitzlist"/>
              <w:numPr>
                <w:ilvl w:val="3"/>
                <w:numId w:val="14"/>
              </w:numPr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8D308E">
              <w:rPr>
                <w:sz w:val="20"/>
                <w:szCs w:val="20"/>
              </w:rPr>
              <w:t>badanie wykonywane 1 raz w miesiącu przez pierwsze 12 miesięcy leczenia,</w:t>
            </w:r>
            <w:r w:rsidR="004A67A5" w:rsidRPr="008D308E">
              <w:rPr>
                <w:sz w:val="20"/>
                <w:szCs w:val="20"/>
              </w:rPr>
              <w:t xml:space="preserve"> a</w:t>
            </w:r>
            <w:r w:rsidRPr="008D308E">
              <w:rPr>
                <w:sz w:val="20"/>
                <w:szCs w:val="20"/>
              </w:rPr>
              <w:t xml:space="preserve"> następnie co najmniej co 3 miesiące:</w:t>
            </w:r>
          </w:p>
          <w:p w14:paraId="5713F268" w14:textId="77777777" w:rsidR="004A67A5" w:rsidRPr="008D308E" w:rsidRDefault="00CD4207" w:rsidP="00722CF5">
            <w:pPr>
              <w:pStyle w:val="Akapitzlist"/>
              <w:numPr>
                <w:ilvl w:val="4"/>
                <w:numId w:val="14"/>
              </w:numPr>
              <w:spacing w:after="60" w:line="276" w:lineRule="auto"/>
              <w:contextualSpacing w:val="0"/>
              <w:rPr>
                <w:sz w:val="20"/>
                <w:szCs w:val="20"/>
              </w:rPr>
            </w:pPr>
            <w:r w:rsidRPr="008D308E">
              <w:rPr>
                <w:sz w:val="20"/>
                <w:szCs w:val="20"/>
              </w:rPr>
              <w:t>morfologia krwi z rozmazem (wzorem odsetkowym);</w:t>
            </w:r>
          </w:p>
          <w:p w14:paraId="7F625B10" w14:textId="778048FC" w:rsidR="00CD4207" w:rsidRPr="008D308E" w:rsidRDefault="00CD4207" w:rsidP="00722CF5">
            <w:pPr>
              <w:pStyle w:val="Akapitzlist"/>
              <w:numPr>
                <w:ilvl w:val="3"/>
                <w:numId w:val="14"/>
              </w:numPr>
              <w:spacing w:after="60" w:line="276" w:lineRule="auto"/>
              <w:contextualSpacing w:val="0"/>
              <w:rPr>
                <w:sz w:val="20"/>
                <w:szCs w:val="20"/>
              </w:rPr>
            </w:pPr>
            <w:r w:rsidRPr="008D308E">
              <w:rPr>
                <w:sz w:val="20"/>
                <w:szCs w:val="20"/>
              </w:rPr>
              <w:t>badania wykonywane co 3 miesiące:</w:t>
            </w:r>
          </w:p>
          <w:p w14:paraId="4D4C8ED4" w14:textId="77777777" w:rsidR="008F651F" w:rsidRPr="00592576" w:rsidRDefault="008F651F" w:rsidP="00722CF5">
            <w:pPr>
              <w:pStyle w:val="Akapitzlist"/>
              <w:numPr>
                <w:ilvl w:val="4"/>
                <w:numId w:val="14"/>
              </w:numPr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592576">
              <w:rPr>
                <w:bCs/>
                <w:sz w:val="20"/>
                <w:szCs w:val="20"/>
              </w:rPr>
              <w:t>oznaczenie aktywności aminotransferazy alaninowej (ALT)</w:t>
            </w:r>
            <w:r>
              <w:rPr>
                <w:bCs/>
                <w:sz w:val="20"/>
                <w:szCs w:val="20"/>
              </w:rPr>
              <w:t>,</w:t>
            </w:r>
          </w:p>
          <w:p w14:paraId="7E47C2A3" w14:textId="77777777" w:rsidR="008F651F" w:rsidRDefault="008F651F" w:rsidP="00722CF5">
            <w:pPr>
              <w:pStyle w:val="Akapitzlist"/>
              <w:numPr>
                <w:ilvl w:val="4"/>
                <w:numId w:val="14"/>
              </w:numPr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8F651F">
              <w:rPr>
                <w:bCs/>
                <w:sz w:val="20"/>
                <w:szCs w:val="20"/>
              </w:rPr>
              <w:t>oznaczenie stężenia bilirubiny całkowitej w surowicy krwi</w:t>
            </w:r>
            <w:r>
              <w:rPr>
                <w:sz w:val="20"/>
                <w:szCs w:val="20"/>
              </w:rPr>
              <w:t>;</w:t>
            </w:r>
          </w:p>
          <w:p w14:paraId="3FECC3B8" w14:textId="6C95A7DC" w:rsidR="00CD4207" w:rsidRPr="008F651F" w:rsidRDefault="00CD4207" w:rsidP="00722CF5">
            <w:pPr>
              <w:pStyle w:val="Akapitzlist"/>
              <w:numPr>
                <w:ilvl w:val="3"/>
                <w:numId w:val="14"/>
              </w:numPr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8F651F">
              <w:rPr>
                <w:sz w:val="20"/>
                <w:szCs w:val="20"/>
              </w:rPr>
              <w:t xml:space="preserve">zgodnie z </w:t>
            </w:r>
            <w:r w:rsidR="004A67A5" w:rsidRPr="008F651F">
              <w:rPr>
                <w:sz w:val="20"/>
                <w:szCs w:val="20"/>
              </w:rPr>
              <w:t xml:space="preserve">aktualną </w:t>
            </w:r>
            <w:r w:rsidRPr="008F651F">
              <w:rPr>
                <w:sz w:val="20"/>
                <w:szCs w:val="20"/>
              </w:rPr>
              <w:t>Charakterystyką Produktu Leczniczego okresowe badania:</w:t>
            </w:r>
          </w:p>
          <w:p w14:paraId="791D43FB" w14:textId="3E6B890A" w:rsidR="00CD4207" w:rsidRPr="008D308E" w:rsidRDefault="008F651F" w:rsidP="00722CF5">
            <w:pPr>
              <w:pStyle w:val="Akapitzlist"/>
              <w:numPr>
                <w:ilvl w:val="4"/>
                <w:numId w:val="14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oznaczenie </w:t>
            </w:r>
            <w:r w:rsidR="00CD4207" w:rsidRPr="008D308E">
              <w:rPr>
                <w:sz w:val="20"/>
                <w:szCs w:val="20"/>
              </w:rPr>
              <w:t>stężenia kreatyniny u chorych z zaburzeniami czynności nerek,</w:t>
            </w:r>
          </w:p>
          <w:p w14:paraId="72C5E1BA" w14:textId="6DE623C3" w:rsidR="00CD4207" w:rsidRPr="008D308E" w:rsidRDefault="008F651F" w:rsidP="00722CF5">
            <w:pPr>
              <w:pStyle w:val="Akapitzlist"/>
              <w:numPr>
                <w:ilvl w:val="4"/>
                <w:numId w:val="14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elektrokardiografia (</w:t>
            </w:r>
            <w:r w:rsidR="00CD4207" w:rsidRPr="008D308E">
              <w:rPr>
                <w:sz w:val="20"/>
                <w:szCs w:val="20"/>
              </w:rPr>
              <w:t>EKG</w:t>
            </w:r>
            <w:r>
              <w:rPr>
                <w:sz w:val="20"/>
                <w:szCs w:val="20"/>
              </w:rPr>
              <w:t>)</w:t>
            </w:r>
            <w:r w:rsidR="00CD4207" w:rsidRPr="008D308E">
              <w:rPr>
                <w:sz w:val="20"/>
                <w:szCs w:val="20"/>
              </w:rPr>
              <w:t xml:space="preserve"> w celu wykrycia migotania przedsionków</w:t>
            </w:r>
            <w:r>
              <w:rPr>
                <w:sz w:val="20"/>
                <w:szCs w:val="20"/>
              </w:rPr>
              <w:t>.</w:t>
            </w:r>
          </w:p>
          <w:p w14:paraId="53149A1C" w14:textId="69BEAA86" w:rsidR="008F651F" w:rsidRDefault="008F651F" w:rsidP="00722CF5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</w:rPr>
            </w:pPr>
          </w:p>
          <w:p w14:paraId="534371C4" w14:textId="77777777" w:rsidR="008F651F" w:rsidRPr="008F651F" w:rsidRDefault="008F651F" w:rsidP="00722CF5">
            <w:pPr>
              <w:pStyle w:val="Akapitzlist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b/>
                <w:bCs/>
                <w:sz w:val="20"/>
                <w:szCs w:val="20"/>
              </w:rPr>
            </w:pPr>
            <w:r w:rsidRPr="008F651F">
              <w:rPr>
                <w:b/>
                <w:bCs/>
                <w:sz w:val="20"/>
                <w:szCs w:val="20"/>
              </w:rPr>
              <w:t>Monitorowanie skuteczności leczenia</w:t>
            </w:r>
          </w:p>
          <w:p w14:paraId="367755E0" w14:textId="38335C12" w:rsidR="004A67A5" w:rsidRPr="008F651F" w:rsidRDefault="008F651F" w:rsidP="00722CF5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  <w:r w:rsidR="004A67A5" w:rsidRPr="008F651F">
              <w:rPr>
                <w:sz w:val="20"/>
                <w:szCs w:val="20"/>
              </w:rPr>
              <w:t xml:space="preserve">adania wykonywane </w:t>
            </w:r>
            <w:r w:rsidR="00906E40" w:rsidRPr="00906E40">
              <w:rPr>
                <w:sz w:val="20"/>
                <w:szCs w:val="20"/>
              </w:rPr>
              <w:t>po 3. cyklach leczenia (w trakcie 4. miesiąca leczenia), po 6 cyklach leczenia (w trakcie 7. miesiąca leczenia)</w:t>
            </w:r>
            <w:r w:rsidR="004A67A5" w:rsidRPr="008F651F">
              <w:rPr>
                <w:sz w:val="20"/>
                <w:szCs w:val="20"/>
              </w:rPr>
              <w:t xml:space="preserve"> </w:t>
            </w:r>
            <w:r w:rsidR="00906E40">
              <w:rPr>
                <w:sz w:val="20"/>
                <w:szCs w:val="20"/>
              </w:rPr>
              <w:t xml:space="preserve">oraz </w:t>
            </w:r>
            <w:r w:rsidR="004A67A5" w:rsidRPr="008F651F">
              <w:rPr>
                <w:sz w:val="20"/>
                <w:szCs w:val="20"/>
              </w:rPr>
              <w:t>w przypadku podejrzenia progresji/nawrotu:</w:t>
            </w:r>
          </w:p>
          <w:p w14:paraId="754029C6" w14:textId="0FB10549" w:rsidR="004A67A5" w:rsidRPr="008F651F" w:rsidRDefault="004A67A5" w:rsidP="00722CF5">
            <w:pPr>
              <w:pStyle w:val="Akapitzlist"/>
              <w:numPr>
                <w:ilvl w:val="3"/>
                <w:numId w:val="14"/>
              </w:numPr>
              <w:spacing w:after="60" w:line="276" w:lineRule="auto"/>
              <w:contextualSpacing w:val="0"/>
              <w:rPr>
                <w:sz w:val="20"/>
                <w:szCs w:val="20"/>
              </w:rPr>
            </w:pPr>
            <w:r w:rsidRPr="008F651F">
              <w:rPr>
                <w:sz w:val="20"/>
                <w:szCs w:val="20"/>
              </w:rPr>
              <w:t>TK lub PET-TK lub NMR – rodzaj badań obrazowych do decyzji lekarza.</w:t>
            </w:r>
          </w:p>
          <w:p w14:paraId="63196A02" w14:textId="77777777" w:rsidR="00661FF4" w:rsidRPr="008D308E" w:rsidRDefault="00661FF4" w:rsidP="00722CF5">
            <w:pPr>
              <w:spacing w:after="60" w:line="276" w:lineRule="auto"/>
              <w:rPr>
                <w:sz w:val="20"/>
                <w:szCs w:val="20"/>
              </w:rPr>
            </w:pPr>
          </w:p>
          <w:p w14:paraId="5405330D" w14:textId="77777777" w:rsidR="008F651F" w:rsidRDefault="00661FF4" w:rsidP="00722CF5">
            <w:pPr>
              <w:spacing w:after="60" w:line="276" w:lineRule="auto"/>
              <w:jc w:val="both"/>
              <w:rPr>
                <w:rStyle w:val="cf01"/>
                <w:rFonts w:ascii="Times New Roman" w:hAnsi="Times New Roman" w:cs="Times New Roman"/>
                <w:sz w:val="20"/>
                <w:szCs w:val="20"/>
              </w:rPr>
            </w:pPr>
            <w:r w:rsidRPr="008D308E">
              <w:rPr>
                <w:sz w:val="20"/>
                <w:szCs w:val="20"/>
              </w:rPr>
              <w:t>Ocena odpowiedzi na leczenie powinna być przeprowadzona</w:t>
            </w:r>
            <w:r w:rsidR="008142E1" w:rsidRPr="008D308E">
              <w:rPr>
                <w:sz w:val="20"/>
                <w:szCs w:val="20"/>
              </w:rPr>
              <w:t>,</w:t>
            </w:r>
            <w:r w:rsidRPr="008D308E">
              <w:rPr>
                <w:sz w:val="20"/>
                <w:szCs w:val="20"/>
              </w:rPr>
              <w:t xml:space="preserve"> w miarę możliwości</w:t>
            </w:r>
            <w:r w:rsidR="008142E1" w:rsidRPr="008D308E">
              <w:rPr>
                <w:sz w:val="20"/>
                <w:szCs w:val="20"/>
              </w:rPr>
              <w:t>,</w:t>
            </w:r>
            <w:r w:rsidRPr="008D308E">
              <w:rPr>
                <w:sz w:val="20"/>
                <w:szCs w:val="20"/>
              </w:rPr>
              <w:t xml:space="preserve"> z wykorzystaniem tego samego rodzaju badań obrazowych, który był zastosowany podczas kwalifikowania pacjenta do leczenia.</w:t>
            </w:r>
            <w:r w:rsidR="00C11FF6" w:rsidRPr="008D308E">
              <w:rPr>
                <w:rStyle w:val="cf01"/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05C97E12" w14:textId="429E7542" w:rsidR="00C11FF6" w:rsidRPr="008D308E" w:rsidRDefault="00C11FF6" w:rsidP="00722CF5">
            <w:pPr>
              <w:spacing w:after="60" w:line="276" w:lineRule="auto"/>
              <w:jc w:val="both"/>
              <w:rPr>
                <w:sz w:val="20"/>
                <w:szCs w:val="20"/>
              </w:rPr>
            </w:pPr>
            <w:r w:rsidRPr="008D308E">
              <w:rPr>
                <w:rStyle w:val="cf01"/>
                <w:rFonts w:ascii="Times New Roman" w:hAnsi="Times New Roman" w:cs="Times New Roman"/>
                <w:sz w:val="20"/>
                <w:szCs w:val="20"/>
              </w:rPr>
              <w:t>Wykonane badania obrazowe muszą pozwolić na obiektywną ocenę odpowiedzi na leczenie</w:t>
            </w:r>
            <w:r w:rsidR="008142E1" w:rsidRPr="008D308E">
              <w:rPr>
                <w:rStyle w:val="cf01"/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1DF62619" w14:textId="77777777" w:rsidR="00C11FF6" w:rsidRPr="008D308E" w:rsidRDefault="00C11FF6" w:rsidP="00722CF5">
            <w:pPr>
              <w:spacing w:after="60" w:line="276" w:lineRule="auto"/>
              <w:jc w:val="both"/>
              <w:rPr>
                <w:sz w:val="20"/>
                <w:szCs w:val="20"/>
              </w:rPr>
            </w:pPr>
            <w:r w:rsidRPr="008D308E">
              <w:rPr>
                <w:sz w:val="20"/>
                <w:szCs w:val="20"/>
              </w:rPr>
              <w:t>Kryteria odpowiedzi na leczenie należy stosować według aktualnych rekomendacji.</w:t>
            </w:r>
          </w:p>
          <w:p w14:paraId="15F43966" w14:textId="00BCC010" w:rsidR="00CD4207" w:rsidRPr="008D308E" w:rsidRDefault="00CD4207" w:rsidP="00722CF5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b/>
                <w:bCs/>
                <w:sz w:val="20"/>
                <w:szCs w:val="20"/>
              </w:rPr>
            </w:pPr>
          </w:p>
        </w:tc>
      </w:tr>
      <w:tr w:rsidR="00411BED" w:rsidRPr="007E3BCE" w14:paraId="36E3C086" w14:textId="77777777" w:rsidTr="00432AEA">
        <w:trPr>
          <w:trHeight w:val="567"/>
        </w:trPr>
        <w:tc>
          <w:tcPr>
            <w:tcW w:w="15388" w:type="dxa"/>
            <w:gridSpan w:val="3"/>
            <w:vAlign w:val="center"/>
          </w:tcPr>
          <w:p w14:paraId="5BF3E6A2" w14:textId="626750B6" w:rsidR="00411BED" w:rsidRPr="00C35FEC" w:rsidRDefault="00376095" w:rsidP="00432AEA">
            <w:pPr>
              <w:autoSpaceDE w:val="0"/>
              <w:autoSpaceDN w:val="0"/>
              <w:adjustRightInd w:val="0"/>
              <w:spacing w:before="120" w:after="60" w:line="276" w:lineRule="auto"/>
              <w:ind w:right="79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lastRenderedPageBreak/>
              <w:t>III</w:t>
            </w:r>
            <w:r w:rsidR="00411BED">
              <w:rPr>
                <w:b/>
                <w:bCs/>
                <w:sz w:val="20"/>
                <w:szCs w:val="20"/>
              </w:rPr>
              <w:t xml:space="preserve">.B. </w:t>
            </w:r>
            <w:r w:rsidR="00411BED" w:rsidRPr="00C35FEC">
              <w:rPr>
                <w:b/>
                <w:bCs/>
                <w:sz w:val="20"/>
                <w:szCs w:val="20"/>
              </w:rPr>
              <w:t>LECZENIE CHORYCH NA CHŁONIAKA Z KOMÓREK PŁASZCZA (MCL) (ICD-10: C85.7)</w:t>
            </w:r>
            <w:r w:rsidR="00411BED">
              <w:rPr>
                <w:b/>
                <w:bCs/>
                <w:sz w:val="20"/>
                <w:szCs w:val="20"/>
              </w:rPr>
              <w:t xml:space="preserve"> – TERAPIA CAR-T</w:t>
            </w:r>
          </w:p>
        </w:tc>
      </w:tr>
      <w:tr w:rsidR="00411BED" w:rsidRPr="007E3BCE" w14:paraId="4F710084" w14:textId="77777777" w:rsidTr="00AB5CE7">
        <w:trPr>
          <w:trHeight w:val="20"/>
        </w:trPr>
        <w:tc>
          <w:tcPr>
            <w:tcW w:w="5665" w:type="dxa"/>
          </w:tcPr>
          <w:p w14:paraId="5A5DAF31" w14:textId="1EE93314" w:rsidR="00411BED" w:rsidRDefault="00411BED" w:rsidP="00722CF5">
            <w:pPr>
              <w:autoSpaceDE w:val="0"/>
              <w:autoSpaceDN w:val="0"/>
              <w:adjustRightInd w:val="0"/>
              <w:spacing w:before="120" w:after="60" w:line="276" w:lineRule="auto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W ramach części </w:t>
            </w:r>
            <w:r w:rsidR="00376095">
              <w:rPr>
                <w:color w:val="000000"/>
                <w:sz w:val="20"/>
                <w:szCs w:val="20"/>
              </w:rPr>
              <w:t>III</w:t>
            </w:r>
            <w:r>
              <w:rPr>
                <w:color w:val="000000"/>
                <w:sz w:val="20"/>
                <w:szCs w:val="20"/>
              </w:rPr>
              <w:t xml:space="preserve">.B. programu lekowego </w:t>
            </w:r>
            <w:r>
              <w:rPr>
                <w:sz w:val="20"/>
                <w:szCs w:val="20"/>
              </w:rPr>
              <w:t>chorym</w:t>
            </w:r>
            <w:r w:rsidRPr="00AB5CE7">
              <w:rPr>
                <w:sz w:val="20"/>
              </w:rPr>
              <w:t xml:space="preserve"> na </w:t>
            </w:r>
            <w:r>
              <w:rPr>
                <w:sz w:val="20"/>
                <w:szCs w:val="20"/>
              </w:rPr>
              <w:t xml:space="preserve">opornego lub nawrotowego </w:t>
            </w:r>
            <w:proofErr w:type="spellStart"/>
            <w:r w:rsidRPr="00AB5CE7">
              <w:rPr>
                <w:sz w:val="20"/>
              </w:rPr>
              <w:t>chłoniaka</w:t>
            </w:r>
            <w:proofErr w:type="spellEnd"/>
            <w:r w:rsidRPr="00AB5CE7">
              <w:rPr>
                <w:sz w:val="20"/>
              </w:rPr>
              <w:t xml:space="preserve"> z komórek płaszcza (MCL) </w:t>
            </w:r>
            <w:r>
              <w:rPr>
                <w:color w:val="000000"/>
                <w:sz w:val="20"/>
                <w:szCs w:val="20"/>
              </w:rPr>
              <w:t xml:space="preserve">udostępnia się terapię CAR-T z zastosowaniem </w:t>
            </w:r>
            <w:proofErr w:type="spellStart"/>
            <w:r>
              <w:rPr>
                <w:sz w:val="20"/>
                <w:szCs w:val="20"/>
              </w:rPr>
              <w:t>breksukabtagenu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autoleucelu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  <w:u w:val="single"/>
              </w:rPr>
              <w:t>zgodnie ze wskazanymi w opisie programu warunkami i kryteriami.</w:t>
            </w:r>
          </w:p>
          <w:p w14:paraId="5716D4D3" w14:textId="77777777" w:rsidR="00411BED" w:rsidRPr="00E9237C" w:rsidRDefault="00411BED" w:rsidP="00722CF5">
            <w:pPr>
              <w:spacing w:after="60" w:line="276" w:lineRule="auto"/>
              <w:jc w:val="both"/>
              <w:rPr>
                <w:b/>
                <w:sz w:val="20"/>
              </w:rPr>
            </w:pPr>
          </w:p>
          <w:p w14:paraId="21EF7D51" w14:textId="77777777" w:rsidR="00411BED" w:rsidRPr="00E9237C" w:rsidRDefault="00411BED" w:rsidP="00722CF5">
            <w:pPr>
              <w:pStyle w:val="Akapitzlist"/>
              <w:numPr>
                <w:ilvl w:val="1"/>
                <w:numId w:val="9"/>
              </w:numPr>
              <w:spacing w:after="60" w:line="276" w:lineRule="auto"/>
              <w:contextualSpacing w:val="0"/>
              <w:jc w:val="both"/>
              <w:rPr>
                <w:b/>
                <w:sz w:val="20"/>
              </w:rPr>
            </w:pPr>
            <w:r w:rsidRPr="00E9237C">
              <w:rPr>
                <w:b/>
                <w:sz w:val="20"/>
              </w:rPr>
              <w:t>Kryteria kwalifikacji</w:t>
            </w:r>
          </w:p>
          <w:p w14:paraId="7BA75E05" w14:textId="77777777" w:rsidR="00411BED" w:rsidRPr="00E9237C" w:rsidRDefault="00411BED" w:rsidP="00722CF5">
            <w:pPr>
              <w:spacing w:after="60" w:line="276" w:lineRule="auto"/>
              <w:jc w:val="both"/>
              <w:rPr>
                <w:sz w:val="20"/>
              </w:rPr>
            </w:pPr>
            <w:r w:rsidRPr="00E9237C">
              <w:rPr>
                <w:sz w:val="20"/>
              </w:rPr>
              <w:t>Kwalifikacji świadczeniobiorców do terapii dokonuje Zespół Koordynacyjny ds. CAR-T</w:t>
            </w:r>
            <w:r>
              <w:rPr>
                <w:sz w:val="20"/>
                <w:szCs w:val="20"/>
              </w:rPr>
              <w:t xml:space="preserve"> w leczeniu chorych na </w:t>
            </w:r>
            <w:proofErr w:type="spellStart"/>
            <w:r>
              <w:rPr>
                <w:sz w:val="20"/>
                <w:szCs w:val="20"/>
              </w:rPr>
              <w:t>chłoniaki</w:t>
            </w:r>
            <w:proofErr w:type="spellEnd"/>
            <w:r w:rsidRPr="00E9237C">
              <w:rPr>
                <w:sz w:val="20"/>
              </w:rPr>
              <w:t xml:space="preserve"> powoływany przez Prezesa Narodowego Funduszu Zdrowia.</w:t>
            </w:r>
          </w:p>
          <w:p w14:paraId="5ECEDE99" w14:textId="77777777" w:rsidR="00411BED" w:rsidRPr="00E9237C" w:rsidRDefault="00411BED" w:rsidP="00722CF5">
            <w:pPr>
              <w:spacing w:after="60" w:line="276" w:lineRule="auto"/>
              <w:jc w:val="both"/>
              <w:rPr>
                <w:sz w:val="20"/>
              </w:rPr>
            </w:pPr>
            <w:r w:rsidRPr="00E9237C">
              <w:rPr>
                <w:sz w:val="20"/>
              </w:rPr>
              <w:lastRenderedPageBreak/>
              <w:t>Kwalifikacja do programu oraz weryfikacja skuteczności leczenia odbywa się w oparciu o ocenę stanu klinicznego pacjenta.</w:t>
            </w:r>
          </w:p>
          <w:p w14:paraId="413E8C4B" w14:textId="77777777" w:rsidR="00411BED" w:rsidRDefault="00411BED" w:rsidP="00722CF5">
            <w:pPr>
              <w:pStyle w:val="Akapitzlist"/>
              <w:numPr>
                <w:ilvl w:val="3"/>
                <w:numId w:val="9"/>
              </w:numPr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potwierdzony histologicznie chłoniak z komórek płaszcza (MLC);</w:t>
            </w:r>
          </w:p>
          <w:p w14:paraId="1798E4A0" w14:textId="77777777" w:rsidR="00411BED" w:rsidRPr="00E9237C" w:rsidRDefault="00411BED" w:rsidP="00722CF5">
            <w:pPr>
              <w:pStyle w:val="Akapitzlist"/>
              <w:numPr>
                <w:ilvl w:val="3"/>
                <w:numId w:val="9"/>
              </w:numPr>
              <w:spacing w:after="60" w:line="276" w:lineRule="auto"/>
              <w:contextualSpacing w:val="0"/>
              <w:jc w:val="both"/>
              <w:rPr>
                <w:sz w:val="20"/>
              </w:rPr>
            </w:pPr>
            <w:r w:rsidRPr="00E9237C">
              <w:rPr>
                <w:sz w:val="20"/>
              </w:rPr>
              <w:t>wiek 18 lat i powyżej;</w:t>
            </w:r>
          </w:p>
          <w:p w14:paraId="70B6D23F" w14:textId="77777777" w:rsidR="00411BED" w:rsidRDefault="00411BED" w:rsidP="00722CF5">
            <w:pPr>
              <w:pStyle w:val="Akapitzlist"/>
              <w:numPr>
                <w:ilvl w:val="3"/>
                <w:numId w:val="9"/>
              </w:numPr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stan sprawności 0-1 według skali ECOG; stan zdrowia chorego powinien w ocenie lekarza prowadzącego rokować przeżycie co najmniej 3 miesiące bez zastosowania terapii CAR-T;</w:t>
            </w:r>
          </w:p>
          <w:p w14:paraId="30ACB3E6" w14:textId="77777777" w:rsidR="00411BED" w:rsidRPr="00E9237C" w:rsidRDefault="00411BED" w:rsidP="00722CF5">
            <w:pPr>
              <w:pStyle w:val="Akapitzlist"/>
              <w:numPr>
                <w:ilvl w:val="3"/>
                <w:numId w:val="9"/>
              </w:numPr>
              <w:spacing w:after="60" w:line="276" w:lineRule="auto"/>
              <w:contextualSpacing w:val="0"/>
              <w:jc w:val="both"/>
              <w:rPr>
                <w:sz w:val="20"/>
              </w:rPr>
            </w:pPr>
            <w:r w:rsidRPr="00E9237C">
              <w:rPr>
                <w:sz w:val="20"/>
              </w:rPr>
              <w:t xml:space="preserve">stosowano wcześniej co najmniej dwie linie leczenia systemowego, w tym inhibitor kinazy tyrozynowej </w:t>
            </w:r>
            <w:proofErr w:type="spellStart"/>
            <w:r w:rsidRPr="00E9237C">
              <w:rPr>
                <w:sz w:val="20"/>
              </w:rPr>
              <w:t>Brutona</w:t>
            </w:r>
            <w:proofErr w:type="spellEnd"/>
            <w:r w:rsidRPr="00E9237C">
              <w:rPr>
                <w:sz w:val="20"/>
              </w:rPr>
              <w:t xml:space="preserve"> (inhibitor BTK);</w:t>
            </w:r>
          </w:p>
          <w:p w14:paraId="6C7E3F84" w14:textId="37151E52" w:rsidR="00411BED" w:rsidRPr="00E9237C" w:rsidRDefault="00411BED" w:rsidP="00722CF5">
            <w:pPr>
              <w:pStyle w:val="Akapitzlist"/>
              <w:numPr>
                <w:ilvl w:val="3"/>
                <w:numId w:val="9"/>
              </w:numPr>
              <w:spacing w:after="60" w:line="276" w:lineRule="auto"/>
              <w:contextualSpacing w:val="0"/>
              <w:jc w:val="both"/>
              <w:rPr>
                <w:sz w:val="20"/>
              </w:rPr>
            </w:pPr>
            <w:r w:rsidRPr="00E9237C">
              <w:rPr>
                <w:sz w:val="20"/>
              </w:rPr>
              <w:t xml:space="preserve">oporność na leczenie zdefiniowana jako nieosiągnięcie </w:t>
            </w:r>
            <w:r w:rsidR="00DE0C62">
              <w:rPr>
                <w:sz w:val="20"/>
              </w:rPr>
              <w:t xml:space="preserve">całkowitej </w:t>
            </w:r>
            <w:r w:rsidRPr="00E9237C">
              <w:rPr>
                <w:sz w:val="20"/>
              </w:rPr>
              <w:t xml:space="preserve">remisji (CR) lub częściowej remisji (PR) po </w:t>
            </w:r>
            <w:r>
              <w:rPr>
                <w:sz w:val="20"/>
                <w:szCs w:val="20"/>
              </w:rPr>
              <w:t>ostatniej linii</w:t>
            </w:r>
            <w:r w:rsidRPr="00E9237C">
              <w:rPr>
                <w:sz w:val="20"/>
              </w:rPr>
              <w:t xml:space="preserve"> leczenia lub progresja choroby po </w:t>
            </w:r>
            <w:r>
              <w:rPr>
                <w:sz w:val="20"/>
                <w:szCs w:val="20"/>
              </w:rPr>
              <w:t xml:space="preserve">ostatniej linii </w:t>
            </w:r>
            <w:r w:rsidRPr="00E9237C">
              <w:rPr>
                <w:sz w:val="20"/>
              </w:rPr>
              <w:t>leczenia;</w:t>
            </w:r>
          </w:p>
          <w:p w14:paraId="355431A0" w14:textId="77777777" w:rsidR="00411BED" w:rsidRPr="00E9237C" w:rsidRDefault="00411BED" w:rsidP="00722CF5">
            <w:pPr>
              <w:pStyle w:val="Akapitzlist"/>
              <w:numPr>
                <w:ilvl w:val="3"/>
                <w:numId w:val="9"/>
              </w:numPr>
              <w:spacing w:after="60" w:line="276" w:lineRule="auto"/>
              <w:contextualSpacing w:val="0"/>
              <w:jc w:val="both"/>
              <w:rPr>
                <w:sz w:val="20"/>
              </w:rPr>
            </w:pPr>
            <w:r w:rsidRPr="00E9237C">
              <w:rPr>
                <w:sz w:val="20"/>
              </w:rPr>
              <w:t>czynność serca, wątroby, nerek oraz płuc pozwalająca w ocenie lekarza prowadzącego na przeprowadzenie terapii;</w:t>
            </w:r>
          </w:p>
          <w:p w14:paraId="7A0099FE" w14:textId="78243DB1" w:rsidR="00411BED" w:rsidRPr="00E9237C" w:rsidRDefault="00411BED" w:rsidP="00722CF5">
            <w:pPr>
              <w:pStyle w:val="Akapitzlist"/>
              <w:numPr>
                <w:ilvl w:val="3"/>
                <w:numId w:val="9"/>
              </w:numPr>
              <w:spacing w:after="60" w:line="276" w:lineRule="auto"/>
              <w:contextualSpacing w:val="0"/>
              <w:jc w:val="both"/>
              <w:rPr>
                <w:sz w:val="20"/>
              </w:rPr>
            </w:pPr>
            <w:r w:rsidRPr="00E9237C">
              <w:rPr>
                <w:sz w:val="20"/>
              </w:rPr>
              <w:t xml:space="preserve">możliwość zastosowania u leczonych kobiet w wieku rozrodczym oraz mężczyzn (i ich partnerów seksualnych) skutecznych metod antykoncepcji w okresie co najmniej 12 miesięcy po infuzji </w:t>
            </w:r>
            <w:proofErr w:type="spellStart"/>
            <w:r>
              <w:rPr>
                <w:sz w:val="20"/>
                <w:szCs w:val="20"/>
              </w:rPr>
              <w:t>breksukabtagenu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autoleucelu</w:t>
            </w:r>
            <w:proofErr w:type="spellEnd"/>
            <w:r w:rsidRPr="00E9237C">
              <w:rPr>
                <w:sz w:val="20"/>
              </w:rPr>
              <w:t>.</w:t>
            </w:r>
          </w:p>
          <w:p w14:paraId="0420A16F" w14:textId="215FA983" w:rsidR="00411BED" w:rsidRPr="00E9237C" w:rsidRDefault="00411BED" w:rsidP="00722CF5">
            <w:pPr>
              <w:widowControl w:val="0"/>
              <w:spacing w:after="60" w:line="276" w:lineRule="auto"/>
              <w:ind w:right="100"/>
              <w:jc w:val="both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  <w:szCs w:val="20"/>
              </w:rPr>
              <w:t>Kryteria</w:t>
            </w:r>
            <w:r w:rsidRPr="00E9237C">
              <w:rPr>
                <w:color w:val="000000" w:themeColor="text1"/>
                <w:sz w:val="20"/>
              </w:rPr>
              <w:t xml:space="preserve"> kwalifikacji muszą być spełnione łącznie.</w:t>
            </w:r>
          </w:p>
          <w:p w14:paraId="72DDD20C" w14:textId="77777777" w:rsidR="00411BED" w:rsidRPr="00E9237C" w:rsidRDefault="00411BED" w:rsidP="00722CF5">
            <w:pPr>
              <w:spacing w:after="60" w:line="276" w:lineRule="auto"/>
              <w:jc w:val="both"/>
              <w:rPr>
                <w:sz w:val="20"/>
              </w:rPr>
            </w:pPr>
          </w:p>
          <w:p w14:paraId="42D01570" w14:textId="77777777" w:rsidR="00411BED" w:rsidRPr="00E9237C" w:rsidRDefault="00411BED" w:rsidP="00722CF5">
            <w:pPr>
              <w:pStyle w:val="Akapitzlist"/>
              <w:numPr>
                <w:ilvl w:val="1"/>
                <w:numId w:val="9"/>
              </w:numPr>
              <w:spacing w:after="60" w:line="276" w:lineRule="auto"/>
              <w:contextualSpacing w:val="0"/>
              <w:jc w:val="both"/>
              <w:rPr>
                <w:b/>
                <w:sz w:val="20"/>
              </w:rPr>
            </w:pPr>
            <w:r w:rsidRPr="00E9237C">
              <w:rPr>
                <w:b/>
                <w:sz w:val="20"/>
              </w:rPr>
              <w:t>Określenie czasu leczenia w programie</w:t>
            </w:r>
          </w:p>
          <w:p w14:paraId="43D345ED" w14:textId="326069C1" w:rsidR="00411BED" w:rsidRPr="00E9237C" w:rsidRDefault="00411BED" w:rsidP="00722CF5">
            <w:pPr>
              <w:spacing w:after="60" w:line="276" w:lineRule="auto"/>
              <w:jc w:val="both"/>
              <w:rPr>
                <w:sz w:val="20"/>
              </w:rPr>
            </w:pPr>
            <w:r w:rsidRPr="00E9237C">
              <w:rPr>
                <w:sz w:val="20"/>
              </w:rPr>
              <w:t xml:space="preserve">U chorych można zastosować jedno przetoczenie CAR-T (tj. </w:t>
            </w:r>
            <w:r>
              <w:rPr>
                <w:sz w:val="20"/>
                <w:szCs w:val="20"/>
              </w:rPr>
              <w:t xml:space="preserve">jedno </w:t>
            </w:r>
            <w:r w:rsidRPr="00E9237C">
              <w:rPr>
                <w:sz w:val="20"/>
              </w:rPr>
              <w:t xml:space="preserve">podanie </w:t>
            </w:r>
            <w:proofErr w:type="spellStart"/>
            <w:r>
              <w:rPr>
                <w:sz w:val="20"/>
                <w:szCs w:val="20"/>
              </w:rPr>
              <w:t>breksukabtagenu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autoleucelu</w:t>
            </w:r>
            <w:proofErr w:type="spellEnd"/>
            <w:r w:rsidRPr="00E9237C">
              <w:rPr>
                <w:sz w:val="20"/>
              </w:rPr>
              <w:t>). Maksymalny czas opieki w ramach programu lekowego wynosi 12 miesięcy od dnia podania CAR-T.</w:t>
            </w:r>
          </w:p>
          <w:p w14:paraId="1B2E5F94" w14:textId="77777777" w:rsidR="00411BED" w:rsidRPr="00E9237C" w:rsidRDefault="00411BED" w:rsidP="00722CF5">
            <w:pPr>
              <w:spacing w:after="60" w:line="276" w:lineRule="auto"/>
              <w:jc w:val="both"/>
              <w:rPr>
                <w:sz w:val="20"/>
              </w:rPr>
            </w:pPr>
          </w:p>
          <w:p w14:paraId="5D15795F" w14:textId="77777777" w:rsidR="00411BED" w:rsidRPr="00E9237C" w:rsidRDefault="00411BED" w:rsidP="00722CF5">
            <w:pPr>
              <w:pStyle w:val="Akapitzlist"/>
              <w:numPr>
                <w:ilvl w:val="1"/>
                <w:numId w:val="9"/>
              </w:numPr>
              <w:spacing w:after="60" w:line="276" w:lineRule="auto"/>
              <w:contextualSpacing w:val="0"/>
              <w:jc w:val="both"/>
              <w:rPr>
                <w:b/>
                <w:sz w:val="20"/>
              </w:rPr>
            </w:pPr>
            <w:r w:rsidRPr="00E9237C">
              <w:rPr>
                <w:b/>
                <w:sz w:val="20"/>
              </w:rPr>
              <w:t>Kryteria stanowiące przeciwwskazania do włączenia do programu</w:t>
            </w:r>
          </w:p>
          <w:p w14:paraId="1BDE0BBA" w14:textId="77777777" w:rsidR="00411BED" w:rsidRPr="00E9237C" w:rsidRDefault="00411BED" w:rsidP="00722CF5">
            <w:pPr>
              <w:spacing w:after="60" w:line="276" w:lineRule="auto"/>
              <w:jc w:val="both"/>
              <w:rPr>
                <w:sz w:val="20"/>
              </w:rPr>
            </w:pPr>
            <w:r w:rsidRPr="00E9237C">
              <w:rPr>
                <w:sz w:val="20"/>
              </w:rPr>
              <w:lastRenderedPageBreak/>
              <w:t>Obecne co najmniej jedno z poniższych kryteriów podczas kwalifikacji do programu:</w:t>
            </w:r>
          </w:p>
          <w:p w14:paraId="3074ACB9" w14:textId="77777777" w:rsidR="00411BED" w:rsidRPr="00E9237C" w:rsidRDefault="00411BED" w:rsidP="00722CF5">
            <w:pPr>
              <w:pStyle w:val="Akapitzlist"/>
              <w:numPr>
                <w:ilvl w:val="3"/>
                <w:numId w:val="9"/>
              </w:numPr>
              <w:spacing w:after="60" w:line="276" w:lineRule="auto"/>
              <w:contextualSpacing w:val="0"/>
              <w:jc w:val="both"/>
              <w:rPr>
                <w:sz w:val="20"/>
              </w:rPr>
            </w:pPr>
            <w:r w:rsidRPr="00E9237C">
              <w:rPr>
                <w:sz w:val="20"/>
              </w:rPr>
              <w:t>nadwrażliwość na którąkolwiek substancję pomocniczą;</w:t>
            </w:r>
          </w:p>
          <w:p w14:paraId="0712F9FF" w14:textId="2054CCA8" w:rsidR="00411BED" w:rsidRPr="00E9237C" w:rsidRDefault="00411BED" w:rsidP="00722CF5">
            <w:pPr>
              <w:pStyle w:val="Akapitzlist"/>
              <w:numPr>
                <w:ilvl w:val="3"/>
                <w:numId w:val="9"/>
              </w:numPr>
              <w:spacing w:after="60" w:line="276" w:lineRule="auto"/>
              <w:contextualSpacing w:val="0"/>
              <w:jc w:val="both"/>
              <w:rPr>
                <w:sz w:val="20"/>
              </w:rPr>
            </w:pPr>
            <w:r>
              <w:rPr>
                <w:sz w:val="20"/>
                <w:szCs w:val="20"/>
              </w:rPr>
              <w:t>okres ciąży</w:t>
            </w:r>
            <w:r w:rsidRPr="00E9237C">
              <w:rPr>
                <w:sz w:val="20"/>
              </w:rPr>
              <w:t xml:space="preserve"> lub </w:t>
            </w:r>
            <w:r>
              <w:rPr>
                <w:sz w:val="20"/>
                <w:szCs w:val="20"/>
              </w:rPr>
              <w:t>karmienia</w:t>
            </w:r>
            <w:r w:rsidRPr="00E9237C">
              <w:rPr>
                <w:sz w:val="20"/>
              </w:rPr>
              <w:t xml:space="preserve"> piersią;</w:t>
            </w:r>
          </w:p>
          <w:p w14:paraId="7E0D555E" w14:textId="77777777" w:rsidR="00411BED" w:rsidRPr="00E9237C" w:rsidRDefault="00411BED" w:rsidP="00722CF5">
            <w:pPr>
              <w:pStyle w:val="Akapitzlist"/>
              <w:numPr>
                <w:ilvl w:val="3"/>
                <w:numId w:val="9"/>
              </w:numPr>
              <w:spacing w:after="60" w:line="276" w:lineRule="auto"/>
              <w:contextualSpacing w:val="0"/>
              <w:jc w:val="both"/>
              <w:rPr>
                <w:sz w:val="20"/>
              </w:rPr>
            </w:pPr>
            <w:r w:rsidRPr="00E9237C">
              <w:rPr>
                <w:sz w:val="20"/>
              </w:rPr>
              <w:t>aktywne niekontrolowane zakażenie systemowe;</w:t>
            </w:r>
          </w:p>
          <w:p w14:paraId="6090FE05" w14:textId="77777777" w:rsidR="00411BED" w:rsidRPr="00E9237C" w:rsidRDefault="00411BED" w:rsidP="00722CF5">
            <w:pPr>
              <w:pStyle w:val="Akapitzlist"/>
              <w:numPr>
                <w:ilvl w:val="3"/>
                <w:numId w:val="9"/>
              </w:numPr>
              <w:spacing w:after="60" w:line="276" w:lineRule="auto"/>
              <w:contextualSpacing w:val="0"/>
              <w:jc w:val="both"/>
              <w:rPr>
                <w:sz w:val="20"/>
              </w:rPr>
            </w:pPr>
            <w:r w:rsidRPr="00E9237C">
              <w:rPr>
                <w:sz w:val="20"/>
              </w:rPr>
              <w:t>aktywna obturacyjna lub restrykcyjna choroba płuc;</w:t>
            </w:r>
          </w:p>
          <w:p w14:paraId="356DDDDC" w14:textId="77777777" w:rsidR="00411BED" w:rsidRPr="00E9237C" w:rsidRDefault="00411BED" w:rsidP="00722CF5">
            <w:pPr>
              <w:pStyle w:val="Akapitzlist"/>
              <w:numPr>
                <w:ilvl w:val="3"/>
                <w:numId w:val="9"/>
              </w:numPr>
              <w:spacing w:after="60" w:line="276" w:lineRule="auto"/>
              <w:contextualSpacing w:val="0"/>
              <w:jc w:val="both"/>
              <w:rPr>
                <w:sz w:val="20"/>
              </w:rPr>
            </w:pPr>
            <w:r w:rsidRPr="00E9237C">
              <w:rPr>
                <w:sz w:val="20"/>
              </w:rPr>
              <w:t>aktywna hemoliza;</w:t>
            </w:r>
          </w:p>
          <w:p w14:paraId="52E504CE" w14:textId="77777777" w:rsidR="00411BED" w:rsidRPr="00E9237C" w:rsidRDefault="00411BED" w:rsidP="00722CF5">
            <w:pPr>
              <w:pStyle w:val="Akapitzlist"/>
              <w:numPr>
                <w:ilvl w:val="3"/>
                <w:numId w:val="9"/>
              </w:numPr>
              <w:spacing w:after="60" w:line="276" w:lineRule="auto"/>
              <w:contextualSpacing w:val="0"/>
              <w:jc w:val="both"/>
              <w:rPr>
                <w:sz w:val="20"/>
              </w:rPr>
            </w:pPr>
            <w:r w:rsidRPr="00E9237C">
              <w:rPr>
                <w:sz w:val="20"/>
              </w:rPr>
              <w:t>aktywna koagulopatia;</w:t>
            </w:r>
          </w:p>
          <w:p w14:paraId="36F64268" w14:textId="77777777" w:rsidR="00411BED" w:rsidRPr="00E9237C" w:rsidRDefault="00411BED" w:rsidP="00722CF5">
            <w:pPr>
              <w:pStyle w:val="Akapitzlist"/>
              <w:numPr>
                <w:ilvl w:val="3"/>
                <w:numId w:val="9"/>
              </w:numPr>
              <w:spacing w:after="60" w:line="276" w:lineRule="auto"/>
              <w:contextualSpacing w:val="0"/>
              <w:jc w:val="both"/>
              <w:rPr>
                <w:sz w:val="20"/>
              </w:rPr>
            </w:pPr>
            <w:r w:rsidRPr="00E9237C">
              <w:rPr>
                <w:sz w:val="20"/>
              </w:rPr>
              <w:t>zakrzepowe zapalenie żył głębokich lub zatorowość płucna w ciągu ostatnich 6 miesięcy;</w:t>
            </w:r>
          </w:p>
          <w:p w14:paraId="205E5504" w14:textId="77777777" w:rsidR="00411BED" w:rsidRPr="00E9237C" w:rsidRDefault="00411BED" w:rsidP="00722CF5">
            <w:pPr>
              <w:pStyle w:val="Akapitzlist"/>
              <w:numPr>
                <w:ilvl w:val="3"/>
                <w:numId w:val="9"/>
              </w:numPr>
              <w:spacing w:after="60" w:line="276" w:lineRule="auto"/>
              <w:contextualSpacing w:val="0"/>
              <w:jc w:val="both"/>
              <w:rPr>
                <w:sz w:val="20"/>
              </w:rPr>
            </w:pPr>
            <w:r w:rsidRPr="00E9237C">
              <w:rPr>
                <w:sz w:val="20"/>
              </w:rPr>
              <w:t xml:space="preserve">zajęcie ośrodkowego układu nerwowego (OUN) przez </w:t>
            </w:r>
            <w:proofErr w:type="spellStart"/>
            <w:r w:rsidRPr="00E9237C">
              <w:rPr>
                <w:sz w:val="20"/>
              </w:rPr>
              <w:t>chłoniaka</w:t>
            </w:r>
            <w:proofErr w:type="spellEnd"/>
            <w:r w:rsidRPr="00E9237C">
              <w:rPr>
                <w:sz w:val="20"/>
              </w:rPr>
              <w:t xml:space="preserve"> lub przez inne choroby obejmujące OUN;</w:t>
            </w:r>
          </w:p>
          <w:p w14:paraId="5DF04DFF" w14:textId="77777777" w:rsidR="00411BED" w:rsidRPr="00E9237C" w:rsidRDefault="00411BED" w:rsidP="00722CF5">
            <w:pPr>
              <w:pStyle w:val="Akapitzlist"/>
              <w:numPr>
                <w:ilvl w:val="3"/>
                <w:numId w:val="9"/>
              </w:numPr>
              <w:spacing w:after="60" w:line="276" w:lineRule="auto"/>
              <w:contextualSpacing w:val="0"/>
              <w:jc w:val="both"/>
              <w:rPr>
                <w:sz w:val="20"/>
              </w:rPr>
            </w:pPr>
            <w:r w:rsidRPr="00E9237C">
              <w:rPr>
                <w:sz w:val="20"/>
              </w:rPr>
              <w:t>zakażenie HIV;</w:t>
            </w:r>
          </w:p>
          <w:p w14:paraId="66ED1DC7" w14:textId="77777777" w:rsidR="00411BED" w:rsidRPr="00E9237C" w:rsidRDefault="00411BED" w:rsidP="00722CF5">
            <w:pPr>
              <w:pStyle w:val="Akapitzlist"/>
              <w:numPr>
                <w:ilvl w:val="3"/>
                <w:numId w:val="9"/>
              </w:numPr>
              <w:spacing w:after="60" w:line="276" w:lineRule="auto"/>
              <w:contextualSpacing w:val="0"/>
              <w:jc w:val="both"/>
              <w:rPr>
                <w:sz w:val="20"/>
              </w:rPr>
            </w:pPr>
            <w:r w:rsidRPr="00E9237C">
              <w:rPr>
                <w:sz w:val="20"/>
              </w:rPr>
              <w:t>aktywne wirusowe zapalenie wątroby typu B lub C;</w:t>
            </w:r>
          </w:p>
          <w:p w14:paraId="319C5BF2" w14:textId="77777777" w:rsidR="00411BED" w:rsidRPr="00E9237C" w:rsidRDefault="00411BED" w:rsidP="00722CF5">
            <w:pPr>
              <w:pStyle w:val="Akapitzlist"/>
              <w:numPr>
                <w:ilvl w:val="3"/>
                <w:numId w:val="9"/>
              </w:numPr>
              <w:spacing w:after="60" w:line="276" w:lineRule="auto"/>
              <w:contextualSpacing w:val="0"/>
              <w:jc w:val="both"/>
              <w:rPr>
                <w:sz w:val="20"/>
              </w:rPr>
            </w:pPr>
            <w:r w:rsidRPr="00E9237C">
              <w:rPr>
                <w:sz w:val="20"/>
              </w:rPr>
              <w:t>aktywna choroba autoimmunologiczna;</w:t>
            </w:r>
          </w:p>
          <w:p w14:paraId="56802808" w14:textId="77777777" w:rsidR="00411BED" w:rsidRPr="00E9237C" w:rsidRDefault="00411BED" w:rsidP="00722CF5">
            <w:pPr>
              <w:pStyle w:val="Akapitzlist"/>
              <w:numPr>
                <w:ilvl w:val="3"/>
                <w:numId w:val="9"/>
              </w:numPr>
              <w:spacing w:after="60" w:line="276" w:lineRule="auto"/>
              <w:contextualSpacing w:val="0"/>
              <w:jc w:val="both"/>
              <w:rPr>
                <w:sz w:val="20"/>
              </w:rPr>
            </w:pPr>
            <w:r w:rsidRPr="00E9237C">
              <w:rPr>
                <w:sz w:val="20"/>
              </w:rPr>
              <w:t>pierwotny niedobór odporności;</w:t>
            </w:r>
          </w:p>
          <w:p w14:paraId="0D8CA1F0" w14:textId="33408D5E" w:rsidR="00411BED" w:rsidRPr="00E9237C" w:rsidRDefault="00411BED" w:rsidP="00722CF5">
            <w:pPr>
              <w:pStyle w:val="Akapitzlist"/>
              <w:numPr>
                <w:ilvl w:val="3"/>
                <w:numId w:val="9"/>
              </w:numPr>
              <w:spacing w:after="60" w:line="276" w:lineRule="auto"/>
              <w:contextualSpacing w:val="0"/>
              <w:jc w:val="both"/>
              <w:rPr>
                <w:sz w:val="20"/>
              </w:rPr>
            </w:pPr>
            <w:r w:rsidRPr="00E9237C">
              <w:rPr>
                <w:sz w:val="20"/>
              </w:rPr>
              <w:t>aktywna, przewlekła lub ostra choroba przeszczep przeciw gospodarzowi (</w:t>
            </w:r>
            <w:proofErr w:type="spellStart"/>
            <w:r w:rsidRPr="00E9237C">
              <w:rPr>
                <w:sz w:val="20"/>
              </w:rPr>
              <w:t>GvHD</w:t>
            </w:r>
            <w:proofErr w:type="spellEnd"/>
            <w:r w:rsidRPr="00E9237C">
              <w:rPr>
                <w:sz w:val="20"/>
              </w:rPr>
              <w:t>) po przeszczepie</w:t>
            </w:r>
            <w:r w:rsidR="00AD2301">
              <w:rPr>
                <w:sz w:val="20"/>
              </w:rPr>
              <w:t>niu</w:t>
            </w:r>
            <w:r w:rsidRPr="00E9237C">
              <w:rPr>
                <w:sz w:val="20"/>
              </w:rPr>
              <w:t xml:space="preserve"> allogenicznych </w:t>
            </w:r>
            <w:r w:rsidR="00AD2301">
              <w:rPr>
                <w:sz w:val="20"/>
              </w:rPr>
              <w:t xml:space="preserve">krwiotwórczych </w:t>
            </w:r>
            <w:r w:rsidRPr="00E9237C">
              <w:rPr>
                <w:sz w:val="20"/>
              </w:rPr>
              <w:t>komórek macierzystych;</w:t>
            </w:r>
          </w:p>
          <w:p w14:paraId="672D1E4C" w14:textId="77777777" w:rsidR="00411BED" w:rsidRPr="00E9237C" w:rsidRDefault="00411BED" w:rsidP="00722CF5">
            <w:pPr>
              <w:pStyle w:val="Akapitzlist"/>
              <w:numPr>
                <w:ilvl w:val="3"/>
                <w:numId w:val="9"/>
              </w:numPr>
              <w:spacing w:after="60" w:line="276" w:lineRule="auto"/>
              <w:contextualSpacing w:val="0"/>
              <w:jc w:val="both"/>
              <w:rPr>
                <w:sz w:val="20"/>
              </w:rPr>
            </w:pPr>
            <w:r w:rsidRPr="00E9237C">
              <w:rPr>
                <w:sz w:val="20"/>
              </w:rPr>
              <w:t xml:space="preserve">żywa szczepionka podana w ciągu 6 tygodni przed planowanym rozpoczęciem chemioterapii </w:t>
            </w:r>
            <w:proofErr w:type="spellStart"/>
            <w:r w:rsidRPr="00E9237C">
              <w:rPr>
                <w:sz w:val="20"/>
              </w:rPr>
              <w:t>limfodeplecyjnej</w:t>
            </w:r>
            <w:proofErr w:type="spellEnd"/>
            <w:r w:rsidRPr="00E9237C">
              <w:rPr>
                <w:sz w:val="20"/>
              </w:rPr>
              <w:t>;</w:t>
            </w:r>
          </w:p>
          <w:p w14:paraId="48F02698" w14:textId="77777777" w:rsidR="00411BED" w:rsidRPr="00E9237C" w:rsidRDefault="00411BED" w:rsidP="00722CF5">
            <w:pPr>
              <w:pStyle w:val="Akapitzlist"/>
              <w:numPr>
                <w:ilvl w:val="3"/>
                <w:numId w:val="9"/>
              </w:numPr>
              <w:spacing w:after="60" w:line="276" w:lineRule="auto"/>
              <w:contextualSpacing w:val="0"/>
              <w:jc w:val="both"/>
              <w:rPr>
                <w:sz w:val="20"/>
              </w:rPr>
            </w:pPr>
            <w:r w:rsidRPr="00E9237C">
              <w:rPr>
                <w:sz w:val="20"/>
              </w:rPr>
              <w:t xml:space="preserve">obecność przeciwwskazań do stosowania chemioterapii </w:t>
            </w:r>
            <w:proofErr w:type="spellStart"/>
            <w:r w:rsidRPr="00E9237C">
              <w:rPr>
                <w:sz w:val="20"/>
              </w:rPr>
              <w:t>limfodeplecyjnej</w:t>
            </w:r>
            <w:proofErr w:type="spellEnd"/>
            <w:r w:rsidRPr="00E9237C">
              <w:rPr>
                <w:sz w:val="20"/>
              </w:rPr>
              <w:t xml:space="preserve"> z zastosowaniem takich leków, jak: </w:t>
            </w:r>
            <w:proofErr w:type="spellStart"/>
            <w:r w:rsidRPr="00E9237C">
              <w:rPr>
                <w:sz w:val="20"/>
              </w:rPr>
              <w:t>cyklofosfamid</w:t>
            </w:r>
            <w:proofErr w:type="spellEnd"/>
            <w:r w:rsidRPr="00E9237C">
              <w:rPr>
                <w:sz w:val="20"/>
              </w:rPr>
              <w:t xml:space="preserve"> i </w:t>
            </w:r>
            <w:proofErr w:type="spellStart"/>
            <w:r w:rsidRPr="00E9237C">
              <w:rPr>
                <w:sz w:val="20"/>
              </w:rPr>
              <w:t>fludarabina</w:t>
            </w:r>
            <w:proofErr w:type="spellEnd"/>
            <w:r w:rsidRPr="00E9237C">
              <w:rPr>
                <w:sz w:val="20"/>
              </w:rPr>
              <w:t>;</w:t>
            </w:r>
          </w:p>
          <w:p w14:paraId="40057F05" w14:textId="0BEC7A4F" w:rsidR="00411BED" w:rsidRPr="00E9237C" w:rsidRDefault="00411BED" w:rsidP="00722CF5">
            <w:pPr>
              <w:pStyle w:val="Akapitzlist"/>
              <w:numPr>
                <w:ilvl w:val="3"/>
                <w:numId w:val="9"/>
              </w:numPr>
              <w:spacing w:after="60" w:line="276" w:lineRule="auto"/>
              <w:contextualSpacing w:val="0"/>
              <w:jc w:val="both"/>
              <w:rPr>
                <w:sz w:val="20"/>
              </w:rPr>
            </w:pPr>
            <w:r w:rsidRPr="00E9237C">
              <w:rPr>
                <w:sz w:val="20"/>
              </w:rPr>
              <w:t>nawrót choroby bez ekspresji CD19 po wcześniejszej terapii anty-CD19</w:t>
            </w:r>
            <w:r>
              <w:rPr>
                <w:sz w:val="20"/>
                <w:szCs w:val="20"/>
              </w:rPr>
              <w:t>;</w:t>
            </w:r>
          </w:p>
          <w:p w14:paraId="2DE6A893" w14:textId="77777777" w:rsidR="00411BED" w:rsidRPr="00BE0564" w:rsidRDefault="00411BED" w:rsidP="00722CF5">
            <w:pPr>
              <w:pStyle w:val="Akapitzlist"/>
              <w:numPr>
                <w:ilvl w:val="3"/>
                <w:numId w:val="9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wcześniejsze leczenie CAR-T (anty-CD19).</w:t>
            </w:r>
          </w:p>
          <w:p w14:paraId="04DDED5E" w14:textId="77777777" w:rsidR="00411BED" w:rsidRPr="00E9237C" w:rsidRDefault="00411BED" w:rsidP="00722CF5">
            <w:pPr>
              <w:spacing w:after="60" w:line="276" w:lineRule="auto"/>
              <w:jc w:val="both"/>
              <w:rPr>
                <w:sz w:val="20"/>
              </w:rPr>
            </w:pPr>
          </w:p>
          <w:p w14:paraId="50E7DA15" w14:textId="77777777" w:rsidR="00411BED" w:rsidRPr="00E9237C" w:rsidRDefault="00411BED" w:rsidP="00722CF5">
            <w:pPr>
              <w:pStyle w:val="Akapitzlist"/>
              <w:numPr>
                <w:ilvl w:val="1"/>
                <w:numId w:val="9"/>
              </w:numPr>
              <w:spacing w:after="60" w:line="276" w:lineRule="auto"/>
              <w:contextualSpacing w:val="0"/>
              <w:jc w:val="both"/>
              <w:rPr>
                <w:b/>
                <w:sz w:val="20"/>
              </w:rPr>
            </w:pPr>
            <w:bookmarkStart w:id="0" w:name="_Hlk95203625"/>
            <w:r w:rsidRPr="00E9237C">
              <w:rPr>
                <w:b/>
                <w:sz w:val="20"/>
              </w:rPr>
              <w:t>Kryteria wyłączenia z programu</w:t>
            </w:r>
            <w:bookmarkEnd w:id="0"/>
          </w:p>
          <w:p w14:paraId="69A6348A" w14:textId="4F3F1633" w:rsidR="00411BED" w:rsidRPr="008813F4" w:rsidRDefault="00411BED" w:rsidP="00722CF5">
            <w:pPr>
              <w:pStyle w:val="Akapitzlist"/>
              <w:numPr>
                <w:ilvl w:val="3"/>
                <w:numId w:val="9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color w:val="000000"/>
                <w:sz w:val="20"/>
              </w:rPr>
            </w:pPr>
            <w:r w:rsidRPr="00E9237C">
              <w:rPr>
                <w:sz w:val="20"/>
              </w:rPr>
              <w:lastRenderedPageBreak/>
              <w:t xml:space="preserve">wystąpienie nieodwracalnych, bezwzględnych przeciwwskazań do podania </w:t>
            </w:r>
            <w:proofErr w:type="spellStart"/>
            <w:r>
              <w:rPr>
                <w:sz w:val="20"/>
                <w:szCs w:val="20"/>
              </w:rPr>
              <w:t>breksukabtagenu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autoleucelu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4113" w:type="dxa"/>
          </w:tcPr>
          <w:p w14:paraId="65A5F19C" w14:textId="77777777" w:rsidR="00411BED" w:rsidRPr="00E9237C" w:rsidRDefault="00411BED" w:rsidP="00722CF5">
            <w:pPr>
              <w:pStyle w:val="Akapitzlist"/>
              <w:numPr>
                <w:ilvl w:val="0"/>
                <w:numId w:val="16"/>
              </w:numPr>
              <w:spacing w:before="120" w:after="60" w:line="276" w:lineRule="auto"/>
              <w:contextualSpacing w:val="0"/>
              <w:jc w:val="both"/>
              <w:rPr>
                <w:b/>
                <w:sz w:val="20"/>
              </w:rPr>
            </w:pPr>
            <w:r w:rsidRPr="00E9237C">
              <w:rPr>
                <w:b/>
                <w:sz w:val="20"/>
              </w:rPr>
              <w:lastRenderedPageBreak/>
              <w:t>Dawkowanie</w:t>
            </w:r>
            <w:r>
              <w:rPr>
                <w:b/>
                <w:bCs/>
                <w:sz w:val="20"/>
                <w:szCs w:val="20"/>
              </w:rPr>
              <w:t xml:space="preserve"> leku</w:t>
            </w:r>
          </w:p>
          <w:p w14:paraId="2A32CB42" w14:textId="7A1F9E76" w:rsidR="00411BED" w:rsidRPr="00E9237C" w:rsidRDefault="00411BED" w:rsidP="00722CF5">
            <w:pPr>
              <w:spacing w:after="60" w:line="276" w:lineRule="auto"/>
              <w:jc w:val="both"/>
              <w:rPr>
                <w:sz w:val="20"/>
              </w:rPr>
            </w:pPr>
            <w:r w:rsidRPr="00E9237C">
              <w:rPr>
                <w:sz w:val="20"/>
              </w:rPr>
              <w:t xml:space="preserve">Schemat dawkowania </w:t>
            </w:r>
            <w:proofErr w:type="spellStart"/>
            <w:r>
              <w:rPr>
                <w:sz w:val="20"/>
                <w:szCs w:val="20"/>
              </w:rPr>
              <w:t>breksukabtagenu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autoleucelu</w:t>
            </w:r>
            <w:proofErr w:type="spellEnd"/>
            <w:r w:rsidRPr="00E9237C">
              <w:rPr>
                <w:sz w:val="20"/>
              </w:rPr>
              <w:t xml:space="preserve"> zgodnie z zapisami</w:t>
            </w:r>
            <w:r>
              <w:rPr>
                <w:sz w:val="20"/>
                <w:szCs w:val="20"/>
              </w:rPr>
              <w:t xml:space="preserve"> aktualnej</w:t>
            </w:r>
            <w:r w:rsidRPr="00E9237C">
              <w:rPr>
                <w:sz w:val="20"/>
              </w:rPr>
              <w:t xml:space="preserve"> Charakterystyki Produktu Leczniczego.</w:t>
            </w:r>
          </w:p>
          <w:p w14:paraId="79AC77CB" w14:textId="77777777" w:rsidR="00411BED" w:rsidRPr="00E9237C" w:rsidRDefault="00411BED" w:rsidP="00722CF5">
            <w:pPr>
              <w:spacing w:after="60" w:line="276" w:lineRule="auto"/>
              <w:jc w:val="both"/>
              <w:rPr>
                <w:sz w:val="20"/>
              </w:rPr>
            </w:pPr>
          </w:p>
          <w:p w14:paraId="687C9843" w14:textId="1E57FD44" w:rsidR="00411BED" w:rsidRPr="00E9237C" w:rsidRDefault="00411BED" w:rsidP="00722CF5">
            <w:pPr>
              <w:spacing w:after="60" w:line="276" w:lineRule="auto"/>
              <w:jc w:val="both"/>
              <w:rPr>
                <w:sz w:val="20"/>
              </w:rPr>
            </w:pPr>
            <w:r w:rsidRPr="00E9237C">
              <w:rPr>
                <w:sz w:val="20"/>
              </w:rPr>
              <w:t xml:space="preserve">Chemioterapię </w:t>
            </w:r>
            <w:proofErr w:type="spellStart"/>
            <w:r w:rsidRPr="00E9237C">
              <w:rPr>
                <w:sz w:val="20"/>
              </w:rPr>
              <w:t>limfodeplecyjną</w:t>
            </w:r>
            <w:proofErr w:type="spellEnd"/>
            <w:r w:rsidRPr="00E9237C">
              <w:rPr>
                <w:sz w:val="20"/>
              </w:rPr>
              <w:t xml:space="preserve"> należy stosować zgodnie z zapisami </w:t>
            </w:r>
            <w:r>
              <w:rPr>
                <w:sz w:val="20"/>
                <w:szCs w:val="20"/>
              </w:rPr>
              <w:t xml:space="preserve">aktualnej </w:t>
            </w:r>
            <w:r w:rsidRPr="00E9237C">
              <w:rPr>
                <w:sz w:val="20"/>
              </w:rPr>
              <w:t>Charakterystyki Produktu Leczniczego</w:t>
            </w:r>
            <w:r>
              <w:rPr>
                <w:sz w:val="20"/>
                <w:szCs w:val="20"/>
              </w:rPr>
              <w:t xml:space="preserve"> dla </w:t>
            </w:r>
            <w:proofErr w:type="spellStart"/>
            <w:r>
              <w:rPr>
                <w:sz w:val="20"/>
                <w:szCs w:val="20"/>
              </w:rPr>
              <w:t>breksukabtagenu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autoleucelu</w:t>
            </w:r>
            <w:proofErr w:type="spellEnd"/>
            <w:r>
              <w:rPr>
                <w:sz w:val="20"/>
                <w:szCs w:val="20"/>
              </w:rPr>
              <w:t>.</w:t>
            </w:r>
            <w:r w:rsidRPr="00E9237C">
              <w:rPr>
                <w:sz w:val="20"/>
              </w:rPr>
              <w:t xml:space="preserve"> Przed podaniem </w:t>
            </w:r>
            <w:proofErr w:type="spellStart"/>
            <w:r>
              <w:rPr>
                <w:sz w:val="20"/>
                <w:szCs w:val="20"/>
              </w:rPr>
              <w:t>breksukabtagenu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autoleucelu</w:t>
            </w:r>
            <w:proofErr w:type="spellEnd"/>
            <w:r w:rsidRPr="00E9237C">
              <w:rPr>
                <w:sz w:val="20"/>
              </w:rPr>
              <w:t xml:space="preserve"> zaleca się zastosowanie premedykacji </w:t>
            </w:r>
            <w:r w:rsidRPr="00E9237C">
              <w:rPr>
                <w:sz w:val="20"/>
              </w:rPr>
              <w:lastRenderedPageBreak/>
              <w:t>zgodnie z zapisami</w:t>
            </w:r>
            <w:r>
              <w:rPr>
                <w:sz w:val="20"/>
                <w:szCs w:val="20"/>
              </w:rPr>
              <w:t xml:space="preserve"> aktualnej</w:t>
            </w:r>
            <w:r w:rsidRPr="00E9237C">
              <w:rPr>
                <w:sz w:val="20"/>
              </w:rPr>
              <w:t xml:space="preserve"> Charakterystyki Produktu Leczniczego.</w:t>
            </w:r>
          </w:p>
          <w:p w14:paraId="0EEA2360" w14:textId="77777777" w:rsidR="00411BED" w:rsidRPr="00E9237C" w:rsidRDefault="00411BED" w:rsidP="00722CF5">
            <w:pPr>
              <w:spacing w:after="60" w:line="276" w:lineRule="auto"/>
              <w:jc w:val="both"/>
              <w:rPr>
                <w:sz w:val="20"/>
              </w:rPr>
            </w:pPr>
          </w:p>
          <w:p w14:paraId="475BD5F8" w14:textId="257DABB2" w:rsidR="00411BED" w:rsidRPr="00E9237C" w:rsidRDefault="00411BED" w:rsidP="00722CF5">
            <w:pPr>
              <w:spacing w:after="60" w:line="276" w:lineRule="auto"/>
              <w:jc w:val="both"/>
              <w:rPr>
                <w:sz w:val="20"/>
              </w:rPr>
            </w:pPr>
            <w:proofErr w:type="spellStart"/>
            <w:r>
              <w:rPr>
                <w:sz w:val="20"/>
                <w:szCs w:val="20"/>
              </w:rPr>
              <w:t>Breksukabtagen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autoleucelu</w:t>
            </w:r>
            <w:proofErr w:type="spellEnd"/>
            <w:r>
              <w:rPr>
                <w:sz w:val="20"/>
                <w:szCs w:val="20"/>
              </w:rPr>
              <w:t xml:space="preserve"> musi być podawany</w:t>
            </w:r>
            <w:r w:rsidRPr="00E9237C">
              <w:rPr>
                <w:sz w:val="20"/>
              </w:rPr>
              <w:t xml:space="preserve"> w wykwalifikowanym ośrodku posiadającym certyfikację Podmiotu Odpowiedzialnego zgodnie z wymogami EMA oraz akceptację MZ po pozytywnej opinii Krajowej Rady Transplantacyjnej odnośnie pobierania i wykorzystania autologicznych limfocytów. Terapię należy rozpoczynać pod nadzorem fachowego personelu medycznego doświadczonego w leczeniu nowotworów układu krwiotwórczego i chłonnego oraz przeszkolonego w podawaniu i postępowaniu z pacjentami leczonymi </w:t>
            </w:r>
            <w:proofErr w:type="spellStart"/>
            <w:r>
              <w:rPr>
                <w:sz w:val="20"/>
                <w:szCs w:val="20"/>
              </w:rPr>
              <w:t>breksukabtagenem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autoleucelu</w:t>
            </w:r>
            <w:proofErr w:type="spellEnd"/>
            <w:r w:rsidRPr="00E9237C">
              <w:rPr>
                <w:sz w:val="20"/>
              </w:rPr>
              <w:t>.</w:t>
            </w:r>
          </w:p>
          <w:p w14:paraId="292C587F" w14:textId="77777777" w:rsidR="00411BED" w:rsidRPr="00E9237C" w:rsidRDefault="00411BED" w:rsidP="00722CF5">
            <w:pPr>
              <w:spacing w:after="60" w:line="276" w:lineRule="auto"/>
              <w:jc w:val="both"/>
              <w:rPr>
                <w:sz w:val="20"/>
              </w:rPr>
            </w:pPr>
          </w:p>
          <w:p w14:paraId="254BCBF7" w14:textId="2E0770C9" w:rsidR="00411BED" w:rsidRPr="00CA5AD6" w:rsidRDefault="00411BED" w:rsidP="00722CF5">
            <w:pPr>
              <w:pStyle w:val="Akapitzlist"/>
              <w:numPr>
                <w:ilvl w:val="0"/>
                <w:numId w:val="16"/>
              </w:numPr>
              <w:spacing w:after="60" w:line="276" w:lineRule="auto"/>
              <w:contextualSpacing w:val="0"/>
              <w:jc w:val="both"/>
              <w:rPr>
                <w:b/>
                <w:sz w:val="20"/>
              </w:rPr>
            </w:pPr>
            <w:r w:rsidRPr="00CA5AD6">
              <w:rPr>
                <w:b/>
                <w:sz w:val="20"/>
              </w:rPr>
              <w:t xml:space="preserve">Specjalne ostrzeżenia i środki ostrożności dotyczące stosowania, przechowywania, przygotowania i usuwania produktu leczniczego </w:t>
            </w:r>
          </w:p>
          <w:p w14:paraId="67DC95AD" w14:textId="77777777" w:rsidR="00411BED" w:rsidRPr="00E9237C" w:rsidRDefault="00411BED" w:rsidP="00722CF5">
            <w:pPr>
              <w:spacing w:after="60" w:line="276" w:lineRule="auto"/>
              <w:jc w:val="both"/>
              <w:rPr>
                <w:sz w:val="20"/>
              </w:rPr>
            </w:pPr>
            <w:r w:rsidRPr="00E9237C">
              <w:rPr>
                <w:sz w:val="20"/>
              </w:rPr>
              <w:t xml:space="preserve">Postępowanie zgodnie z zapisami </w:t>
            </w:r>
            <w:r>
              <w:rPr>
                <w:sz w:val="20"/>
                <w:szCs w:val="20"/>
              </w:rPr>
              <w:t xml:space="preserve">aktualnej </w:t>
            </w:r>
            <w:r w:rsidRPr="00E9237C">
              <w:rPr>
                <w:sz w:val="20"/>
              </w:rPr>
              <w:t>Charakterystyki Produktu Leczniczego</w:t>
            </w:r>
            <w:r>
              <w:rPr>
                <w:sz w:val="20"/>
                <w:szCs w:val="20"/>
              </w:rPr>
              <w:t xml:space="preserve"> dla </w:t>
            </w:r>
            <w:proofErr w:type="spellStart"/>
            <w:r>
              <w:rPr>
                <w:sz w:val="20"/>
                <w:szCs w:val="20"/>
              </w:rPr>
              <w:t>breksukabtagenu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autoleucelu</w:t>
            </w:r>
            <w:proofErr w:type="spellEnd"/>
            <w:r w:rsidRPr="00E9237C">
              <w:rPr>
                <w:sz w:val="20"/>
              </w:rPr>
              <w:t>.</w:t>
            </w:r>
          </w:p>
          <w:p w14:paraId="1466EA9D" w14:textId="77777777" w:rsidR="00411BED" w:rsidRPr="00E9237C" w:rsidRDefault="00411BED" w:rsidP="00722CF5">
            <w:pPr>
              <w:pStyle w:val="Akapitzlist"/>
              <w:autoSpaceDE w:val="0"/>
              <w:autoSpaceDN w:val="0"/>
              <w:adjustRightInd w:val="0"/>
              <w:spacing w:after="60" w:line="276" w:lineRule="auto"/>
              <w:ind w:left="227"/>
              <w:contextualSpacing w:val="0"/>
              <w:jc w:val="both"/>
              <w:rPr>
                <w:b/>
                <w:sz w:val="20"/>
              </w:rPr>
            </w:pPr>
          </w:p>
        </w:tc>
        <w:tc>
          <w:tcPr>
            <w:tcW w:w="5610" w:type="dxa"/>
          </w:tcPr>
          <w:p w14:paraId="6CB787CB" w14:textId="77777777" w:rsidR="00411BED" w:rsidRPr="00E9237C" w:rsidRDefault="00411BED" w:rsidP="00722CF5">
            <w:pPr>
              <w:pStyle w:val="Akapitzlist"/>
              <w:numPr>
                <w:ilvl w:val="0"/>
                <w:numId w:val="17"/>
              </w:numPr>
              <w:spacing w:before="120" w:after="60" w:line="276" w:lineRule="auto"/>
              <w:contextualSpacing w:val="0"/>
              <w:jc w:val="both"/>
              <w:rPr>
                <w:b/>
                <w:sz w:val="20"/>
              </w:rPr>
            </w:pPr>
            <w:r w:rsidRPr="00E9237C">
              <w:rPr>
                <w:b/>
                <w:sz w:val="20"/>
              </w:rPr>
              <w:lastRenderedPageBreak/>
              <w:t>Badania</w:t>
            </w:r>
          </w:p>
          <w:p w14:paraId="57E179F2" w14:textId="77777777" w:rsidR="00411BED" w:rsidRPr="00E9237C" w:rsidRDefault="00411BED" w:rsidP="00722CF5">
            <w:pPr>
              <w:pStyle w:val="Akapitzlist"/>
              <w:numPr>
                <w:ilvl w:val="1"/>
                <w:numId w:val="17"/>
              </w:numPr>
              <w:spacing w:after="60" w:line="276" w:lineRule="auto"/>
              <w:contextualSpacing w:val="0"/>
              <w:jc w:val="both"/>
              <w:rPr>
                <w:b/>
                <w:sz w:val="20"/>
              </w:rPr>
            </w:pPr>
            <w:r w:rsidRPr="00E9237C">
              <w:rPr>
                <w:b/>
                <w:sz w:val="20"/>
              </w:rPr>
              <w:t>Badania przy kwalifikacji</w:t>
            </w:r>
          </w:p>
          <w:p w14:paraId="001014DB" w14:textId="77777777" w:rsidR="00411BED" w:rsidRPr="00E9237C" w:rsidRDefault="00411BED" w:rsidP="00722CF5">
            <w:pPr>
              <w:pStyle w:val="Akapitzlist"/>
              <w:numPr>
                <w:ilvl w:val="2"/>
                <w:numId w:val="17"/>
              </w:numPr>
              <w:spacing w:after="60" w:line="276" w:lineRule="auto"/>
              <w:contextualSpacing w:val="0"/>
              <w:jc w:val="both"/>
              <w:rPr>
                <w:sz w:val="20"/>
              </w:rPr>
            </w:pPr>
            <w:r w:rsidRPr="00E9237C">
              <w:rPr>
                <w:sz w:val="20"/>
              </w:rPr>
              <w:t>badanie fizykalne i ocena objawów ze strony ośrodkowego układu nerwowego;</w:t>
            </w:r>
          </w:p>
          <w:p w14:paraId="03FCC42B" w14:textId="77777777" w:rsidR="00411BED" w:rsidRPr="00E9237C" w:rsidRDefault="00411BED" w:rsidP="00722CF5">
            <w:pPr>
              <w:pStyle w:val="Akapitzlist"/>
              <w:numPr>
                <w:ilvl w:val="2"/>
                <w:numId w:val="17"/>
              </w:numPr>
              <w:spacing w:after="60" w:line="276" w:lineRule="auto"/>
              <w:contextualSpacing w:val="0"/>
              <w:jc w:val="both"/>
              <w:rPr>
                <w:sz w:val="20"/>
              </w:rPr>
            </w:pPr>
            <w:r w:rsidRPr="00E9237C">
              <w:rPr>
                <w:sz w:val="20"/>
              </w:rPr>
              <w:t>morfologia krwi obwodowej z rozmazem</w:t>
            </w:r>
            <w:r w:rsidRPr="00D01EDE">
              <w:rPr>
                <w:sz w:val="20"/>
                <w:szCs w:val="20"/>
              </w:rPr>
              <w:t xml:space="preserve"> (wzorem odsetkowym)</w:t>
            </w:r>
            <w:r w:rsidRPr="00E9237C">
              <w:rPr>
                <w:sz w:val="20"/>
              </w:rPr>
              <w:t>;</w:t>
            </w:r>
          </w:p>
          <w:p w14:paraId="12FE585A" w14:textId="559CDE78" w:rsidR="00411BED" w:rsidRPr="00D01EDE" w:rsidRDefault="00411BED" w:rsidP="00722CF5">
            <w:pPr>
              <w:pStyle w:val="Akapitzlist"/>
              <w:numPr>
                <w:ilvl w:val="2"/>
                <w:numId w:val="17"/>
              </w:numPr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E9237C">
              <w:rPr>
                <w:sz w:val="20"/>
              </w:rPr>
              <w:t>ocena funkcji wątroby</w:t>
            </w:r>
            <w:r w:rsidRPr="00D01EDE">
              <w:rPr>
                <w:sz w:val="20"/>
                <w:szCs w:val="20"/>
              </w:rPr>
              <w:t>, tj.:</w:t>
            </w:r>
          </w:p>
          <w:p w14:paraId="429034B4" w14:textId="77777777" w:rsidR="00411BED" w:rsidRPr="00D01EDE" w:rsidRDefault="00411BED" w:rsidP="00722CF5">
            <w:pPr>
              <w:pStyle w:val="Akapitzlist"/>
              <w:numPr>
                <w:ilvl w:val="3"/>
                <w:numId w:val="17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bCs/>
                <w:sz w:val="20"/>
                <w:szCs w:val="20"/>
              </w:rPr>
            </w:pPr>
            <w:r w:rsidRPr="00D01EDE">
              <w:rPr>
                <w:bCs/>
                <w:sz w:val="20"/>
                <w:szCs w:val="20"/>
              </w:rPr>
              <w:t>oznaczenie aktywności aminotransferazy alaninowej (ALT)</w:t>
            </w:r>
            <w:r>
              <w:rPr>
                <w:bCs/>
                <w:sz w:val="20"/>
                <w:szCs w:val="20"/>
              </w:rPr>
              <w:t>,</w:t>
            </w:r>
          </w:p>
          <w:p w14:paraId="6701419D" w14:textId="7E0F75A9" w:rsidR="00411BED" w:rsidRPr="00E9237C" w:rsidRDefault="00411BED" w:rsidP="00722CF5">
            <w:pPr>
              <w:pStyle w:val="Akapitzlist"/>
              <w:numPr>
                <w:ilvl w:val="3"/>
                <w:numId w:val="17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</w:rPr>
            </w:pPr>
            <w:r>
              <w:rPr>
                <w:bCs/>
                <w:sz w:val="20"/>
                <w:szCs w:val="20"/>
              </w:rPr>
              <w:t>oznaczenie stężenia</w:t>
            </w:r>
            <w:r w:rsidRPr="00E9237C">
              <w:rPr>
                <w:sz w:val="20"/>
              </w:rPr>
              <w:t xml:space="preserve"> bilirubiny w surowicy</w:t>
            </w:r>
            <w:r>
              <w:rPr>
                <w:bCs/>
                <w:sz w:val="20"/>
                <w:szCs w:val="20"/>
              </w:rPr>
              <w:t xml:space="preserve"> krwi;</w:t>
            </w:r>
          </w:p>
          <w:p w14:paraId="363F1268" w14:textId="3221CCF5" w:rsidR="00411BED" w:rsidRPr="00D01EDE" w:rsidRDefault="00411BED" w:rsidP="00722CF5">
            <w:pPr>
              <w:pStyle w:val="Akapitzlist"/>
              <w:numPr>
                <w:ilvl w:val="2"/>
                <w:numId w:val="17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bCs/>
                <w:sz w:val="20"/>
                <w:szCs w:val="20"/>
              </w:rPr>
            </w:pPr>
            <w:r w:rsidRPr="00E9237C">
              <w:rPr>
                <w:sz w:val="20"/>
              </w:rPr>
              <w:t>ocena funkcji nerek</w:t>
            </w:r>
            <w:r w:rsidRPr="00D01EDE">
              <w:rPr>
                <w:sz w:val="20"/>
                <w:szCs w:val="20"/>
              </w:rPr>
              <w:t>, tj.:</w:t>
            </w:r>
          </w:p>
          <w:p w14:paraId="2CB1E89D" w14:textId="55C09085" w:rsidR="00411BED" w:rsidRPr="00D01EDE" w:rsidRDefault="00411BED" w:rsidP="00722CF5">
            <w:pPr>
              <w:pStyle w:val="Akapitzlist"/>
              <w:numPr>
                <w:ilvl w:val="3"/>
                <w:numId w:val="17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bCs/>
                <w:sz w:val="20"/>
                <w:szCs w:val="20"/>
              </w:rPr>
            </w:pPr>
            <w:r w:rsidRPr="00D01EDE">
              <w:rPr>
                <w:sz w:val="20"/>
                <w:szCs w:val="20"/>
              </w:rPr>
              <w:lastRenderedPageBreak/>
              <w:t>oznaczenie stężenia</w:t>
            </w:r>
            <w:r w:rsidRPr="00E9237C">
              <w:rPr>
                <w:sz w:val="20"/>
              </w:rPr>
              <w:t xml:space="preserve"> kreatyniny w surowicy </w:t>
            </w:r>
            <w:r w:rsidRPr="00D01EDE">
              <w:rPr>
                <w:sz w:val="20"/>
                <w:szCs w:val="20"/>
              </w:rPr>
              <w:t>krwi,</w:t>
            </w:r>
          </w:p>
          <w:p w14:paraId="403597CA" w14:textId="57751D06" w:rsidR="00411BED" w:rsidRPr="00E9237C" w:rsidRDefault="00411BED" w:rsidP="00722CF5">
            <w:pPr>
              <w:pStyle w:val="Akapitzlist"/>
              <w:numPr>
                <w:ilvl w:val="3"/>
                <w:numId w:val="17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</w:rPr>
            </w:pPr>
            <w:r w:rsidRPr="00D01EDE">
              <w:rPr>
                <w:sz w:val="20"/>
                <w:szCs w:val="20"/>
              </w:rPr>
              <w:t xml:space="preserve">oznaczenie </w:t>
            </w:r>
            <w:proofErr w:type="spellStart"/>
            <w:r w:rsidRPr="00D01EDE">
              <w:rPr>
                <w:sz w:val="20"/>
                <w:szCs w:val="20"/>
              </w:rPr>
              <w:t>klirensu</w:t>
            </w:r>
            <w:proofErr w:type="spellEnd"/>
            <w:r w:rsidRPr="00E9237C">
              <w:rPr>
                <w:sz w:val="20"/>
              </w:rPr>
              <w:t xml:space="preserve"> kreatyniny</w:t>
            </w:r>
            <w:r w:rsidRPr="00D01EDE">
              <w:rPr>
                <w:sz w:val="20"/>
                <w:szCs w:val="20"/>
              </w:rPr>
              <w:t>;</w:t>
            </w:r>
          </w:p>
          <w:p w14:paraId="630D0888" w14:textId="77777777" w:rsidR="00411BED" w:rsidRPr="00D01EDE" w:rsidRDefault="00411BED" w:rsidP="00722CF5">
            <w:pPr>
              <w:pStyle w:val="Akapitzlist"/>
              <w:numPr>
                <w:ilvl w:val="2"/>
                <w:numId w:val="17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bCs/>
                <w:sz w:val="20"/>
                <w:szCs w:val="20"/>
              </w:rPr>
            </w:pPr>
            <w:r w:rsidRPr="00D01EDE">
              <w:rPr>
                <w:sz w:val="20"/>
                <w:szCs w:val="20"/>
              </w:rPr>
              <w:t>oznaczenie parametrów krzepnięcia krwi:</w:t>
            </w:r>
          </w:p>
          <w:p w14:paraId="060D35AE" w14:textId="77777777" w:rsidR="00411BED" w:rsidRDefault="00411BED" w:rsidP="00722CF5">
            <w:pPr>
              <w:pStyle w:val="Akapitzlist"/>
              <w:numPr>
                <w:ilvl w:val="3"/>
                <w:numId w:val="17"/>
              </w:numPr>
              <w:autoSpaceDE w:val="0"/>
              <w:autoSpaceDN w:val="0"/>
              <w:adjustRightInd w:val="0"/>
              <w:spacing w:after="60" w:line="276" w:lineRule="auto"/>
              <w:ind w:right="79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oznaczenie APTT,</w:t>
            </w:r>
          </w:p>
          <w:p w14:paraId="43D119BF" w14:textId="77777777" w:rsidR="00411BED" w:rsidRDefault="00411BED" w:rsidP="00722CF5">
            <w:pPr>
              <w:pStyle w:val="Akapitzlist"/>
              <w:numPr>
                <w:ilvl w:val="3"/>
                <w:numId w:val="17"/>
              </w:numPr>
              <w:autoSpaceDE w:val="0"/>
              <w:autoSpaceDN w:val="0"/>
              <w:adjustRightInd w:val="0"/>
              <w:spacing w:after="60" w:line="276" w:lineRule="auto"/>
              <w:ind w:right="79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oznaczenie INR,</w:t>
            </w:r>
          </w:p>
          <w:p w14:paraId="47D57D71" w14:textId="77777777" w:rsidR="00411BED" w:rsidRDefault="00411BED" w:rsidP="00722CF5">
            <w:pPr>
              <w:pStyle w:val="Akapitzlist"/>
              <w:numPr>
                <w:ilvl w:val="3"/>
                <w:numId w:val="17"/>
              </w:numPr>
              <w:autoSpaceDE w:val="0"/>
              <w:autoSpaceDN w:val="0"/>
              <w:adjustRightInd w:val="0"/>
              <w:spacing w:after="60" w:line="276" w:lineRule="auto"/>
              <w:ind w:right="79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oznaczenie czasu </w:t>
            </w:r>
            <w:proofErr w:type="spellStart"/>
            <w:r>
              <w:rPr>
                <w:sz w:val="20"/>
                <w:szCs w:val="20"/>
              </w:rPr>
              <w:t>protrombinowego</w:t>
            </w:r>
            <w:proofErr w:type="spellEnd"/>
            <w:r>
              <w:rPr>
                <w:sz w:val="20"/>
                <w:szCs w:val="20"/>
              </w:rPr>
              <w:t xml:space="preserve"> (PT),</w:t>
            </w:r>
          </w:p>
          <w:p w14:paraId="643A35B6" w14:textId="77777777" w:rsidR="00411BED" w:rsidRDefault="00411BED" w:rsidP="00722CF5">
            <w:pPr>
              <w:pStyle w:val="Akapitzlist"/>
              <w:numPr>
                <w:ilvl w:val="3"/>
                <w:numId w:val="17"/>
              </w:numPr>
              <w:autoSpaceDE w:val="0"/>
              <w:autoSpaceDN w:val="0"/>
              <w:adjustRightInd w:val="0"/>
              <w:spacing w:after="60" w:line="276" w:lineRule="auto"/>
              <w:ind w:right="79"/>
              <w:contextualSpacing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oznaczenie stężenia fibrynogenu,</w:t>
            </w:r>
          </w:p>
          <w:p w14:paraId="282B62E8" w14:textId="77777777" w:rsidR="00411BED" w:rsidRDefault="00411BED" w:rsidP="00722CF5">
            <w:pPr>
              <w:pStyle w:val="Akapitzlist"/>
              <w:numPr>
                <w:ilvl w:val="3"/>
                <w:numId w:val="17"/>
              </w:numPr>
              <w:autoSpaceDE w:val="0"/>
              <w:autoSpaceDN w:val="0"/>
              <w:adjustRightInd w:val="0"/>
              <w:spacing w:after="60" w:line="276" w:lineRule="auto"/>
              <w:ind w:right="79"/>
              <w:contextualSpacing w:val="0"/>
              <w:jc w:val="both"/>
              <w:rPr>
                <w:sz w:val="20"/>
                <w:szCs w:val="20"/>
              </w:rPr>
            </w:pPr>
            <w:r w:rsidRPr="00683586">
              <w:rPr>
                <w:sz w:val="20"/>
                <w:szCs w:val="20"/>
              </w:rPr>
              <w:t>oznaczenie stężenia D-dimerów;</w:t>
            </w:r>
          </w:p>
          <w:p w14:paraId="237E2551" w14:textId="77777777" w:rsidR="00411BED" w:rsidRPr="00E9237C" w:rsidRDefault="00411BED" w:rsidP="00722CF5">
            <w:pPr>
              <w:pStyle w:val="Akapitzlist"/>
              <w:numPr>
                <w:ilvl w:val="2"/>
                <w:numId w:val="17"/>
              </w:numPr>
              <w:autoSpaceDE w:val="0"/>
              <w:autoSpaceDN w:val="0"/>
              <w:adjustRightInd w:val="0"/>
              <w:spacing w:after="60" w:line="276" w:lineRule="auto"/>
              <w:ind w:right="79"/>
              <w:contextualSpacing w:val="0"/>
              <w:jc w:val="both"/>
              <w:rPr>
                <w:sz w:val="20"/>
              </w:rPr>
            </w:pPr>
            <w:r w:rsidRPr="00E9237C">
              <w:rPr>
                <w:sz w:val="20"/>
              </w:rPr>
              <w:t>ocena płynu mózgowo-rdzeniowego (w uzasadnionych przypadkach);</w:t>
            </w:r>
          </w:p>
          <w:p w14:paraId="396A4F65" w14:textId="77777777" w:rsidR="00411BED" w:rsidRDefault="00411BED" w:rsidP="00722CF5">
            <w:pPr>
              <w:pStyle w:val="Akapitzlist"/>
              <w:numPr>
                <w:ilvl w:val="2"/>
                <w:numId w:val="17"/>
              </w:numPr>
              <w:autoSpaceDE w:val="0"/>
              <w:autoSpaceDN w:val="0"/>
              <w:adjustRightInd w:val="0"/>
              <w:spacing w:after="60" w:line="276" w:lineRule="auto"/>
              <w:ind w:right="79"/>
              <w:contextualSpacing w:val="0"/>
              <w:jc w:val="both"/>
              <w:rPr>
                <w:sz w:val="20"/>
                <w:szCs w:val="20"/>
              </w:rPr>
            </w:pPr>
            <w:r w:rsidRPr="00D01EDE">
              <w:rPr>
                <w:sz w:val="20"/>
                <w:szCs w:val="20"/>
              </w:rPr>
              <w:t xml:space="preserve">badania radiologiczne potwierdzające wznowę lub oporność choroby, z zastosowaniem </w:t>
            </w:r>
            <w:r>
              <w:rPr>
                <w:sz w:val="20"/>
                <w:szCs w:val="20"/>
              </w:rPr>
              <w:t>TK</w:t>
            </w:r>
            <w:r w:rsidRPr="00D01EDE">
              <w:rPr>
                <w:sz w:val="20"/>
                <w:szCs w:val="20"/>
              </w:rPr>
              <w:t xml:space="preserve"> lub NMR lub PET-</w:t>
            </w:r>
            <w:r>
              <w:rPr>
                <w:sz w:val="20"/>
                <w:szCs w:val="20"/>
              </w:rPr>
              <w:t>TK</w:t>
            </w:r>
            <w:r w:rsidRPr="00D01EDE">
              <w:rPr>
                <w:sz w:val="20"/>
                <w:szCs w:val="20"/>
              </w:rPr>
              <w:t>;</w:t>
            </w:r>
          </w:p>
          <w:p w14:paraId="3E74ADA8" w14:textId="77777777" w:rsidR="00411BED" w:rsidRDefault="00411BED" w:rsidP="00722CF5">
            <w:pPr>
              <w:pStyle w:val="Akapitzlist"/>
              <w:numPr>
                <w:ilvl w:val="2"/>
                <w:numId w:val="17"/>
              </w:numPr>
              <w:autoSpaceDE w:val="0"/>
              <w:autoSpaceDN w:val="0"/>
              <w:adjustRightInd w:val="0"/>
              <w:spacing w:after="60" w:line="276" w:lineRule="auto"/>
              <w:ind w:right="79"/>
              <w:contextualSpacing w:val="0"/>
              <w:jc w:val="both"/>
              <w:rPr>
                <w:sz w:val="20"/>
                <w:szCs w:val="20"/>
              </w:rPr>
            </w:pPr>
            <w:r w:rsidRPr="00D01EDE">
              <w:rPr>
                <w:sz w:val="20"/>
                <w:szCs w:val="20"/>
              </w:rPr>
              <w:t>elektrokardiografia (EKG);</w:t>
            </w:r>
          </w:p>
          <w:p w14:paraId="1D36E950" w14:textId="77777777" w:rsidR="00411BED" w:rsidRDefault="00411BED" w:rsidP="00722CF5">
            <w:pPr>
              <w:pStyle w:val="Akapitzlist"/>
              <w:numPr>
                <w:ilvl w:val="2"/>
                <w:numId w:val="17"/>
              </w:numPr>
              <w:autoSpaceDE w:val="0"/>
              <w:autoSpaceDN w:val="0"/>
              <w:adjustRightInd w:val="0"/>
              <w:spacing w:after="60" w:line="276" w:lineRule="auto"/>
              <w:ind w:right="79"/>
              <w:contextualSpacing w:val="0"/>
              <w:jc w:val="both"/>
              <w:rPr>
                <w:sz w:val="20"/>
                <w:szCs w:val="20"/>
              </w:rPr>
            </w:pPr>
            <w:r w:rsidRPr="00D01EDE">
              <w:rPr>
                <w:sz w:val="20"/>
                <w:szCs w:val="20"/>
              </w:rPr>
              <w:t>ocena LVEF wykonana metodą ECHO/MUGA;</w:t>
            </w:r>
          </w:p>
          <w:p w14:paraId="5EA16F63" w14:textId="77777777" w:rsidR="00411BED" w:rsidRDefault="00411BED" w:rsidP="00722CF5">
            <w:pPr>
              <w:pStyle w:val="Akapitzlist"/>
              <w:numPr>
                <w:ilvl w:val="2"/>
                <w:numId w:val="17"/>
              </w:numPr>
              <w:autoSpaceDE w:val="0"/>
              <w:autoSpaceDN w:val="0"/>
              <w:adjustRightInd w:val="0"/>
              <w:spacing w:after="60" w:line="276" w:lineRule="auto"/>
              <w:ind w:right="79"/>
              <w:contextualSpacing w:val="0"/>
              <w:jc w:val="both"/>
              <w:rPr>
                <w:sz w:val="20"/>
                <w:szCs w:val="20"/>
              </w:rPr>
            </w:pPr>
            <w:r w:rsidRPr="00D01EDE">
              <w:rPr>
                <w:sz w:val="20"/>
                <w:szCs w:val="20"/>
              </w:rPr>
              <w:t>test ciążowy (u kobiet w wieku rozrodczym)</w:t>
            </w:r>
            <w:r>
              <w:rPr>
                <w:sz w:val="20"/>
                <w:szCs w:val="20"/>
              </w:rPr>
              <w:t>;</w:t>
            </w:r>
          </w:p>
          <w:p w14:paraId="723B142F" w14:textId="77777777" w:rsidR="00411BED" w:rsidRPr="00E9237C" w:rsidRDefault="00411BED" w:rsidP="00722CF5">
            <w:pPr>
              <w:pStyle w:val="Akapitzlist"/>
              <w:numPr>
                <w:ilvl w:val="2"/>
                <w:numId w:val="17"/>
              </w:numPr>
              <w:autoSpaceDE w:val="0"/>
              <w:autoSpaceDN w:val="0"/>
              <w:adjustRightInd w:val="0"/>
              <w:spacing w:after="60" w:line="276" w:lineRule="auto"/>
              <w:ind w:right="79"/>
              <w:contextualSpacing w:val="0"/>
              <w:jc w:val="both"/>
              <w:rPr>
                <w:sz w:val="20"/>
              </w:rPr>
            </w:pPr>
            <w:r w:rsidRPr="00E9237C">
              <w:rPr>
                <w:sz w:val="20"/>
              </w:rPr>
              <w:t>test na HIV (przeciwciała anty-HIV w surowicy);</w:t>
            </w:r>
          </w:p>
          <w:p w14:paraId="5F824C81" w14:textId="77777777" w:rsidR="00411BED" w:rsidRPr="00E9237C" w:rsidRDefault="00411BED" w:rsidP="00722CF5">
            <w:pPr>
              <w:pStyle w:val="Akapitzlist"/>
              <w:numPr>
                <w:ilvl w:val="2"/>
                <w:numId w:val="17"/>
              </w:numPr>
              <w:autoSpaceDE w:val="0"/>
              <w:autoSpaceDN w:val="0"/>
              <w:adjustRightInd w:val="0"/>
              <w:spacing w:after="60" w:line="276" w:lineRule="auto"/>
              <w:ind w:right="79"/>
              <w:contextualSpacing w:val="0"/>
              <w:jc w:val="both"/>
              <w:rPr>
                <w:sz w:val="20"/>
              </w:rPr>
            </w:pPr>
            <w:r w:rsidRPr="00E9237C">
              <w:rPr>
                <w:sz w:val="20"/>
              </w:rPr>
              <w:t>oznaczenie markerów wirusa zapalenia wątroby typu B (HBsAg, anty-</w:t>
            </w:r>
            <w:proofErr w:type="spellStart"/>
            <w:r w:rsidRPr="00E9237C">
              <w:rPr>
                <w:sz w:val="20"/>
              </w:rPr>
              <w:t>HBc</w:t>
            </w:r>
            <w:proofErr w:type="spellEnd"/>
            <w:r w:rsidRPr="00E9237C">
              <w:rPr>
                <w:sz w:val="20"/>
              </w:rPr>
              <w:t>, anty-</w:t>
            </w:r>
            <w:proofErr w:type="spellStart"/>
            <w:r w:rsidRPr="00E9237C">
              <w:rPr>
                <w:sz w:val="20"/>
              </w:rPr>
              <w:t>HBs</w:t>
            </w:r>
            <w:proofErr w:type="spellEnd"/>
            <w:r w:rsidRPr="00E9237C">
              <w:rPr>
                <w:sz w:val="20"/>
              </w:rPr>
              <w:t xml:space="preserve"> – w przypadku dodatnich anty-</w:t>
            </w:r>
            <w:proofErr w:type="spellStart"/>
            <w:r w:rsidRPr="00E9237C">
              <w:rPr>
                <w:sz w:val="20"/>
              </w:rPr>
              <w:t>HBc</w:t>
            </w:r>
            <w:proofErr w:type="spellEnd"/>
            <w:r w:rsidRPr="00E9237C">
              <w:rPr>
                <w:sz w:val="20"/>
              </w:rPr>
              <w:t xml:space="preserve"> wykonać HBV DNA);</w:t>
            </w:r>
          </w:p>
          <w:p w14:paraId="24BDCD67" w14:textId="13DC18E8" w:rsidR="00411BED" w:rsidRPr="00E9237C" w:rsidRDefault="00411BED" w:rsidP="00722CF5">
            <w:pPr>
              <w:pStyle w:val="Akapitzlist"/>
              <w:numPr>
                <w:ilvl w:val="2"/>
                <w:numId w:val="17"/>
              </w:numPr>
              <w:autoSpaceDE w:val="0"/>
              <w:autoSpaceDN w:val="0"/>
              <w:adjustRightInd w:val="0"/>
              <w:spacing w:after="60" w:line="276" w:lineRule="auto"/>
              <w:ind w:right="79"/>
              <w:contextualSpacing w:val="0"/>
              <w:jc w:val="both"/>
              <w:rPr>
                <w:sz w:val="20"/>
              </w:rPr>
            </w:pPr>
            <w:r w:rsidRPr="00E9237C">
              <w:rPr>
                <w:sz w:val="20"/>
              </w:rPr>
              <w:t>oznaczenie markerów wirusa zapalenia wątroby typu C (anty-HCV, HCV RNA – w przypadku dodatnich anty HCV</w:t>
            </w:r>
            <w:r w:rsidRPr="00D01EDE">
              <w:rPr>
                <w:sz w:val="20"/>
                <w:szCs w:val="20"/>
              </w:rPr>
              <w:t>)</w:t>
            </w:r>
            <w:r>
              <w:rPr>
                <w:sz w:val="20"/>
                <w:szCs w:val="20"/>
              </w:rPr>
              <w:t>.</w:t>
            </w:r>
          </w:p>
          <w:p w14:paraId="6AA63646" w14:textId="77777777" w:rsidR="00411BED" w:rsidRPr="00E9237C" w:rsidRDefault="00411BED" w:rsidP="00722CF5">
            <w:pPr>
              <w:spacing w:after="60" w:line="276" w:lineRule="auto"/>
              <w:jc w:val="both"/>
              <w:rPr>
                <w:sz w:val="20"/>
              </w:rPr>
            </w:pPr>
          </w:p>
          <w:p w14:paraId="057D198A" w14:textId="61C72731" w:rsidR="00411BED" w:rsidRPr="00E9237C" w:rsidRDefault="00411BED" w:rsidP="00722CF5">
            <w:pPr>
              <w:pStyle w:val="Akapitzlist"/>
              <w:numPr>
                <w:ilvl w:val="1"/>
                <w:numId w:val="17"/>
              </w:numPr>
              <w:spacing w:after="60" w:line="276" w:lineRule="auto"/>
              <w:contextualSpacing w:val="0"/>
              <w:jc w:val="both"/>
              <w:rPr>
                <w:b/>
                <w:sz w:val="20"/>
              </w:rPr>
            </w:pPr>
            <w:r w:rsidRPr="00E9237C">
              <w:rPr>
                <w:b/>
                <w:sz w:val="20"/>
              </w:rPr>
              <w:t xml:space="preserve">Badania bezpośrednio przed podaniem </w:t>
            </w:r>
            <w:proofErr w:type="spellStart"/>
            <w:r w:rsidRPr="00CC45A3">
              <w:rPr>
                <w:b/>
                <w:bCs/>
                <w:sz w:val="20"/>
                <w:szCs w:val="20"/>
              </w:rPr>
              <w:t>breksukabtagenu</w:t>
            </w:r>
            <w:proofErr w:type="spellEnd"/>
            <w:r w:rsidRPr="00CC45A3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CC45A3">
              <w:rPr>
                <w:b/>
                <w:bCs/>
                <w:sz w:val="20"/>
                <w:szCs w:val="20"/>
              </w:rPr>
              <w:t>autoleucelu</w:t>
            </w:r>
            <w:proofErr w:type="spellEnd"/>
          </w:p>
          <w:p w14:paraId="2B496B25" w14:textId="30376AE1" w:rsidR="00411BED" w:rsidRPr="00E9237C" w:rsidRDefault="00411BED" w:rsidP="00722CF5">
            <w:pPr>
              <w:pStyle w:val="Akapitzlist"/>
              <w:numPr>
                <w:ilvl w:val="2"/>
                <w:numId w:val="17"/>
              </w:numPr>
              <w:spacing w:after="60" w:line="276" w:lineRule="auto"/>
              <w:contextualSpacing w:val="0"/>
              <w:jc w:val="both"/>
              <w:rPr>
                <w:sz w:val="20"/>
              </w:rPr>
            </w:pPr>
            <w:r w:rsidRPr="00E9237C">
              <w:rPr>
                <w:sz w:val="20"/>
              </w:rPr>
              <w:t>morfologia krwi obwodowej z rozmazem</w:t>
            </w:r>
            <w:r w:rsidRPr="0037352A">
              <w:rPr>
                <w:sz w:val="20"/>
                <w:szCs w:val="20"/>
              </w:rPr>
              <w:t xml:space="preserve"> (wzorem odsetkowym);</w:t>
            </w:r>
          </w:p>
          <w:p w14:paraId="3AA04422" w14:textId="590BF8AD" w:rsidR="00411BED" w:rsidRPr="0037352A" w:rsidRDefault="00411BED" w:rsidP="00722CF5">
            <w:pPr>
              <w:pStyle w:val="Akapitzlist"/>
              <w:numPr>
                <w:ilvl w:val="2"/>
                <w:numId w:val="17"/>
              </w:numPr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E9237C">
              <w:rPr>
                <w:sz w:val="20"/>
              </w:rPr>
              <w:t>białka ostrej fazy</w:t>
            </w:r>
            <w:r w:rsidRPr="0037352A">
              <w:rPr>
                <w:sz w:val="20"/>
                <w:szCs w:val="20"/>
              </w:rPr>
              <w:t>:</w:t>
            </w:r>
          </w:p>
          <w:p w14:paraId="31629017" w14:textId="3B4FF4DE" w:rsidR="00411BED" w:rsidRPr="00E9237C" w:rsidRDefault="00411BED" w:rsidP="00722CF5">
            <w:pPr>
              <w:pStyle w:val="Akapitzlist"/>
              <w:numPr>
                <w:ilvl w:val="3"/>
                <w:numId w:val="17"/>
              </w:numPr>
              <w:autoSpaceDE w:val="0"/>
              <w:autoSpaceDN w:val="0"/>
              <w:adjustRightInd w:val="0"/>
              <w:spacing w:after="60" w:line="276" w:lineRule="auto"/>
              <w:ind w:right="79"/>
              <w:contextualSpacing w:val="0"/>
              <w:jc w:val="both"/>
              <w:rPr>
                <w:sz w:val="20"/>
              </w:rPr>
            </w:pPr>
            <w:r w:rsidRPr="0037352A">
              <w:rPr>
                <w:sz w:val="20"/>
                <w:szCs w:val="20"/>
              </w:rPr>
              <w:t xml:space="preserve">oznaczenie stężenia </w:t>
            </w:r>
            <w:r w:rsidRPr="00E9237C">
              <w:rPr>
                <w:sz w:val="20"/>
              </w:rPr>
              <w:t>CRP,</w:t>
            </w:r>
          </w:p>
          <w:p w14:paraId="2D3E7DA0" w14:textId="0571B155" w:rsidR="00411BED" w:rsidRPr="00E9237C" w:rsidRDefault="00411BED" w:rsidP="00722CF5">
            <w:pPr>
              <w:pStyle w:val="Akapitzlist"/>
              <w:numPr>
                <w:ilvl w:val="3"/>
                <w:numId w:val="17"/>
              </w:numPr>
              <w:autoSpaceDE w:val="0"/>
              <w:autoSpaceDN w:val="0"/>
              <w:adjustRightInd w:val="0"/>
              <w:spacing w:after="60" w:line="276" w:lineRule="auto"/>
              <w:ind w:right="79"/>
              <w:contextualSpacing w:val="0"/>
              <w:jc w:val="both"/>
              <w:rPr>
                <w:sz w:val="20"/>
              </w:rPr>
            </w:pPr>
            <w:r w:rsidRPr="00E9237C">
              <w:rPr>
                <w:sz w:val="20"/>
              </w:rPr>
              <w:lastRenderedPageBreak/>
              <w:t xml:space="preserve">oznaczenie </w:t>
            </w:r>
            <w:r>
              <w:rPr>
                <w:sz w:val="20"/>
                <w:szCs w:val="20"/>
              </w:rPr>
              <w:t>stężenia ferrytyny;</w:t>
            </w:r>
          </w:p>
          <w:p w14:paraId="5166309A" w14:textId="77777777" w:rsidR="00411BED" w:rsidRDefault="00411BED" w:rsidP="00722CF5">
            <w:pPr>
              <w:pStyle w:val="Akapitzlist"/>
              <w:numPr>
                <w:ilvl w:val="2"/>
                <w:numId w:val="17"/>
              </w:numPr>
              <w:autoSpaceDE w:val="0"/>
              <w:autoSpaceDN w:val="0"/>
              <w:adjustRightInd w:val="0"/>
              <w:spacing w:after="60" w:line="276" w:lineRule="auto"/>
              <w:ind w:right="79"/>
              <w:contextualSpacing w:val="0"/>
              <w:jc w:val="both"/>
              <w:rPr>
                <w:sz w:val="20"/>
                <w:szCs w:val="20"/>
              </w:rPr>
            </w:pPr>
            <w:r w:rsidRPr="0037352A">
              <w:rPr>
                <w:sz w:val="20"/>
                <w:szCs w:val="20"/>
              </w:rPr>
              <w:t>oznaczenie parametrów krzepnięcia krwi:</w:t>
            </w:r>
          </w:p>
          <w:p w14:paraId="586356BD" w14:textId="77777777" w:rsidR="00411BED" w:rsidRDefault="00411BED" w:rsidP="00722CF5">
            <w:pPr>
              <w:pStyle w:val="Akapitzlist"/>
              <w:numPr>
                <w:ilvl w:val="3"/>
                <w:numId w:val="17"/>
              </w:numPr>
              <w:autoSpaceDE w:val="0"/>
              <w:autoSpaceDN w:val="0"/>
              <w:adjustRightInd w:val="0"/>
              <w:spacing w:after="60" w:line="276" w:lineRule="auto"/>
              <w:ind w:right="79"/>
              <w:contextualSpacing w:val="0"/>
              <w:jc w:val="both"/>
              <w:rPr>
                <w:sz w:val="20"/>
                <w:szCs w:val="20"/>
              </w:rPr>
            </w:pPr>
            <w:r w:rsidRPr="0037352A">
              <w:rPr>
                <w:sz w:val="20"/>
                <w:szCs w:val="20"/>
              </w:rPr>
              <w:t>oznaczenie APTT,</w:t>
            </w:r>
          </w:p>
          <w:p w14:paraId="760385D8" w14:textId="77777777" w:rsidR="00411BED" w:rsidRDefault="00411BED" w:rsidP="00722CF5">
            <w:pPr>
              <w:pStyle w:val="Akapitzlist"/>
              <w:numPr>
                <w:ilvl w:val="3"/>
                <w:numId w:val="17"/>
              </w:numPr>
              <w:autoSpaceDE w:val="0"/>
              <w:autoSpaceDN w:val="0"/>
              <w:adjustRightInd w:val="0"/>
              <w:spacing w:after="60" w:line="276" w:lineRule="auto"/>
              <w:ind w:right="79"/>
              <w:contextualSpacing w:val="0"/>
              <w:jc w:val="both"/>
              <w:rPr>
                <w:sz w:val="20"/>
                <w:szCs w:val="20"/>
              </w:rPr>
            </w:pPr>
            <w:r w:rsidRPr="0037352A">
              <w:rPr>
                <w:sz w:val="20"/>
                <w:szCs w:val="20"/>
              </w:rPr>
              <w:t>oznaczenie INR,</w:t>
            </w:r>
          </w:p>
          <w:p w14:paraId="0032B2F9" w14:textId="77777777" w:rsidR="00411BED" w:rsidRDefault="00411BED" w:rsidP="00722CF5">
            <w:pPr>
              <w:pStyle w:val="Akapitzlist"/>
              <w:numPr>
                <w:ilvl w:val="3"/>
                <w:numId w:val="17"/>
              </w:numPr>
              <w:autoSpaceDE w:val="0"/>
              <w:autoSpaceDN w:val="0"/>
              <w:adjustRightInd w:val="0"/>
              <w:spacing w:after="60" w:line="276" w:lineRule="auto"/>
              <w:ind w:right="79"/>
              <w:contextualSpacing w:val="0"/>
              <w:jc w:val="both"/>
              <w:rPr>
                <w:sz w:val="20"/>
                <w:szCs w:val="20"/>
              </w:rPr>
            </w:pPr>
            <w:r w:rsidRPr="0037352A">
              <w:rPr>
                <w:sz w:val="20"/>
                <w:szCs w:val="20"/>
              </w:rPr>
              <w:t xml:space="preserve">oznaczenie czasu </w:t>
            </w:r>
            <w:proofErr w:type="spellStart"/>
            <w:r w:rsidRPr="0037352A">
              <w:rPr>
                <w:sz w:val="20"/>
                <w:szCs w:val="20"/>
              </w:rPr>
              <w:t>protrombinowego</w:t>
            </w:r>
            <w:proofErr w:type="spellEnd"/>
            <w:r w:rsidRPr="0037352A">
              <w:rPr>
                <w:sz w:val="20"/>
                <w:szCs w:val="20"/>
              </w:rPr>
              <w:t xml:space="preserve"> (PT),</w:t>
            </w:r>
          </w:p>
          <w:p w14:paraId="3408A58B" w14:textId="77777777" w:rsidR="00411BED" w:rsidRDefault="00411BED" w:rsidP="00722CF5">
            <w:pPr>
              <w:pStyle w:val="Akapitzlist"/>
              <w:numPr>
                <w:ilvl w:val="3"/>
                <w:numId w:val="17"/>
              </w:numPr>
              <w:autoSpaceDE w:val="0"/>
              <w:autoSpaceDN w:val="0"/>
              <w:adjustRightInd w:val="0"/>
              <w:spacing w:after="60" w:line="276" w:lineRule="auto"/>
              <w:ind w:right="79"/>
              <w:contextualSpacing w:val="0"/>
              <w:jc w:val="both"/>
              <w:rPr>
                <w:sz w:val="20"/>
                <w:szCs w:val="20"/>
              </w:rPr>
            </w:pPr>
            <w:r w:rsidRPr="0037352A">
              <w:rPr>
                <w:sz w:val="20"/>
                <w:szCs w:val="20"/>
              </w:rPr>
              <w:t>oznaczenie stężenia fibrynogenu;</w:t>
            </w:r>
          </w:p>
          <w:p w14:paraId="4AC389FB" w14:textId="77777777" w:rsidR="00411BED" w:rsidRPr="00E9237C" w:rsidRDefault="00411BED" w:rsidP="00722CF5">
            <w:pPr>
              <w:pStyle w:val="Akapitzlist"/>
              <w:numPr>
                <w:ilvl w:val="2"/>
                <w:numId w:val="17"/>
              </w:numPr>
              <w:autoSpaceDE w:val="0"/>
              <w:autoSpaceDN w:val="0"/>
              <w:adjustRightInd w:val="0"/>
              <w:spacing w:after="60" w:line="276" w:lineRule="auto"/>
              <w:ind w:right="79"/>
              <w:contextualSpacing w:val="0"/>
              <w:jc w:val="both"/>
              <w:rPr>
                <w:sz w:val="20"/>
              </w:rPr>
            </w:pPr>
            <w:r w:rsidRPr="00E9237C">
              <w:rPr>
                <w:sz w:val="20"/>
              </w:rPr>
              <w:t>ocena funkcji nerek (jak wyżej);</w:t>
            </w:r>
          </w:p>
          <w:p w14:paraId="4A914B28" w14:textId="77777777" w:rsidR="00411BED" w:rsidRPr="00E9237C" w:rsidRDefault="00411BED" w:rsidP="00722CF5">
            <w:pPr>
              <w:pStyle w:val="Akapitzlist"/>
              <w:numPr>
                <w:ilvl w:val="2"/>
                <w:numId w:val="17"/>
              </w:numPr>
              <w:autoSpaceDE w:val="0"/>
              <w:autoSpaceDN w:val="0"/>
              <w:adjustRightInd w:val="0"/>
              <w:spacing w:after="60" w:line="276" w:lineRule="auto"/>
              <w:ind w:right="79"/>
              <w:contextualSpacing w:val="0"/>
              <w:jc w:val="both"/>
              <w:rPr>
                <w:sz w:val="20"/>
              </w:rPr>
            </w:pPr>
            <w:r w:rsidRPr="00E9237C">
              <w:rPr>
                <w:sz w:val="20"/>
              </w:rPr>
              <w:t>ocena funkcji wątroby (jak wyżej).</w:t>
            </w:r>
          </w:p>
          <w:p w14:paraId="42FD29BA" w14:textId="77777777" w:rsidR="00411BED" w:rsidRPr="00E9237C" w:rsidRDefault="00411BED" w:rsidP="00722CF5">
            <w:pPr>
              <w:pStyle w:val="Akapitzlist"/>
              <w:spacing w:after="60" w:line="276" w:lineRule="auto"/>
              <w:ind w:left="454"/>
              <w:contextualSpacing w:val="0"/>
              <w:jc w:val="both"/>
              <w:rPr>
                <w:sz w:val="20"/>
              </w:rPr>
            </w:pPr>
          </w:p>
          <w:p w14:paraId="0536A981" w14:textId="41937A7A" w:rsidR="00411BED" w:rsidRPr="00E9237C" w:rsidRDefault="00411BED" w:rsidP="00722CF5">
            <w:pPr>
              <w:pStyle w:val="Akapitzlist"/>
              <w:numPr>
                <w:ilvl w:val="1"/>
                <w:numId w:val="17"/>
              </w:numPr>
              <w:spacing w:after="60" w:line="276" w:lineRule="auto"/>
              <w:contextualSpacing w:val="0"/>
              <w:jc w:val="both"/>
              <w:rPr>
                <w:b/>
                <w:sz w:val="20"/>
              </w:rPr>
            </w:pPr>
            <w:r w:rsidRPr="00E9237C">
              <w:rPr>
                <w:b/>
                <w:sz w:val="20"/>
              </w:rPr>
              <w:t xml:space="preserve">Badania w dniu następnym po podaniu </w:t>
            </w:r>
            <w:proofErr w:type="spellStart"/>
            <w:r>
              <w:rPr>
                <w:b/>
                <w:bCs/>
                <w:sz w:val="20"/>
                <w:szCs w:val="20"/>
              </w:rPr>
              <w:t>breksukabtagenu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bCs/>
                <w:sz w:val="20"/>
                <w:szCs w:val="20"/>
              </w:rPr>
              <w:t>autoleucelu</w:t>
            </w:r>
            <w:proofErr w:type="spellEnd"/>
          </w:p>
          <w:p w14:paraId="1D1160AE" w14:textId="7A61C282" w:rsidR="00411BED" w:rsidRPr="00E9237C" w:rsidRDefault="00411BED" w:rsidP="00722CF5">
            <w:pPr>
              <w:numPr>
                <w:ilvl w:val="2"/>
                <w:numId w:val="17"/>
              </w:numPr>
              <w:autoSpaceDE w:val="0"/>
              <w:autoSpaceDN w:val="0"/>
              <w:adjustRightInd w:val="0"/>
              <w:spacing w:after="60" w:line="276" w:lineRule="auto"/>
              <w:ind w:right="79"/>
              <w:jc w:val="both"/>
              <w:rPr>
                <w:sz w:val="20"/>
              </w:rPr>
            </w:pPr>
            <w:r w:rsidRPr="00E9237C">
              <w:rPr>
                <w:sz w:val="20"/>
              </w:rPr>
              <w:t>morfologia krwi z rozmazem</w:t>
            </w:r>
            <w:r>
              <w:rPr>
                <w:sz w:val="20"/>
                <w:szCs w:val="20"/>
              </w:rPr>
              <w:t xml:space="preserve"> (wzorem odsetkowym);</w:t>
            </w:r>
          </w:p>
          <w:p w14:paraId="3EB6AA22" w14:textId="136FF5BB" w:rsidR="00411BED" w:rsidRDefault="00411BED" w:rsidP="00722CF5">
            <w:pPr>
              <w:numPr>
                <w:ilvl w:val="2"/>
                <w:numId w:val="17"/>
              </w:numPr>
              <w:autoSpaceDE w:val="0"/>
              <w:autoSpaceDN w:val="0"/>
              <w:adjustRightInd w:val="0"/>
              <w:spacing w:after="60" w:line="276" w:lineRule="auto"/>
              <w:ind w:right="79"/>
              <w:jc w:val="both"/>
              <w:rPr>
                <w:sz w:val="20"/>
                <w:szCs w:val="20"/>
              </w:rPr>
            </w:pPr>
            <w:r w:rsidRPr="00E9237C">
              <w:rPr>
                <w:sz w:val="20"/>
              </w:rPr>
              <w:t>oznaczenie parametrów krzepnięcia krwi</w:t>
            </w:r>
            <w:r>
              <w:rPr>
                <w:sz w:val="20"/>
                <w:szCs w:val="20"/>
              </w:rPr>
              <w:t>:</w:t>
            </w:r>
          </w:p>
          <w:p w14:paraId="00A9B9AA" w14:textId="77777777" w:rsidR="00411BED" w:rsidRDefault="00411BED" w:rsidP="00722CF5">
            <w:pPr>
              <w:pStyle w:val="Akapitzlist"/>
              <w:numPr>
                <w:ilvl w:val="3"/>
                <w:numId w:val="17"/>
              </w:numPr>
              <w:autoSpaceDE w:val="0"/>
              <w:autoSpaceDN w:val="0"/>
              <w:adjustRightInd w:val="0"/>
              <w:spacing w:after="60" w:line="276" w:lineRule="auto"/>
              <w:ind w:right="79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oznaczenie APTT,</w:t>
            </w:r>
          </w:p>
          <w:p w14:paraId="0A446409" w14:textId="77777777" w:rsidR="00411BED" w:rsidRDefault="00411BED" w:rsidP="00722CF5">
            <w:pPr>
              <w:pStyle w:val="Akapitzlist"/>
              <w:numPr>
                <w:ilvl w:val="3"/>
                <w:numId w:val="17"/>
              </w:numPr>
              <w:autoSpaceDE w:val="0"/>
              <w:autoSpaceDN w:val="0"/>
              <w:adjustRightInd w:val="0"/>
              <w:spacing w:after="60" w:line="276" w:lineRule="auto"/>
              <w:ind w:right="79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oznaczenie</w:t>
            </w:r>
            <w:r w:rsidRPr="00E9237C">
              <w:rPr>
                <w:sz w:val="20"/>
              </w:rPr>
              <w:t xml:space="preserve"> INR,</w:t>
            </w:r>
          </w:p>
          <w:p w14:paraId="7CBE665D" w14:textId="77777777" w:rsidR="00411BED" w:rsidRDefault="00411BED" w:rsidP="00722CF5">
            <w:pPr>
              <w:pStyle w:val="Akapitzlist"/>
              <w:numPr>
                <w:ilvl w:val="3"/>
                <w:numId w:val="17"/>
              </w:numPr>
              <w:autoSpaceDE w:val="0"/>
              <w:autoSpaceDN w:val="0"/>
              <w:adjustRightInd w:val="0"/>
              <w:spacing w:after="60" w:line="276" w:lineRule="auto"/>
              <w:ind w:right="79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oznaczenie czasu </w:t>
            </w:r>
            <w:proofErr w:type="spellStart"/>
            <w:r>
              <w:rPr>
                <w:sz w:val="20"/>
                <w:szCs w:val="20"/>
              </w:rPr>
              <w:t>protrombinowego</w:t>
            </w:r>
            <w:proofErr w:type="spellEnd"/>
            <w:r>
              <w:rPr>
                <w:sz w:val="20"/>
                <w:szCs w:val="20"/>
              </w:rPr>
              <w:t xml:space="preserve"> (PT),</w:t>
            </w:r>
          </w:p>
          <w:p w14:paraId="2F69F2DD" w14:textId="77777777" w:rsidR="00411BED" w:rsidRDefault="00411BED" w:rsidP="00722CF5">
            <w:pPr>
              <w:pStyle w:val="Akapitzlist"/>
              <w:numPr>
                <w:ilvl w:val="3"/>
                <w:numId w:val="17"/>
              </w:numPr>
              <w:autoSpaceDE w:val="0"/>
              <w:autoSpaceDN w:val="0"/>
              <w:adjustRightInd w:val="0"/>
              <w:spacing w:after="60" w:line="276" w:lineRule="auto"/>
              <w:ind w:right="79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oznaczenie stężenia fibrynogenu,</w:t>
            </w:r>
          </w:p>
          <w:p w14:paraId="0E96C7E7" w14:textId="4932CE31" w:rsidR="00411BED" w:rsidRPr="00E9237C" w:rsidRDefault="00411BED" w:rsidP="00722CF5">
            <w:pPr>
              <w:pStyle w:val="Akapitzlist"/>
              <w:numPr>
                <w:ilvl w:val="3"/>
                <w:numId w:val="17"/>
              </w:numPr>
              <w:autoSpaceDE w:val="0"/>
              <w:autoSpaceDN w:val="0"/>
              <w:adjustRightInd w:val="0"/>
              <w:spacing w:after="60" w:line="276" w:lineRule="auto"/>
              <w:ind w:right="79"/>
              <w:contextualSpacing w:val="0"/>
              <w:rPr>
                <w:sz w:val="20"/>
              </w:rPr>
            </w:pPr>
            <w:r>
              <w:rPr>
                <w:sz w:val="20"/>
                <w:szCs w:val="20"/>
              </w:rPr>
              <w:t>oznaczenie stężenia</w:t>
            </w:r>
            <w:r w:rsidRPr="00E9237C">
              <w:rPr>
                <w:sz w:val="20"/>
              </w:rPr>
              <w:t xml:space="preserve"> D-</w:t>
            </w:r>
            <w:r>
              <w:rPr>
                <w:sz w:val="20"/>
                <w:szCs w:val="20"/>
              </w:rPr>
              <w:t>dimerów;</w:t>
            </w:r>
          </w:p>
          <w:p w14:paraId="497FA490" w14:textId="77777777" w:rsidR="00411BED" w:rsidRDefault="00411BED" w:rsidP="00722CF5">
            <w:pPr>
              <w:numPr>
                <w:ilvl w:val="2"/>
                <w:numId w:val="17"/>
              </w:numPr>
              <w:autoSpaceDE w:val="0"/>
              <w:autoSpaceDN w:val="0"/>
              <w:adjustRightInd w:val="0"/>
              <w:spacing w:after="60" w:line="276" w:lineRule="auto"/>
              <w:ind w:right="79"/>
              <w:jc w:val="both"/>
              <w:rPr>
                <w:sz w:val="20"/>
                <w:szCs w:val="20"/>
              </w:rPr>
            </w:pPr>
            <w:r w:rsidRPr="00E9237C">
              <w:rPr>
                <w:sz w:val="20"/>
              </w:rPr>
              <w:t xml:space="preserve">dodatkowo w sytuacji podejrzenia wystąpienia zespołu uwalniania cytokin (CRS): </w:t>
            </w:r>
          </w:p>
          <w:p w14:paraId="40D8F244" w14:textId="4C1D7477" w:rsidR="00411BED" w:rsidRDefault="00411BED" w:rsidP="00722CF5">
            <w:pPr>
              <w:pStyle w:val="Akapitzlist"/>
              <w:numPr>
                <w:ilvl w:val="3"/>
                <w:numId w:val="17"/>
              </w:numPr>
              <w:autoSpaceDE w:val="0"/>
              <w:autoSpaceDN w:val="0"/>
              <w:adjustRightInd w:val="0"/>
              <w:spacing w:after="60" w:line="276" w:lineRule="auto"/>
              <w:ind w:right="79"/>
              <w:contextualSpacing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oznaczenie stężenia </w:t>
            </w:r>
            <w:r w:rsidRPr="00E9237C">
              <w:rPr>
                <w:sz w:val="20"/>
              </w:rPr>
              <w:t>CRP,</w:t>
            </w:r>
          </w:p>
          <w:p w14:paraId="5DD2FF41" w14:textId="77777777" w:rsidR="00411BED" w:rsidRDefault="00411BED" w:rsidP="00722CF5">
            <w:pPr>
              <w:pStyle w:val="Akapitzlist"/>
              <w:numPr>
                <w:ilvl w:val="3"/>
                <w:numId w:val="17"/>
              </w:numPr>
              <w:autoSpaceDE w:val="0"/>
              <w:autoSpaceDN w:val="0"/>
              <w:adjustRightInd w:val="0"/>
              <w:spacing w:after="60" w:line="276" w:lineRule="auto"/>
              <w:ind w:right="79"/>
              <w:contextualSpacing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oznaczenie stężenia ferrytyny,</w:t>
            </w:r>
          </w:p>
          <w:p w14:paraId="029757AE" w14:textId="2109E042" w:rsidR="00411BED" w:rsidRPr="00E9237C" w:rsidRDefault="00411BED" w:rsidP="00722CF5">
            <w:pPr>
              <w:pStyle w:val="Akapitzlist"/>
              <w:numPr>
                <w:ilvl w:val="3"/>
                <w:numId w:val="17"/>
              </w:numPr>
              <w:autoSpaceDE w:val="0"/>
              <w:autoSpaceDN w:val="0"/>
              <w:adjustRightInd w:val="0"/>
              <w:spacing w:after="60" w:line="276" w:lineRule="auto"/>
              <w:ind w:right="79"/>
              <w:contextualSpacing w:val="0"/>
              <w:jc w:val="both"/>
              <w:rPr>
                <w:sz w:val="20"/>
              </w:rPr>
            </w:pPr>
            <w:r>
              <w:rPr>
                <w:sz w:val="20"/>
                <w:szCs w:val="20"/>
              </w:rPr>
              <w:t>oznaczenie aktywności dehydrogenazy mleczanowej (</w:t>
            </w:r>
            <w:r w:rsidRPr="00E9237C">
              <w:rPr>
                <w:sz w:val="20"/>
              </w:rPr>
              <w:t>LDH</w:t>
            </w:r>
            <w:r>
              <w:rPr>
                <w:sz w:val="20"/>
                <w:szCs w:val="20"/>
              </w:rPr>
              <w:t>).</w:t>
            </w:r>
          </w:p>
          <w:p w14:paraId="2CAA45F2" w14:textId="77777777" w:rsidR="00411BED" w:rsidRDefault="00411BED" w:rsidP="00722CF5">
            <w:pPr>
              <w:spacing w:after="60" w:line="276" w:lineRule="auto"/>
              <w:jc w:val="both"/>
              <w:rPr>
                <w:sz w:val="20"/>
                <w:szCs w:val="20"/>
              </w:rPr>
            </w:pPr>
          </w:p>
          <w:p w14:paraId="1B4A179A" w14:textId="77777777" w:rsidR="00411BED" w:rsidRPr="00E9237C" w:rsidRDefault="00411BED" w:rsidP="00722CF5">
            <w:pPr>
              <w:pStyle w:val="Akapitzlist"/>
              <w:numPr>
                <w:ilvl w:val="0"/>
                <w:numId w:val="17"/>
              </w:numPr>
              <w:spacing w:after="60" w:line="276" w:lineRule="auto"/>
              <w:contextualSpacing w:val="0"/>
              <w:jc w:val="both"/>
              <w:rPr>
                <w:b/>
                <w:sz w:val="20"/>
              </w:rPr>
            </w:pPr>
            <w:r w:rsidRPr="00E9237C">
              <w:rPr>
                <w:b/>
                <w:sz w:val="20"/>
              </w:rPr>
              <w:t xml:space="preserve">Monitorowanie bezpieczeństwa </w:t>
            </w:r>
            <w:r>
              <w:rPr>
                <w:b/>
                <w:bCs/>
                <w:sz w:val="20"/>
                <w:szCs w:val="20"/>
              </w:rPr>
              <w:t xml:space="preserve">leczenia </w:t>
            </w:r>
            <w:r w:rsidRPr="00E9237C">
              <w:rPr>
                <w:b/>
                <w:sz w:val="20"/>
              </w:rPr>
              <w:t>po podaniu CAR-T:</w:t>
            </w:r>
          </w:p>
          <w:p w14:paraId="04783BC0" w14:textId="77777777" w:rsidR="00411BED" w:rsidRPr="00E9237C" w:rsidRDefault="00411BED" w:rsidP="00722CF5">
            <w:pPr>
              <w:pStyle w:val="Akapitzlist"/>
              <w:numPr>
                <w:ilvl w:val="2"/>
                <w:numId w:val="17"/>
              </w:numPr>
              <w:spacing w:after="60" w:line="276" w:lineRule="auto"/>
              <w:contextualSpacing w:val="0"/>
              <w:jc w:val="both"/>
              <w:rPr>
                <w:sz w:val="20"/>
              </w:rPr>
            </w:pPr>
            <w:r w:rsidRPr="00E9237C">
              <w:rPr>
                <w:sz w:val="20"/>
              </w:rPr>
              <w:t>przez pierwsze 10 dni po podaniu infuzji należy</w:t>
            </w:r>
            <w:r w:rsidRPr="007969F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codziennie</w:t>
            </w:r>
            <w:r w:rsidRPr="00E9237C">
              <w:rPr>
                <w:sz w:val="20"/>
              </w:rPr>
              <w:t xml:space="preserve"> monitorować pacjenta w wykwalifikowanym ośrodku </w:t>
            </w:r>
            <w:r w:rsidRPr="00E9237C">
              <w:rPr>
                <w:sz w:val="20"/>
              </w:rPr>
              <w:lastRenderedPageBreak/>
              <w:t>leczniczym, czy nie występują u niego objawy przedmiotowe i podmiotowe CRS, zdarzeń neurologicznych i innych działań toksycznych;</w:t>
            </w:r>
          </w:p>
          <w:p w14:paraId="1398EF32" w14:textId="77777777" w:rsidR="00411BED" w:rsidRDefault="00411BED" w:rsidP="00722CF5">
            <w:pPr>
              <w:pStyle w:val="Akapitzlist"/>
              <w:numPr>
                <w:ilvl w:val="2"/>
                <w:numId w:val="17"/>
              </w:numPr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E9237C">
              <w:rPr>
                <w:sz w:val="20"/>
              </w:rPr>
              <w:t xml:space="preserve">w przypadku podejrzenia lub wystąpienia CRS należy </w:t>
            </w:r>
            <w:r>
              <w:rPr>
                <w:sz w:val="20"/>
                <w:szCs w:val="20"/>
              </w:rPr>
              <w:br/>
            </w:r>
            <w:r w:rsidRPr="00E9237C">
              <w:rPr>
                <w:sz w:val="20"/>
              </w:rPr>
              <w:t xml:space="preserve">(w uzasadnionych przypadkach) wykonywać badania: </w:t>
            </w:r>
          </w:p>
          <w:p w14:paraId="6D1D1EB6" w14:textId="167AC4D8" w:rsidR="00411BED" w:rsidRDefault="00411BED" w:rsidP="00722CF5">
            <w:pPr>
              <w:pStyle w:val="Akapitzlist"/>
              <w:numPr>
                <w:ilvl w:val="3"/>
                <w:numId w:val="17"/>
              </w:numPr>
              <w:autoSpaceDE w:val="0"/>
              <w:autoSpaceDN w:val="0"/>
              <w:adjustRightInd w:val="0"/>
              <w:spacing w:after="60" w:line="276" w:lineRule="auto"/>
              <w:ind w:right="79"/>
              <w:contextualSpacing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oznaczenie stężenia </w:t>
            </w:r>
            <w:r w:rsidRPr="00E9237C">
              <w:rPr>
                <w:sz w:val="20"/>
              </w:rPr>
              <w:t xml:space="preserve">CRP, </w:t>
            </w:r>
          </w:p>
          <w:p w14:paraId="11302C3F" w14:textId="77777777" w:rsidR="00411BED" w:rsidRDefault="00411BED" w:rsidP="00722CF5">
            <w:pPr>
              <w:pStyle w:val="Akapitzlist"/>
              <w:numPr>
                <w:ilvl w:val="3"/>
                <w:numId w:val="17"/>
              </w:numPr>
              <w:autoSpaceDE w:val="0"/>
              <w:autoSpaceDN w:val="0"/>
              <w:adjustRightInd w:val="0"/>
              <w:spacing w:after="60" w:line="276" w:lineRule="auto"/>
              <w:ind w:right="79"/>
              <w:contextualSpacing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oznaczenie stężenia ferrytyny,</w:t>
            </w:r>
          </w:p>
          <w:p w14:paraId="001E37BF" w14:textId="7EDE3D06" w:rsidR="00411BED" w:rsidRDefault="00411BED" w:rsidP="00722CF5">
            <w:pPr>
              <w:pStyle w:val="Akapitzlist"/>
              <w:numPr>
                <w:ilvl w:val="3"/>
                <w:numId w:val="17"/>
              </w:numPr>
              <w:autoSpaceDE w:val="0"/>
              <w:autoSpaceDN w:val="0"/>
              <w:adjustRightInd w:val="0"/>
              <w:spacing w:after="60" w:line="276" w:lineRule="auto"/>
              <w:ind w:right="79"/>
              <w:contextualSpacing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oznaczenie aktywności dehydrogenazy mleczanowej (</w:t>
            </w:r>
            <w:r w:rsidRPr="00E9237C">
              <w:rPr>
                <w:sz w:val="20"/>
              </w:rPr>
              <w:t>LDH</w:t>
            </w:r>
            <w:r>
              <w:rPr>
                <w:sz w:val="20"/>
                <w:szCs w:val="20"/>
              </w:rPr>
              <w:t>),</w:t>
            </w:r>
          </w:p>
          <w:p w14:paraId="224D391C" w14:textId="77777777" w:rsidR="00411BED" w:rsidRDefault="00411BED" w:rsidP="00722CF5">
            <w:pPr>
              <w:pStyle w:val="Akapitzlist"/>
              <w:numPr>
                <w:ilvl w:val="3"/>
                <w:numId w:val="17"/>
              </w:numPr>
              <w:autoSpaceDE w:val="0"/>
              <w:autoSpaceDN w:val="0"/>
              <w:adjustRightInd w:val="0"/>
              <w:spacing w:after="60" w:line="276" w:lineRule="auto"/>
              <w:ind w:right="79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oznaczenie APTT,</w:t>
            </w:r>
          </w:p>
          <w:p w14:paraId="0794ACC9" w14:textId="2ED815FA" w:rsidR="00411BED" w:rsidRDefault="00411BED" w:rsidP="00722CF5">
            <w:pPr>
              <w:pStyle w:val="Akapitzlist"/>
              <w:numPr>
                <w:ilvl w:val="3"/>
                <w:numId w:val="17"/>
              </w:numPr>
              <w:autoSpaceDE w:val="0"/>
              <w:autoSpaceDN w:val="0"/>
              <w:adjustRightInd w:val="0"/>
              <w:spacing w:after="60" w:line="276" w:lineRule="auto"/>
              <w:ind w:right="79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oznaczenie</w:t>
            </w:r>
            <w:r w:rsidRPr="00E9237C">
              <w:rPr>
                <w:sz w:val="20"/>
              </w:rPr>
              <w:t xml:space="preserve"> INR</w:t>
            </w:r>
            <w:r>
              <w:rPr>
                <w:sz w:val="20"/>
                <w:szCs w:val="20"/>
              </w:rPr>
              <w:t>,</w:t>
            </w:r>
          </w:p>
          <w:p w14:paraId="6DB55310" w14:textId="77777777" w:rsidR="00411BED" w:rsidRDefault="00411BED" w:rsidP="00722CF5">
            <w:pPr>
              <w:pStyle w:val="Akapitzlist"/>
              <w:numPr>
                <w:ilvl w:val="3"/>
                <w:numId w:val="17"/>
              </w:numPr>
              <w:autoSpaceDE w:val="0"/>
              <w:autoSpaceDN w:val="0"/>
              <w:adjustRightInd w:val="0"/>
              <w:spacing w:after="60" w:line="276" w:lineRule="auto"/>
              <w:ind w:right="79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oznaczenie czasu </w:t>
            </w:r>
            <w:proofErr w:type="spellStart"/>
            <w:r>
              <w:rPr>
                <w:sz w:val="20"/>
                <w:szCs w:val="20"/>
              </w:rPr>
              <w:t>protrombinowego</w:t>
            </w:r>
            <w:proofErr w:type="spellEnd"/>
            <w:r>
              <w:rPr>
                <w:sz w:val="20"/>
                <w:szCs w:val="20"/>
              </w:rPr>
              <w:t xml:space="preserve"> (PT),</w:t>
            </w:r>
          </w:p>
          <w:p w14:paraId="604087EB" w14:textId="77777777" w:rsidR="00411BED" w:rsidRDefault="00411BED" w:rsidP="00722CF5">
            <w:pPr>
              <w:pStyle w:val="Akapitzlist"/>
              <w:numPr>
                <w:ilvl w:val="3"/>
                <w:numId w:val="17"/>
              </w:numPr>
              <w:autoSpaceDE w:val="0"/>
              <w:autoSpaceDN w:val="0"/>
              <w:adjustRightInd w:val="0"/>
              <w:spacing w:after="60" w:line="276" w:lineRule="auto"/>
              <w:ind w:right="79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oznaczenie stężenia fibrynogenu,</w:t>
            </w:r>
          </w:p>
          <w:p w14:paraId="26AB2CFF" w14:textId="32CFE8F8" w:rsidR="00411BED" w:rsidRDefault="00411BED" w:rsidP="00722CF5">
            <w:pPr>
              <w:pStyle w:val="Akapitzlist"/>
              <w:numPr>
                <w:ilvl w:val="3"/>
                <w:numId w:val="17"/>
              </w:numPr>
              <w:autoSpaceDE w:val="0"/>
              <w:autoSpaceDN w:val="0"/>
              <w:adjustRightInd w:val="0"/>
              <w:spacing w:after="60" w:line="276" w:lineRule="auto"/>
              <w:ind w:right="79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oznaczenie stężenia</w:t>
            </w:r>
            <w:r w:rsidRPr="00E9237C">
              <w:rPr>
                <w:sz w:val="20"/>
              </w:rPr>
              <w:t xml:space="preserve"> D-</w:t>
            </w:r>
            <w:r>
              <w:rPr>
                <w:sz w:val="20"/>
                <w:szCs w:val="20"/>
              </w:rPr>
              <w:t>dimerów;</w:t>
            </w:r>
          </w:p>
          <w:p w14:paraId="0FE9F853" w14:textId="77777777" w:rsidR="00411BED" w:rsidRPr="00E9237C" w:rsidRDefault="00411BED" w:rsidP="00722CF5">
            <w:pPr>
              <w:spacing w:after="60" w:line="276" w:lineRule="auto"/>
              <w:ind w:left="454"/>
              <w:jc w:val="both"/>
              <w:rPr>
                <w:sz w:val="20"/>
              </w:rPr>
            </w:pPr>
            <w:r w:rsidRPr="00E9237C">
              <w:rPr>
                <w:sz w:val="20"/>
              </w:rPr>
              <w:t>(przy zaistnieniu innych wskazań wykonywać badania zgodnie z nimi);</w:t>
            </w:r>
          </w:p>
          <w:p w14:paraId="1DE838C9" w14:textId="77777777" w:rsidR="00411BED" w:rsidRPr="00E9237C" w:rsidRDefault="00411BED" w:rsidP="00722CF5">
            <w:pPr>
              <w:pStyle w:val="Akapitzlist"/>
              <w:numPr>
                <w:ilvl w:val="2"/>
                <w:numId w:val="17"/>
              </w:numPr>
              <w:spacing w:after="60" w:line="276" w:lineRule="auto"/>
              <w:contextualSpacing w:val="0"/>
              <w:jc w:val="both"/>
              <w:rPr>
                <w:sz w:val="20"/>
              </w:rPr>
            </w:pPr>
            <w:r w:rsidRPr="00E9237C">
              <w:rPr>
                <w:sz w:val="20"/>
              </w:rPr>
              <w:t>po upływie pierwszych 10 dni od infuzji, o dalszym monitorowaniu pacjenta pod kątem CRS decyduje lekarz;</w:t>
            </w:r>
          </w:p>
          <w:p w14:paraId="70D72612" w14:textId="0F91951D" w:rsidR="00411BED" w:rsidRDefault="00411BED" w:rsidP="00722CF5">
            <w:pPr>
              <w:pStyle w:val="Akapitzlist"/>
              <w:numPr>
                <w:ilvl w:val="2"/>
                <w:numId w:val="17"/>
              </w:numPr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E9237C">
              <w:rPr>
                <w:sz w:val="20"/>
              </w:rPr>
              <w:t xml:space="preserve">morfologia krwi </w:t>
            </w:r>
            <w:r w:rsidRPr="00A649C5">
              <w:rPr>
                <w:sz w:val="20"/>
                <w:szCs w:val="20"/>
              </w:rPr>
              <w:t>z rozmazem (wzorem odsetkowym);</w:t>
            </w:r>
          </w:p>
          <w:p w14:paraId="08DC8371" w14:textId="77777777" w:rsidR="00411BED" w:rsidRPr="00A649C5" w:rsidRDefault="00411BED" w:rsidP="00722CF5">
            <w:pPr>
              <w:pStyle w:val="Akapitzlist"/>
              <w:numPr>
                <w:ilvl w:val="2"/>
                <w:numId w:val="17"/>
              </w:numPr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A649C5">
              <w:rPr>
                <w:sz w:val="20"/>
                <w:szCs w:val="20"/>
              </w:rPr>
              <w:t>oz</w:t>
            </w:r>
            <w:r w:rsidRPr="00A649C5">
              <w:rPr>
                <w:bCs/>
                <w:sz w:val="20"/>
                <w:szCs w:val="20"/>
              </w:rPr>
              <w:t>naczenie aktywności aminotransferazy alaninowej (ALT);</w:t>
            </w:r>
          </w:p>
          <w:p w14:paraId="5BADABFD" w14:textId="77777777" w:rsidR="00411BED" w:rsidRPr="00A649C5" w:rsidRDefault="00411BED" w:rsidP="00722CF5">
            <w:pPr>
              <w:pStyle w:val="Akapitzlist"/>
              <w:numPr>
                <w:ilvl w:val="2"/>
                <w:numId w:val="17"/>
              </w:numPr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A649C5">
              <w:rPr>
                <w:bCs/>
                <w:sz w:val="20"/>
                <w:szCs w:val="20"/>
              </w:rPr>
              <w:t>oznaczenie stężenia bilirubiny w surowicy krwi;</w:t>
            </w:r>
          </w:p>
          <w:p w14:paraId="30ABE081" w14:textId="77777777" w:rsidR="00411BED" w:rsidRDefault="00411BED" w:rsidP="00722CF5">
            <w:pPr>
              <w:pStyle w:val="Akapitzlist"/>
              <w:numPr>
                <w:ilvl w:val="2"/>
                <w:numId w:val="17"/>
              </w:numPr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A649C5">
              <w:rPr>
                <w:sz w:val="20"/>
                <w:szCs w:val="20"/>
              </w:rPr>
              <w:t>oznaczenie stężenia mocznika w surowicy krwi;</w:t>
            </w:r>
          </w:p>
          <w:p w14:paraId="4CD0754D" w14:textId="77777777" w:rsidR="00411BED" w:rsidRDefault="00411BED" w:rsidP="00722CF5">
            <w:pPr>
              <w:pStyle w:val="Akapitzlist"/>
              <w:numPr>
                <w:ilvl w:val="2"/>
                <w:numId w:val="17"/>
              </w:numPr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A649C5">
              <w:rPr>
                <w:sz w:val="20"/>
                <w:szCs w:val="20"/>
              </w:rPr>
              <w:t>oznaczenie stężenie kreatyniny w surowicy krwi;</w:t>
            </w:r>
          </w:p>
          <w:p w14:paraId="7430ECE7" w14:textId="77777777" w:rsidR="00411BED" w:rsidRPr="00A649C5" w:rsidRDefault="00411BED" w:rsidP="00722CF5">
            <w:pPr>
              <w:pStyle w:val="Akapitzlist"/>
              <w:numPr>
                <w:ilvl w:val="2"/>
                <w:numId w:val="17"/>
              </w:numPr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A649C5">
              <w:rPr>
                <w:sz w:val="20"/>
                <w:szCs w:val="20"/>
              </w:rPr>
              <w:t>oznaczenie stężenia elektrolitów.</w:t>
            </w:r>
          </w:p>
          <w:p w14:paraId="13FD4345" w14:textId="7E76A4D8" w:rsidR="00411BED" w:rsidRPr="00E9237C" w:rsidRDefault="00411BED" w:rsidP="00722CF5">
            <w:pPr>
              <w:spacing w:after="60" w:line="276" w:lineRule="auto"/>
              <w:jc w:val="both"/>
              <w:rPr>
                <w:sz w:val="20"/>
              </w:rPr>
            </w:pPr>
            <w:r>
              <w:rPr>
                <w:sz w:val="20"/>
                <w:szCs w:val="20"/>
              </w:rPr>
              <w:t>Badania wskazane w pkt 4-</w:t>
            </w:r>
            <w:r w:rsidR="00434233">
              <w:rPr>
                <w:sz w:val="20"/>
                <w:szCs w:val="20"/>
              </w:rPr>
              <w:t>9</w:t>
            </w:r>
            <w:r>
              <w:rPr>
                <w:sz w:val="20"/>
                <w:szCs w:val="20"/>
              </w:rPr>
              <w:t xml:space="preserve"> wykonuje się</w:t>
            </w:r>
            <w:r w:rsidRPr="00E9237C">
              <w:rPr>
                <w:sz w:val="20"/>
              </w:rPr>
              <w:t xml:space="preserve"> co najmniej 2 razy w tygodniu w ciągu pierwszych 2 tygodni od podania </w:t>
            </w:r>
            <w:proofErr w:type="spellStart"/>
            <w:r>
              <w:rPr>
                <w:sz w:val="20"/>
                <w:szCs w:val="20"/>
              </w:rPr>
              <w:t>breksukabtagenu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autoleucelu</w:t>
            </w:r>
            <w:proofErr w:type="spellEnd"/>
            <w:r>
              <w:rPr>
                <w:sz w:val="20"/>
                <w:szCs w:val="20"/>
              </w:rPr>
              <w:t>,</w:t>
            </w:r>
            <w:r w:rsidRPr="00E9237C">
              <w:rPr>
                <w:sz w:val="20"/>
              </w:rPr>
              <w:t xml:space="preserve"> a następnie w zależności od sytuacji klinicznej.</w:t>
            </w:r>
          </w:p>
          <w:p w14:paraId="44E3B7F5" w14:textId="77777777" w:rsidR="008E731A" w:rsidRPr="00457124" w:rsidRDefault="008E731A" w:rsidP="00722CF5">
            <w:pPr>
              <w:autoSpaceDE w:val="0"/>
              <w:autoSpaceDN w:val="0"/>
              <w:adjustRightInd w:val="0"/>
              <w:spacing w:after="60" w:line="276" w:lineRule="auto"/>
              <w:ind w:right="79"/>
              <w:jc w:val="both"/>
              <w:rPr>
                <w:sz w:val="20"/>
                <w:szCs w:val="20"/>
              </w:rPr>
            </w:pPr>
            <w:r w:rsidRPr="00457124">
              <w:rPr>
                <w:sz w:val="20"/>
                <w:szCs w:val="20"/>
              </w:rPr>
              <w:t>Leczenie CRS należy prowadzić zgodnie z rekomendacjami i zapisami Charakterystyki Produktu Leczniczego.</w:t>
            </w:r>
          </w:p>
          <w:p w14:paraId="6F151E93" w14:textId="7AA10B0F" w:rsidR="008E731A" w:rsidRPr="00457124" w:rsidRDefault="008E731A" w:rsidP="00722CF5">
            <w:pPr>
              <w:autoSpaceDE w:val="0"/>
              <w:autoSpaceDN w:val="0"/>
              <w:adjustRightInd w:val="0"/>
              <w:spacing w:after="60" w:line="276" w:lineRule="auto"/>
              <w:ind w:right="79"/>
              <w:jc w:val="both"/>
              <w:rPr>
                <w:sz w:val="20"/>
                <w:szCs w:val="20"/>
              </w:rPr>
            </w:pPr>
            <w:r w:rsidRPr="00457124">
              <w:rPr>
                <w:sz w:val="20"/>
                <w:szCs w:val="20"/>
              </w:rPr>
              <w:lastRenderedPageBreak/>
              <w:t>W przypadku podejrzenia lub wystąpienia neurotoksyczności – ICANS należy (w uzasadnionych przypadkach) wykonywać badania zgodnie z rekomendacjami i zapisami Charakterystyki Produktu Leczniczego, w tym badania obrazowe, takie jak TK lub NMR głowy.</w:t>
            </w:r>
          </w:p>
          <w:p w14:paraId="1842CED0" w14:textId="77777777" w:rsidR="008E731A" w:rsidRDefault="008E731A" w:rsidP="00722CF5">
            <w:pPr>
              <w:autoSpaceDE w:val="0"/>
              <w:autoSpaceDN w:val="0"/>
              <w:adjustRightInd w:val="0"/>
              <w:spacing w:after="60" w:line="276" w:lineRule="auto"/>
              <w:ind w:right="79"/>
              <w:jc w:val="both"/>
              <w:rPr>
                <w:sz w:val="20"/>
                <w:szCs w:val="20"/>
              </w:rPr>
            </w:pPr>
            <w:r w:rsidRPr="00457124">
              <w:rPr>
                <w:sz w:val="20"/>
                <w:szCs w:val="20"/>
              </w:rPr>
              <w:t>Leczenie ICANS należy prowadzić zgodnie z rekomendacjami i zapisami Charakterystyki Produktu Leczniczego.</w:t>
            </w:r>
          </w:p>
          <w:p w14:paraId="039881CA" w14:textId="77777777" w:rsidR="00D67B4E" w:rsidRPr="00FC5DBF" w:rsidRDefault="00D67B4E" w:rsidP="00722CF5">
            <w:pPr>
              <w:spacing w:after="60" w:line="276" w:lineRule="auto"/>
              <w:jc w:val="both"/>
              <w:rPr>
                <w:b/>
                <w:sz w:val="20"/>
              </w:rPr>
            </w:pPr>
          </w:p>
          <w:p w14:paraId="098BC94E" w14:textId="7920F721" w:rsidR="00411BED" w:rsidRPr="00E9237C" w:rsidRDefault="00411BED" w:rsidP="00722CF5">
            <w:pPr>
              <w:pStyle w:val="Akapitzlist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b/>
                <w:sz w:val="20"/>
              </w:rPr>
            </w:pPr>
            <w:r w:rsidRPr="00E9237C">
              <w:rPr>
                <w:b/>
                <w:sz w:val="20"/>
              </w:rPr>
              <w:t>Monitorowanie skuteczności leczenia</w:t>
            </w:r>
          </w:p>
          <w:p w14:paraId="3DCB239C" w14:textId="22F23DFB" w:rsidR="00411BED" w:rsidRPr="00E9237C" w:rsidRDefault="00411BED" w:rsidP="00722CF5">
            <w:pPr>
              <w:autoSpaceDE w:val="0"/>
              <w:autoSpaceDN w:val="0"/>
              <w:adjustRightInd w:val="0"/>
              <w:spacing w:after="60" w:line="276" w:lineRule="auto"/>
              <w:ind w:right="79"/>
              <w:jc w:val="both"/>
              <w:rPr>
                <w:sz w:val="20"/>
              </w:rPr>
            </w:pPr>
            <w:r>
              <w:rPr>
                <w:sz w:val="20"/>
                <w:szCs w:val="20"/>
              </w:rPr>
              <w:t xml:space="preserve">Badania wykonywane </w:t>
            </w:r>
            <w:r w:rsidRPr="00E9237C">
              <w:rPr>
                <w:sz w:val="20"/>
              </w:rPr>
              <w:t>co 3 miesiące</w:t>
            </w:r>
            <w:r w:rsidRPr="00F4072A">
              <w:rPr>
                <w:b/>
                <w:sz w:val="20"/>
              </w:rPr>
              <w:t xml:space="preserve"> </w:t>
            </w:r>
            <w:r w:rsidRPr="00E9237C">
              <w:rPr>
                <w:sz w:val="20"/>
              </w:rPr>
              <w:t>przez okres 12 miesięcy od podania CAR-T</w:t>
            </w:r>
            <w:r>
              <w:rPr>
                <w:sz w:val="20"/>
                <w:szCs w:val="20"/>
              </w:rPr>
              <w:t>:</w:t>
            </w:r>
          </w:p>
          <w:p w14:paraId="3521F3C2" w14:textId="77777777" w:rsidR="00411BED" w:rsidRPr="00FD519C" w:rsidRDefault="00411BED" w:rsidP="00722CF5">
            <w:pPr>
              <w:pStyle w:val="Akapitzlist"/>
              <w:numPr>
                <w:ilvl w:val="3"/>
                <w:numId w:val="20"/>
              </w:numPr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TK</w:t>
            </w:r>
            <w:r w:rsidRPr="00FD519C">
              <w:rPr>
                <w:sz w:val="20"/>
                <w:szCs w:val="20"/>
              </w:rPr>
              <w:t xml:space="preserve"> lub NMR lub PET-</w:t>
            </w:r>
            <w:r>
              <w:rPr>
                <w:sz w:val="20"/>
                <w:szCs w:val="20"/>
              </w:rPr>
              <w:t>TK</w:t>
            </w:r>
            <w:r w:rsidRPr="00FD519C">
              <w:rPr>
                <w:sz w:val="20"/>
                <w:szCs w:val="20"/>
              </w:rPr>
              <w:t xml:space="preserve">. </w:t>
            </w:r>
          </w:p>
          <w:p w14:paraId="72913C61" w14:textId="77777777" w:rsidR="00411BED" w:rsidRDefault="00411BED" w:rsidP="00722CF5">
            <w:pPr>
              <w:spacing w:after="60" w:line="276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Ocena odpowiedzi na leczenie powinna być przeprowadzona, w miarę możliwości, z wykorzystaniem tego samego rodzaju badań obrazowych, który był zastosowany podczas kwalifikowania pacjenta do leczenia.</w:t>
            </w:r>
          </w:p>
          <w:p w14:paraId="48C64C73" w14:textId="77777777" w:rsidR="00411BED" w:rsidRDefault="00411BED" w:rsidP="00722CF5">
            <w:pPr>
              <w:spacing w:after="60" w:line="276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Wykonane badania obrazowe muszą pozwolić na obiektywną ocenę odpowiedzi na leczenie.</w:t>
            </w:r>
          </w:p>
          <w:p w14:paraId="7A6FB150" w14:textId="77777777" w:rsidR="00411BED" w:rsidRDefault="00411BED" w:rsidP="00722CF5">
            <w:pPr>
              <w:spacing w:after="60" w:line="276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Ocena odpowiedzi na leczenie powinna być przeprowadzana zgodnie z aktualnymi rekomendacjami.</w:t>
            </w:r>
          </w:p>
          <w:p w14:paraId="29F24C97" w14:textId="77777777" w:rsidR="00411BED" w:rsidRPr="008813F4" w:rsidRDefault="00411BED" w:rsidP="00722CF5">
            <w:pPr>
              <w:spacing w:after="60" w:line="276" w:lineRule="auto"/>
              <w:jc w:val="both"/>
              <w:rPr>
                <w:b/>
                <w:sz w:val="20"/>
              </w:rPr>
            </w:pPr>
          </w:p>
        </w:tc>
      </w:tr>
      <w:tr w:rsidR="000456FB" w:rsidRPr="007E3BCE" w14:paraId="5581D6E3" w14:textId="77777777" w:rsidTr="000A3DB1">
        <w:trPr>
          <w:trHeight w:val="20"/>
        </w:trPr>
        <w:tc>
          <w:tcPr>
            <w:tcW w:w="15388" w:type="dxa"/>
            <w:gridSpan w:val="3"/>
          </w:tcPr>
          <w:p w14:paraId="38B366F7" w14:textId="4995FF10" w:rsidR="000456FB" w:rsidRPr="00E9237C" w:rsidRDefault="000456FB" w:rsidP="000456FB">
            <w:pPr>
              <w:pStyle w:val="Akapitzlist"/>
              <w:spacing w:before="120" w:after="60" w:line="276" w:lineRule="auto"/>
              <w:ind w:left="227"/>
              <w:contextualSpacing w:val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IV. LECZENIE</w:t>
            </w:r>
            <w:r>
              <w:t xml:space="preserve"> </w:t>
            </w:r>
            <w:r w:rsidRPr="000456FB">
              <w:rPr>
                <w:b/>
                <w:sz w:val="20"/>
              </w:rPr>
              <w:t>CHORYCH NA CHŁONIAKA STREFY BRZEŻNEJ (MZL) (ICD-10: C85.1, C85.7)</w:t>
            </w:r>
          </w:p>
        </w:tc>
      </w:tr>
      <w:tr w:rsidR="00BF5550" w:rsidRPr="007E3BCE" w14:paraId="5C2A0FD8" w14:textId="77777777" w:rsidTr="00AB5CE7">
        <w:trPr>
          <w:trHeight w:val="20"/>
        </w:trPr>
        <w:tc>
          <w:tcPr>
            <w:tcW w:w="5665" w:type="dxa"/>
          </w:tcPr>
          <w:p w14:paraId="3DD050DE" w14:textId="1A66E25B" w:rsidR="000456FB" w:rsidRPr="008D308E" w:rsidRDefault="000456FB" w:rsidP="005A0573">
            <w:pPr>
              <w:autoSpaceDE w:val="0"/>
              <w:autoSpaceDN w:val="0"/>
              <w:adjustRightInd w:val="0"/>
              <w:spacing w:before="120" w:after="60" w:line="276" w:lineRule="auto"/>
              <w:jc w:val="both"/>
              <w:rPr>
                <w:color w:val="000000"/>
                <w:sz w:val="20"/>
                <w:szCs w:val="20"/>
              </w:rPr>
            </w:pPr>
            <w:r w:rsidRPr="008D308E">
              <w:rPr>
                <w:color w:val="000000"/>
                <w:sz w:val="20"/>
                <w:szCs w:val="20"/>
              </w:rPr>
              <w:t xml:space="preserve">W ramach części </w:t>
            </w:r>
            <w:r>
              <w:rPr>
                <w:color w:val="000000"/>
                <w:sz w:val="20"/>
                <w:szCs w:val="20"/>
              </w:rPr>
              <w:t>IV.</w:t>
            </w:r>
            <w:r w:rsidRPr="008D308E">
              <w:rPr>
                <w:color w:val="000000"/>
                <w:sz w:val="20"/>
                <w:szCs w:val="20"/>
              </w:rPr>
              <w:t xml:space="preserve"> programu lekowego chorym na opornego lub nawrotowego </w:t>
            </w:r>
            <w:proofErr w:type="spellStart"/>
            <w:r w:rsidRPr="008D308E">
              <w:rPr>
                <w:color w:val="000000"/>
                <w:sz w:val="20"/>
                <w:szCs w:val="20"/>
              </w:rPr>
              <w:t>chłoniaka</w:t>
            </w:r>
            <w:proofErr w:type="spellEnd"/>
            <w:r w:rsidRPr="008D308E"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strefy brzeżnej (MZL</w:t>
            </w:r>
            <w:r w:rsidRPr="008D308E">
              <w:rPr>
                <w:color w:val="000000"/>
                <w:sz w:val="20"/>
                <w:szCs w:val="20"/>
              </w:rPr>
              <w:t xml:space="preserve">) udostępnia się terapię </w:t>
            </w:r>
            <w:proofErr w:type="spellStart"/>
            <w:r>
              <w:rPr>
                <w:color w:val="000000"/>
                <w:sz w:val="20"/>
                <w:szCs w:val="20"/>
              </w:rPr>
              <w:t>zanubrutyn</w:t>
            </w:r>
            <w:r w:rsidRPr="008D308E">
              <w:rPr>
                <w:color w:val="000000"/>
                <w:sz w:val="20"/>
                <w:szCs w:val="20"/>
              </w:rPr>
              <w:t>ibem</w:t>
            </w:r>
            <w:proofErr w:type="spellEnd"/>
            <w:r w:rsidRPr="008D308E">
              <w:rPr>
                <w:color w:val="000000"/>
                <w:sz w:val="20"/>
                <w:szCs w:val="20"/>
              </w:rPr>
              <w:t xml:space="preserve"> w </w:t>
            </w:r>
            <w:proofErr w:type="spellStart"/>
            <w:r w:rsidRPr="008D308E">
              <w:rPr>
                <w:color w:val="000000"/>
                <w:sz w:val="20"/>
                <w:szCs w:val="20"/>
              </w:rPr>
              <w:t>monoterapii</w:t>
            </w:r>
            <w:proofErr w:type="spellEnd"/>
            <w:r w:rsidRPr="008D308E">
              <w:rPr>
                <w:color w:val="000000"/>
                <w:sz w:val="20"/>
                <w:szCs w:val="20"/>
              </w:rPr>
              <w:t xml:space="preserve">, </w:t>
            </w:r>
            <w:r w:rsidRPr="008D308E">
              <w:rPr>
                <w:color w:val="000000"/>
                <w:sz w:val="20"/>
                <w:szCs w:val="20"/>
                <w:u w:val="single"/>
              </w:rPr>
              <w:t>zgodnie ze wskazanymi w opisie programu warunkami i kryteriami.</w:t>
            </w:r>
          </w:p>
          <w:p w14:paraId="7BBB2D96" w14:textId="77777777" w:rsidR="000456FB" w:rsidRPr="008D308E" w:rsidRDefault="000456FB" w:rsidP="005A0573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color w:val="000000"/>
                <w:sz w:val="20"/>
                <w:szCs w:val="20"/>
              </w:rPr>
            </w:pPr>
          </w:p>
          <w:p w14:paraId="56D0C4A2" w14:textId="77777777" w:rsidR="000456FB" w:rsidRPr="008D308E" w:rsidRDefault="000456FB" w:rsidP="005A0573">
            <w:pPr>
              <w:pStyle w:val="Akapitzlist"/>
              <w:numPr>
                <w:ilvl w:val="0"/>
                <w:numId w:val="28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b/>
                <w:bCs/>
                <w:color w:val="000000"/>
                <w:sz w:val="20"/>
                <w:szCs w:val="20"/>
              </w:rPr>
            </w:pPr>
            <w:r w:rsidRPr="008D308E">
              <w:rPr>
                <w:b/>
                <w:bCs/>
                <w:color w:val="000000"/>
                <w:sz w:val="20"/>
                <w:szCs w:val="20"/>
              </w:rPr>
              <w:t>Kryteria kwalifikacji</w:t>
            </w:r>
          </w:p>
          <w:p w14:paraId="22145F7B" w14:textId="77777777" w:rsidR="000456FB" w:rsidRPr="008D308E" w:rsidRDefault="000456FB" w:rsidP="005A0573">
            <w:pPr>
              <w:pStyle w:val="Akapitzlist"/>
              <w:numPr>
                <w:ilvl w:val="3"/>
                <w:numId w:val="28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b/>
                <w:bCs/>
                <w:color w:val="000000"/>
                <w:sz w:val="20"/>
                <w:szCs w:val="20"/>
              </w:rPr>
            </w:pPr>
            <w:r w:rsidRPr="008D308E">
              <w:rPr>
                <w:color w:val="000000"/>
                <w:sz w:val="20"/>
                <w:szCs w:val="20"/>
              </w:rPr>
              <w:lastRenderedPageBreak/>
              <w:t xml:space="preserve">potwierdzone rozpoznanie </w:t>
            </w:r>
            <w:proofErr w:type="spellStart"/>
            <w:r w:rsidRPr="00424685">
              <w:rPr>
                <w:color w:val="000000"/>
                <w:sz w:val="20"/>
                <w:szCs w:val="20"/>
              </w:rPr>
              <w:t>chłoniaka</w:t>
            </w:r>
            <w:proofErr w:type="spellEnd"/>
            <w:r w:rsidRPr="00424685">
              <w:rPr>
                <w:color w:val="000000"/>
                <w:sz w:val="20"/>
                <w:szCs w:val="20"/>
              </w:rPr>
              <w:t xml:space="preserve"> strefy brzeżnej, niezależnie od jego podtypu i lokalizacji</w:t>
            </w:r>
            <w:r>
              <w:rPr>
                <w:color w:val="000000"/>
                <w:sz w:val="20"/>
                <w:szCs w:val="20"/>
              </w:rPr>
              <w:t>, zgodnie z obowiązującymi klasyfikacjami</w:t>
            </w:r>
            <w:r w:rsidRPr="008D308E">
              <w:rPr>
                <w:color w:val="000000"/>
                <w:sz w:val="20"/>
                <w:szCs w:val="20"/>
              </w:rPr>
              <w:t>;</w:t>
            </w:r>
          </w:p>
          <w:p w14:paraId="029FC95B" w14:textId="77777777" w:rsidR="000456FB" w:rsidRPr="008D308E" w:rsidRDefault="000456FB" w:rsidP="005A0573">
            <w:pPr>
              <w:numPr>
                <w:ilvl w:val="3"/>
                <w:numId w:val="28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</w:rPr>
            </w:pPr>
            <w:r w:rsidRPr="008D308E">
              <w:rPr>
                <w:sz w:val="20"/>
                <w:szCs w:val="20"/>
              </w:rPr>
              <w:t>wiek 18 lat i powyżej;</w:t>
            </w:r>
          </w:p>
          <w:p w14:paraId="46FC491A" w14:textId="77777777" w:rsidR="000456FB" w:rsidRPr="008D308E" w:rsidRDefault="000456FB" w:rsidP="005A0573">
            <w:pPr>
              <w:numPr>
                <w:ilvl w:val="3"/>
                <w:numId w:val="28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</w:rPr>
            </w:pPr>
            <w:r w:rsidRPr="008D308E">
              <w:rPr>
                <w:sz w:val="20"/>
                <w:szCs w:val="20"/>
              </w:rPr>
              <w:t>stan sprawności 0-2</w:t>
            </w:r>
            <w:r>
              <w:rPr>
                <w:sz w:val="20"/>
                <w:szCs w:val="20"/>
              </w:rPr>
              <w:t xml:space="preserve"> </w:t>
            </w:r>
            <w:r w:rsidRPr="008D308E">
              <w:rPr>
                <w:sz w:val="20"/>
                <w:szCs w:val="20"/>
              </w:rPr>
              <w:t>według</w:t>
            </w:r>
            <w:r>
              <w:rPr>
                <w:sz w:val="20"/>
                <w:szCs w:val="20"/>
              </w:rPr>
              <w:t xml:space="preserve"> skali</w:t>
            </w:r>
            <w:r w:rsidRPr="008D308E">
              <w:rPr>
                <w:sz w:val="20"/>
                <w:szCs w:val="20"/>
              </w:rPr>
              <w:t xml:space="preserve"> ECOG;</w:t>
            </w:r>
          </w:p>
          <w:p w14:paraId="578D4842" w14:textId="77777777" w:rsidR="000456FB" w:rsidRPr="00D01EDE" w:rsidRDefault="000456FB" w:rsidP="005A0573">
            <w:pPr>
              <w:numPr>
                <w:ilvl w:val="3"/>
                <w:numId w:val="28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</w:rPr>
            </w:pPr>
            <w:r w:rsidRPr="00D01EDE">
              <w:rPr>
                <w:sz w:val="20"/>
                <w:szCs w:val="20"/>
              </w:rPr>
              <w:t>zastosowanie wcześniej co najmniej 1 linii leczenia</w:t>
            </w:r>
            <w:r>
              <w:rPr>
                <w:sz w:val="20"/>
                <w:szCs w:val="20"/>
              </w:rPr>
              <w:t xml:space="preserve"> systemowego, w tym zawierającej przeciwciało anty-CD20;</w:t>
            </w:r>
          </w:p>
          <w:p w14:paraId="6219E657" w14:textId="77777777" w:rsidR="000456FB" w:rsidRPr="00D01EDE" w:rsidRDefault="000456FB" w:rsidP="005A0573">
            <w:pPr>
              <w:numPr>
                <w:ilvl w:val="3"/>
                <w:numId w:val="28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</w:rPr>
            </w:pPr>
            <w:r w:rsidRPr="00424685">
              <w:rPr>
                <w:sz w:val="20"/>
                <w:szCs w:val="20"/>
              </w:rPr>
              <w:t>nawrót lub oporność na wcześniejsze leczenie</w:t>
            </w:r>
            <w:r w:rsidRPr="00D01EDE">
              <w:rPr>
                <w:sz w:val="20"/>
                <w:szCs w:val="20"/>
              </w:rPr>
              <w:t>;</w:t>
            </w:r>
          </w:p>
          <w:p w14:paraId="16A673B2" w14:textId="77777777" w:rsidR="000456FB" w:rsidRPr="00D01EDE" w:rsidRDefault="000456FB" w:rsidP="005A0573">
            <w:pPr>
              <w:pStyle w:val="Akapitzlist"/>
              <w:numPr>
                <w:ilvl w:val="3"/>
                <w:numId w:val="28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b/>
                <w:bCs/>
                <w:color w:val="000000"/>
                <w:sz w:val="20"/>
                <w:szCs w:val="20"/>
              </w:rPr>
            </w:pPr>
            <w:r w:rsidRPr="00D01EDE">
              <w:rPr>
                <w:sz w:val="20"/>
                <w:szCs w:val="20"/>
              </w:rPr>
              <w:t>brak przeciwwskazań do stosowania leku zgodnie z aktualną Charakterystyką Produktu Leczniczego;</w:t>
            </w:r>
          </w:p>
          <w:p w14:paraId="0AB13036" w14:textId="77777777" w:rsidR="000456FB" w:rsidRPr="008D308E" w:rsidRDefault="000456FB" w:rsidP="005A0573">
            <w:pPr>
              <w:pStyle w:val="Akapitzlist"/>
              <w:numPr>
                <w:ilvl w:val="3"/>
                <w:numId w:val="28"/>
              </w:numPr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D01EDE">
              <w:rPr>
                <w:bCs/>
                <w:sz w:val="20"/>
                <w:szCs w:val="20"/>
              </w:rPr>
              <w:t>nieobecność aktywnych, ciężkich zakażeń</w:t>
            </w:r>
            <w:r w:rsidRPr="008D308E">
              <w:rPr>
                <w:bCs/>
                <w:sz w:val="20"/>
                <w:szCs w:val="20"/>
              </w:rPr>
              <w:t>;</w:t>
            </w:r>
          </w:p>
          <w:p w14:paraId="4A93321A" w14:textId="77777777" w:rsidR="000456FB" w:rsidRPr="008D308E" w:rsidRDefault="000456FB" w:rsidP="005A0573">
            <w:pPr>
              <w:pStyle w:val="Akapitzlist"/>
              <w:numPr>
                <w:ilvl w:val="3"/>
                <w:numId w:val="28"/>
              </w:numPr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8D308E">
              <w:rPr>
                <w:color w:val="000000"/>
                <w:sz w:val="20"/>
                <w:szCs w:val="20"/>
              </w:rPr>
              <w:t xml:space="preserve">nieobecność istotnych schorzeń współistniejących </w:t>
            </w:r>
            <w:r>
              <w:rPr>
                <w:color w:val="000000"/>
                <w:sz w:val="20"/>
                <w:szCs w:val="20"/>
              </w:rPr>
              <w:t xml:space="preserve">lub stanów klinicznych </w:t>
            </w:r>
            <w:r w:rsidRPr="008D308E">
              <w:rPr>
                <w:color w:val="000000"/>
                <w:sz w:val="20"/>
                <w:szCs w:val="20"/>
              </w:rPr>
              <w:t>stanowiących przeciwwskazanie do terapii stwierdzonych przez lekarza prowadzącego w oparciu o aktualną Charakterystykę Produktu Leczniczego;</w:t>
            </w:r>
          </w:p>
          <w:p w14:paraId="0BF5E8EA" w14:textId="77777777" w:rsidR="000456FB" w:rsidRPr="00D01EDE" w:rsidRDefault="000456FB" w:rsidP="005A0573">
            <w:pPr>
              <w:pStyle w:val="Akapitzlist"/>
              <w:numPr>
                <w:ilvl w:val="3"/>
                <w:numId w:val="28"/>
              </w:numPr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8D308E">
              <w:rPr>
                <w:color w:val="000000"/>
                <w:sz w:val="20"/>
                <w:szCs w:val="20"/>
              </w:rPr>
              <w:t xml:space="preserve">adekwatna wydolność narządowa określona na podstawie wyników badań laboratoryjnych krwi umożliwiająca w opinii </w:t>
            </w:r>
            <w:r w:rsidRPr="00D01EDE">
              <w:rPr>
                <w:color w:val="000000"/>
                <w:sz w:val="20"/>
                <w:szCs w:val="20"/>
              </w:rPr>
              <w:t>lekarza prowadzącego bezpieczne rozpoczęcie terapii;</w:t>
            </w:r>
          </w:p>
          <w:p w14:paraId="73F507D6" w14:textId="77777777" w:rsidR="000456FB" w:rsidRPr="00D01EDE" w:rsidRDefault="000456FB" w:rsidP="005A0573">
            <w:pPr>
              <w:pStyle w:val="Akapitzlist"/>
              <w:numPr>
                <w:ilvl w:val="3"/>
                <w:numId w:val="28"/>
              </w:numPr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D01EDE">
              <w:rPr>
                <w:sz w:val="20"/>
                <w:szCs w:val="20"/>
              </w:rPr>
              <w:t>wykluczenie ciąży i okresu karmienia piersią;</w:t>
            </w:r>
          </w:p>
          <w:p w14:paraId="1A3A8ABD" w14:textId="77777777" w:rsidR="000456FB" w:rsidRPr="00EE5E8F" w:rsidRDefault="000456FB" w:rsidP="005A0573">
            <w:pPr>
              <w:pStyle w:val="Akapitzlist"/>
              <w:numPr>
                <w:ilvl w:val="3"/>
                <w:numId w:val="28"/>
              </w:numPr>
              <w:spacing w:after="60" w:line="276" w:lineRule="auto"/>
              <w:contextualSpacing w:val="0"/>
              <w:jc w:val="both"/>
              <w:rPr>
                <w:bCs/>
                <w:sz w:val="20"/>
                <w:szCs w:val="20"/>
              </w:rPr>
            </w:pPr>
            <w:r w:rsidRPr="00D01EDE">
              <w:rPr>
                <w:bCs/>
                <w:sz w:val="20"/>
                <w:szCs w:val="20"/>
              </w:rPr>
              <w:t>zgoda pacjenta na prowadzenie antykoncepcji</w:t>
            </w:r>
            <w:r>
              <w:rPr>
                <w:bCs/>
                <w:sz w:val="20"/>
                <w:szCs w:val="20"/>
              </w:rPr>
              <w:t xml:space="preserve"> </w:t>
            </w:r>
            <w:r w:rsidRPr="00EE5E8F">
              <w:rPr>
                <w:bCs/>
                <w:sz w:val="20"/>
                <w:szCs w:val="20"/>
              </w:rPr>
              <w:t>zgodnie</w:t>
            </w:r>
            <w:r>
              <w:rPr>
                <w:bCs/>
                <w:sz w:val="20"/>
                <w:szCs w:val="20"/>
              </w:rPr>
              <w:t xml:space="preserve"> </w:t>
            </w:r>
            <w:r w:rsidRPr="00EE5E8F">
              <w:rPr>
                <w:bCs/>
                <w:sz w:val="20"/>
                <w:szCs w:val="20"/>
              </w:rPr>
              <w:t>z</w:t>
            </w:r>
            <w:r>
              <w:rPr>
                <w:bCs/>
                <w:sz w:val="20"/>
                <w:szCs w:val="20"/>
              </w:rPr>
              <w:t xml:space="preserve"> </w:t>
            </w:r>
            <w:r w:rsidRPr="00EE5E8F">
              <w:rPr>
                <w:bCs/>
                <w:sz w:val="20"/>
                <w:szCs w:val="20"/>
              </w:rPr>
              <w:t>aktualn</w:t>
            </w:r>
            <w:r>
              <w:rPr>
                <w:bCs/>
                <w:sz w:val="20"/>
                <w:szCs w:val="20"/>
              </w:rPr>
              <w:t xml:space="preserve">ą </w:t>
            </w:r>
            <w:r w:rsidRPr="00EE5E8F">
              <w:rPr>
                <w:bCs/>
                <w:sz w:val="20"/>
                <w:szCs w:val="20"/>
              </w:rPr>
              <w:t>Charakterysty</w:t>
            </w:r>
            <w:r>
              <w:rPr>
                <w:bCs/>
                <w:sz w:val="20"/>
                <w:szCs w:val="20"/>
              </w:rPr>
              <w:t xml:space="preserve">ką </w:t>
            </w:r>
            <w:r w:rsidRPr="00EE5E8F">
              <w:rPr>
                <w:bCs/>
                <w:sz w:val="20"/>
                <w:szCs w:val="20"/>
              </w:rPr>
              <w:t>Produktu</w:t>
            </w:r>
            <w:r>
              <w:rPr>
                <w:bCs/>
                <w:sz w:val="20"/>
                <w:szCs w:val="20"/>
              </w:rPr>
              <w:t xml:space="preserve"> </w:t>
            </w:r>
            <w:r w:rsidRPr="00EE5E8F">
              <w:rPr>
                <w:bCs/>
                <w:sz w:val="20"/>
                <w:szCs w:val="20"/>
              </w:rPr>
              <w:t>Leczniczego;</w:t>
            </w:r>
          </w:p>
          <w:p w14:paraId="52E94103" w14:textId="77777777" w:rsidR="000456FB" w:rsidRPr="008D308E" w:rsidRDefault="000456FB" w:rsidP="005A0573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</w:rPr>
            </w:pPr>
            <w:r w:rsidRPr="008D308E">
              <w:rPr>
                <w:sz w:val="20"/>
                <w:szCs w:val="20"/>
              </w:rPr>
              <w:t>Kryteria kwalifikacji muszą być spełnione łącznie.</w:t>
            </w:r>
          </w:p>
          <w:p w14:paraId="596FED73" w14:textId="77777777" w:rsidR="000456FB" w:rsidRDefault="000456FB" w:rsidP="005A0573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</w:rPr>
            </w:pPr>
            <w:r w:rsidRPr="008D308E">
              <w:rPr>
                <w:sz w:val="20"/>
                <w:szCs w:val="20"/>
              </w:rPr>
              <w:t>Ponadto do programu lekowego kwalifikowani są również pacjenci wymagający kontynuacji leczenia, którzy byli leczeni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zanubrutynibem</w:t>
            </w:r>
            <w:proofErr w:type="spellEnd"/>
            <w:r w:rsidRPr="008D308E">
              <w:rPr>
                <w:sz w:val="20"/>
                <w:szCs w:val="20"/>
              </w:rPr>
              <w:t xml:space="preserve"> w </w:t>
            </w:r>
            <w:proofErr w:type="spellStart"/>
            <w:r w:rsidRPr="008D308E">
              <w:rPr>
                <w:sz w:val="20"/>
                <w:szCs w:val="20"/>
              </w:rPr>
              <w:t>monoterapii</w:t>
            </w:r>
            <w:proofErr w:type="spellEnd"/>
            <w:r w:rsidRPr="008D308E">
              <w:rPr>
                <w:sz w:val="20"/>
                <w:szCs w:val="20"/>
              </w:rPr>
              <w:t xml:space="preserve"> w ramach innego sposobu finansowania terapii (za wyjątkiem trwających badań klinicznych</w:t>
            </w:r>
            <w:r>
              <w:rPr>
                <w:sz w:val="20"/>
                <w:szCs w:val="20"/>
              </w:rPr>
              <w:t xml:space="preserve"> tego leku</w:t>
            </w:r>
            <w:r w:rsidRPr="008D308E">
              <w:rPr>
                <w:sz w:val="20"/>
                <w:szCs w:val="20"/>
              </w:rPr>
              <w:t>), pod warunkiem, że w chwili rozpoczęcia leczenia spełniali kryteria kwalifikacji do programu lekowego.</w:t>
            </w:r>
          </w:p>
          <w:p w14:paraId="36121CB2" w14:textId="77777777" w:rsidR="00631E3D" w:rsidRPr="008D308E" w:rsidRDefault="00631E3D" w:rsidP="005A0573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</w:rPr>
            </w:pPr>
          </w:p>
          <w:p w14:paraId="3AA3D492" w14:textId="77777777" w:rsidR="00631E3D" w:rsidRPr="008D308E" w:rsidRDefault="00631E3D" w:rsidP="005A0573">
            <w:pPr>
              <w:pStyle w:val="Akapitzlist"/>
              <w:numPr>
                <w:ilvl w:val="0"/>
                <w:numId w:val="28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b/>
                <w:bCs/>
                <w:sz w:val="20"/>
                <w:szCs w:val="20"/>
              </w:rPr>
            </w:pPr>
            <w:r w:rsidRPr="008D308E">
              <w:rPr>
                <w:b/>
                <w:bCs/>
                <w:sz w:val="20"/>
                <w:szCs w:val="20"/>
              </w:rPr>
              <w:t>Określenie czasu leczenia w programie</w:t>
            </w:r>
          </w:p>
          <w:p w14:paraId="3A1EC433" w14:textId="77777777" w:rsidR="00631E3D" w:rsidRPr="008D308E" w:rsidRDefault="00631E3D" w:rsidP="005A0573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</w:rPr>
            </w:pPr>
            <w:r w:rsidRPr="008D308E">
              <w:rPr>
                <w:sz w:val="20"/>
                <w:szCs w:val="20"/>
              </w:rPr>
              <w:lastRenderedPageBreak/>
              <w:t>Leczenie trwa do czasu podjęcia przez lekarza prowadzącego decyzji o wyłączeniu świadczeniobiorcy z programu, zgodnie z kryteriami wyłączenia.</w:t>
            </w:r>
          </w:p>
          <w:p w14:paraId="4959A63A" w14:textId="77777777" w:rsidR="00631E3D" w:rsidRPr="008D308E" w:rsidRDefault="00631E3D" w:rsidP="005A0573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</w:rPr>
            </w:pPr>
          </w:p>
          <w:p w14:paraId="0F4AE6C6" w14:textId="77777777" w:rsidR="00631E3D" w:rsidRPr="00153F1C" w:rsidRDefault="00631E3D" w:rsidP="005A0573">
            <w:pPr>
              <w:pStyle w:val="Akapitzlist"/>
              <w:numPr>
                <w:ilvl w:val="0"/>
                <w:numId w:val="28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b/>
                <w:bCs/>
                <w:sz w:val="20"/>
                <w:szCs w:val="20"/>
              </w:rPr>
            </w:pPr>
            <w:r w:rsidRPr="00153F1C">
              <w:rPr>
                <w:b/>
                <w:bCs/>
                <w:sz w:val="20"/>
                <w:szCs w:val="20"/>
              </w:rPr>
              <w:t>Kryteria wyłączenia z programu</w:t>
            </w:r>
          </w:p>
          <w:p w14:paraId="4783FC64" w14:textId="77777777" w:rsidR="00631E3D" w:rsidRPr="00153F1C" w:rsidRDefault="00631E3D" w:rsidP="005A0573">
            <w:pPr>
              <w:numPr>
                <w:ilvl w:val="3"/>
                <w:numId w:val="28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</w:rPr>
            </w:pPr>
            <w:r w:rsidRPr="00153F1C">
              <w:rPr>
                <w:sz w:val="20"/>
                <w:szCs w:val="20"/>
              </w:rPr>
              <w:t>progresja choroby w trakcie leczenia;</w:t>
            </w:r>
          </w:p>
          <w:p w14:paraId="2D766697" w14:textId="77777777" w:rsidR="00631E3D" w:rsidRPr="00153F1C" w:rsidRDefault="00631E3D" w:rsidP="005A0573">
            <w:pPr>
              <w:pStyle w:val="Akapitzlist"/>
              <w:numPr>
                <w:ilvl w:val="3"/>
                <w:numId w:val="28"/>
              </w:numPr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153F1C">
              <w:rPr>
                <w:sz w:val="20"/>
                <w:szCs w:val="20"/>
              </w:rPr>
              <w:t>wystąpienie objawów nadwrażliwości na lek lub na którąkolwiek substancję pomocniczą leku, uniemożliwiających kontynuację leczenia;</w:t>
            </w:r>
          </w:p>
          <w:p w14:paraId="324A75AA" w14:textId="77777777" w:rsidR="00631E3D" w:rsidRPr="00153F1C" w:rsidRDefault="00631E3D" w:rsidP="005A0573">
            <w:pPr>
              <w:pStyle w:val="Akapitzlist"/>
              <w:numPr>
                <w:ilvl w:val="3"/>
                <w:numId w:val="28"/>
              </w:numPr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153F1C">
              <w:rPr>
                <w:sz w:val="20"/>
                <w:szCs w:val="20"/>
              </w:rPr>
              <w:t>wystąpienie nieakceptowalnej lub zagrażającej życiu toksyczności, pomimo zastosowania adekwatnego postępowania;</w:t>
            </w:r>
          </w:p>
          <w:p w14:paraId="6D90C72F" w14:textId="77777777" w:rsidR="00631E3D" w:rsidRPr="00153F1C" w:rsidRDefault="00631E3D" w:rsidP="005A0573">
            <w:pPr>
              <w:pStyle w:val="Akapitzlist"/>
              <w:numPr>
                <w:ilvl w:val="3"/>
                <w:numId w:val="28"/>
              </w:numPr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153F1C">
              <w:rPr>
                <w:sz w:val="20"/>
                <w:szCs w:val="20"/>
              </w:rPr>
              <w:t>wystąpienie chorób lub stanów, które według oceny lekarza prowadzącego uniemożliwiają dalsze prowadzenie leczenia;</w:t>
            </w:r>
          </w:p>
          <w:p w14:paraId="66363A67" w14:textId="77777777" w:rsidR="00631E3D" w:rsidRPr="00153F1C" w:rsidRDefault="00631E3D" w:rsidP="005A0573">
            <w:pPr>
              <w:pStyle w:val="Akapitzlist"/>
              <w:numPr>
                <w:ilvl w:val="3"/>
                <w:numId w:val="28"/>
              </w:numPr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153F1C">
              <w:rPr>
                <w:sz w:val="20"/>
                <w:szCs w:val="20"/>
              </w:rPr>
              <w:t>okres ciąży lub karmienia piersią;</w:t>
            </w:r>
          </w:p>
          <w:p w14:paraId="496B63A6" w14:textId="77777777" w:rsidR="00631E3D" w:rsidRPr="00153F1C" w:rsidRDefault="00631E3D" w:rsidP="005A0573">
            <w:pPr>
              <w:pStyle w:val="Akapitzlist"/>
              <w:numPr>
                <w:ilvl w:val="3"/>
                <w:numId w:val="28"/>
              </w:numPr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153F1C">
              <w:rPr>
                <w:sz w:val="20"/>
                <w:szCs w:val="20"/>
              </w:rPr>
              <w:t xml:space="preserve">brak współpracy lub nieprzestrzeganie zaleceń lekarskich, </w:t>
            </w:r>
            <w:r w:rsidRPr="00153F1C">
              <w:rPr>
                <w:sz w:val="20"/>
                <w:szCs w:val="20"/>
              </w:rPr>
              <w:br/>
              <w:t>w tym dotyczących okresowych badań kontrolnych oceniających skuteczność i bezpieczeństwo leczenia, ze strony świadczeniobiorcy lub jego opiekuna prawnego.</w:t>
            </w:r>
          </w:p>
          <w:p w14:paraId="452B49C4" w14:textId="77777777" w:rsidR="00BF5550" w:rsidRDefault="00BF5550" w:rsidP="005A0573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4113" w:type="dxa"/>
          </w:tcPr>
          <w:p w14:paraId="690DAC0E" w14:textId="77777777" w:rsidR="00BA0933" w:rsidRPr="008D308E" w:rsidRDefault="00BA0933" w:rsidP="005A0573">
            <w:pPr>
              <w:pStyle w:val="Akapitzlist"/>
              <w:numPr>
                <w:ilvl w:val="0"/>
                <w:numId w:val="29"/>
              </w:numPr>
              <w:autoSpaceDE w:val="0"/>
              <w:autoSpaceDN w:val="0"/>
              <w:adjustRightInd w:val="0"/>
              <w:spacing w:before="120" w:after="60" w:line="276" w:lineRule="auto"/>
              <w:contextualSpacing w:val="0"/>
              <w:jc w:val="both"/>
              <w:rPr>
                <w:b/>
                <w:bCs/>
                <w:sz w:val="20"/>
                <w:szCs w:val="20"/>
              </w:rPr>
            </w:pPr>
            <w:r w:rsidRPr="008D308E">
              <w:rPr>
                <w:b/>
                <w:bCs/>
                <w:sz w:val="20"/>
                <w:szCs w:val="20"/>
              </w:rPr>
              <w:lastRenderedPageBreak/>
              <w:t>Dawkowanie</w:t>
            </w:r>
            <w:r>
              <w:rPr>
                <w:b/>
                <w:bCs/>
                <w:sz w:val="20"/>
                <w:szCs w:val="20"/>
              </w:rPr>
              <w:t xml:space="preserve"> leku</w:t>
            </w:r>
          </w:p>
          <w:p w14:paraId="4C8E7704" w14:textId="77777777" w:rsidR="00BA0933" w:rsidRPr="00C10BE8" w:rsidRDefault="00BA0933" w:rsidP="005A0573">
            <w:pPr>
              <w:tabs>
                <w:tab w:val="left" w:pos="1095"/>
              </w:tabs>
              <w:spacing w:after="60" w:line="276" w:lineRule="auto"/>
              <w:jc w:val="both"/>
              <w:rPr>
                <w:sz w:val="20"/>
                <w:szCs w:val="20"/>
              </w:rPr>
            </w:pPr>
            <w:r w:rsidRPr="00C10BE8">
              <w:rPr>
                <w:sz w:val="20"/>
                <w:szCs w:val="20"/>
              </w:rPr>
              <w:t xml:space="preserve">Zalecana dawka </w:t>
            </w:r>
            <w:proofErr w:type="spellStart"/>
            <w:r w:rsidRPr="00C10BE8">
              <w:rPr>
                <w:sz w:val="20"/>
                <w:szCs w:val="20"/>
              </w:rPr>
              <w:t>zanubrutynibu</w:t>
            </w:r>
            <w:proofErr w:type="spellEnd"/>
            <w:r w:rsidRPr="00C10BE8">
              <w:rPr>
                <w:sz w:val="20"/>
                <w:szCs w:val="20"/>
              </w:rPr>
              <w:t xml:space="preserve"> wynosi 320 mg na dobę.</w:t>
            </w:r>
          </w:p>
          <w:p w14:paraId="1078BDCE" w14:textId="77777777" w:rsidR="00BA0933" w:rsidRDefault="00BA0933" w:rsidP="005A0573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</w:rPr>
            </w:pPr>
            <w:r w:rsidRPr="00C10BE8">
              <w:rPr>
                <w:sz w:val="20"/>
                <w:szCs w:val="20"/>
              </w:rPr>
              <w:t>Dawkę dobową można przyjmować raz na dobę albo podzielić na dwie dawki po 160 mg i przyjmować dwa razy na dobę.</w:t>
            </w:r>
          </w:p>
          <w:p w14:paraId="03164A27" w14:textId="77777777" w:rsidR="00BA0933" w:rsidRPr="008D308E" w:rsidRDefault="00BA0933" w:rsidP="005A0573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b/>
                <w:bCs/>
                <w:sz w:val="20"/>
                <w:szCs w:val="20"/>
              </w:rPr>
            </w:pPr>
          </w:p>
          <w:p w14:paraId="09276422" w14:textId="77777777" w:rsidR="00BA0933" w:rsidRPr="008D308E" w:rsidRDefault="00BA0933" w:rsidP="005A0573">
            <w:pPr>
              <w:pStyle w:val="Akapitzlist"/>
              <w:numPr>
                <w:ilvl w:val="0"/>
                <w:numId w:val="29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b/>
                <w:bCs/>
                <w:sz w:val="20"/>
                <w:szCs w:val="20"/>
              </w:rPr>
            </w:pPr>
            <w:r w:rsidRPr="008D308E">
              <w:rPr>
                <w:b/>
                <w:bCs/>
                <w:sz w:val="20"/>
                <w:szCs w:val="20"/>
              </w:rPr>
              <w:lastRenderedPageBreak/>
              <w:t>Modyfikacja dawkowania</w:t>
            </w:r>
            <w:r>
              <w:rPr>
                <w:b/>
                <w:bCs/>
                <w:sz w:val="20"/>
                <w:szCs w:val="20"/>
              </w:rPr>
              <w:t xml:space="preserve"> leku</w:t>
            </w:r>
          </w:p>
          <w:p w14:paraId="28B9CC35" w14:textId="4739150A" w:rsidR="00BF5550" w:rsidRPr="000456FB" w:rsidRDefault="00BA0933" w:rsidP="005A0573">
            <w:pPr>
              <w:spacing w:after="60" w:line="276" w:lineRule="auto"/>
              <w:jc w:val="both"/>
              <w:rPr>
                <w:b/>
                <w:sz w:val="20"/>
              </w:rPr>
            </w:pPr>
            <w:r w:rsidRPr="008D308E">
              <w:rPr>
                <w:sz w:val="20"/>
                <w:szCs w:val="20"/>
              </w:rPr>
              <w:t>Szczegóły dotyczące sposobu podawania, ewentualnego czasowego wstrzymania leczenia oraz ewentualnego zmniejszania dawki leku zgodnie z aktualną Charakterystyką Produktu Leczniczego.</w:t>
            </w:r>
          </w:p>
        </w:tc>
        <w:tc>
          <w:tcPr>
            <w:tcW w:w="5610" w:type="dxa"/>
          </w:tcPr>
          <w:p w14:paraId="18B305F2" w14:textId="77777777" w:rsidR="00BA0933" w:rsidRPr="008D308E" w:rsidRDefault="00BA0933" w:rsidP="005A0573">
            <w:pPr>
              <w:pStyle w:val="Akapitzlist"/>
              <w:numPr>
                <w:ilvl w:val="0"/>
                <w:numId w:val="30"/>
              </w:numPr>
              <w:autoSpaceDE w:val="0"/>
              <w:autoSpaceDN w:val="0"/>
              <w:adjustRightInd w:val="0"/>
              <w:spacing w:before="120" w:after="60" w:line="276" w:lineRule="auto"/>
              <w:ind w:right="79"/>
              <w:contextualSpacing w:val="0"/>
              <w:jc w:val="both"/>
              <w:rPr>
                <w:b/>
                <w:sz w:val="20"/>
                <w:szCs w:val="20"/>
              </w:rPr>
            </w:pPr>
            <w:r w:rsidRPr="008D308E">
              <w:rPr>
                <w:b/>
                <w:bCs/>
                <w:sz w:val="20"/>
                <w:szCs w:val="20"/>
              </w:rPr>
              <w:lastRenderedPageBreak/>
              <w:t>Badania przy kwalifikacji</w:t>
            </w:r>
          </w:p>
          <w:p w14:paraId="26F7D19C" w14:textId="77777777" w:rsidR="00BA0933" w:rsidRPr="008D308E" w:rsidRDefault="00BA0933" w:rsidP="005A0573">
            <w:pPr>
              <w:pStyle w:val="Akapitzlist"/>
              <w:numPr>
                <w:ilvl w:val="3"/>
                <w:numId w:val="30"/>
              </w:numPr>
              <w:autoSpaceDE w:val="0"/>
              <w:autoSpaceDN w:val="0"/>
              <w:adjustRightInd w:val="0"/>
              <w:spacing w:after="60" w:line="276" w:lineRule="auto"/>
              <w:ind w:right="79"/>
              <w:contextualSpacing w:val="0"/>
              <w:jc w:val="both"/>
              <w:rPr>
                <w:sz w:val="20"/>
                <w:szCs w:val="20"/>
              </w:rPr>
            </w:pPr>
            <w:r w:rsidRPr="008D308E">
              <w:rPr>
                <w:sz w:val="20"/>
                <w:szCs w:val="20"/>
              </w:rPr>
              <w:t>morfologia krwi z rozmazem (wzorem odsetkowym);</w:t>
            </w:r>
          </w:p>
          <w:p w14:paraId="0C310619" w14:textId="77777777" w:rsidR="00BA0933" w:rsidRDefault="00BA0933" w:rsidP="005A0573">
            <w:pPr>
              <w:pStyle w:val="Akapitzlist"/>
              <w:numPr>
                <w:ilvl w:val="3"/>
                <w:numId w:val="30"/>
              </w:numPr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AE5EF0">
              <w:rPr>
                <w:sz w:val="20"/>
                <w:szCs w:val="20"/>
              </w:rPr>
              <w:t>ocena</w:t>
            </w:r>
            <w:r>
              <w:rPr>
                <w:sz w:val="20"/>
                <w:szCs w:val="20"/>
              </w:rPr>
              <w:t xml:space="preserve"> </w:t>
            </w:r>
            <w:r w:rsidRPr="00AE5EF0">
              <w:rPr>
                <w:sz w:val="20"/>
                <w:szCs w:val="20"/>
              </w:rPr>
              <w:t>wydolności</w:t>
            </w:r>
            <w:r w:rsidRPr="00592576">
              <w:rPr>
                <w:sz w:val="20"/>
                <w:szCs w:val="20"/>
              </w:rPr>
              <w:t xml:space="preserve"> wątroby</w:t>
            </w:r>
            <w:r>
              <w:rPr>
                <w:sz w:val="20"/>
                <w:szCs w:val="20"/>
              </w:rPr>
              <w:t>:</w:t>
            </w:r>
          </w:p>
          <w:p w14:paraId="4FC397F1" w14:textId="77777777" w:rsidR="00BA0933" w:rsidRPr="00592576" w:rsidRDefault="00BA0933" w:rsidP="005A0573">
            <w:pPr>
              <w:pStyle w:val="Akapitzlist"/>
              <w:numPr>
                <w:ilvl w:val="4"/>
                <w:numId w:val="30"/>
              </w:numPr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592576">
              <w:rPr>
                <w:bCs/>
                <w:sz w:val="20"/>
                <w:szCs w:val="20"/>
              </w:rPr>
              <w:t>oznaczenie aktywności aminotransferazy alaninowej (ALT)</w:t>
            </w:r>
            <w:r>
              <w:rPr>
                <w:bCs/>
                <w:sz w:val="20"/>
                <w:szCs w:val="20"/>
              </w:rPr>
              <w:t>,</w:t>
            </w:r>
          </w:p>
          <w:p w14:paraId="1DA8CE7F" w14:textId="77777777" w:rsidR="00BA0933" w:rsidRPr="00592576" w:rsidRDefault="00BA0933" w:rsidP="005A0573">
            <w:pPr>
              <w:pStyle w:val="Akapitzlist"/>
              <w:numPr>
                <w:ilvl w:val="4"/>
                <w:numId w:val="30"/>
              </w:numPr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592576">
              <w:rPr>
                <w:bCs/>
                <w:sz w:val="20"/>
                <w:szCs w:val="20"/>
              </w:rPr>
              <w:t>oznaczenie stężenia bilirubiny</w:t>
            </w:r>
            <w:r>
              <w:rPr>
                <w:bCs/>
                <w:sz w:val="20"/>
                <w:szCs w:val="20"/>
              </w:rPr>
              <w:t xml:space="preserve"> całkowitej</w:t>
            </w:r>
            <w:r w:rsidRPr="00592576">
              <w:rPr>
                <w:bCs/>
                <w:sz w:val="20"/>
                <w:szCs w:val="20"/>
              </w:rPr>
              <w:t xml:space="preserve"> w surowicy krwi;</w:t>
            </w:r>
          </w:p>
          <w:p w14:paraId="70069EB9" w14:textId="77777777" w:rsidR="00BA0933" w:rsidRDefault="00BA0933" w:rsidP="005A0573">
            <w:pPr>
              <w:pStyle w:val="Akapitzlist"/>
              <w:numPr>
                <w:ilvl w:val="3"/>
                <w:numId w:val="30"/>
              </w:numPr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ocena wydolności nerek:</w:t>
            </w:r>
          </w:p>
          <w:p w14:paraId="49040F13" w14:textId="77777777" w:rsidR="00BA0933" w:rsidRDefault="00BA0933" w:rsidP="005A0573">
            <w:pPr>
              <w:pStyle w:val="Akapitzlist"/>
              <w:numPr>
                <w:ilvl w:val="4"/>
                <w:numId w:val="30"/>
              </w:numPr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oznaczenie stężenia kreatyniny w surowicy krwi,</w:t>
            </w:r>
          </w:p>
          <w:p w14:paraId="3BC32D16" w14:textId="77777777" w:rsidR="00BA0933" w:rsidRDefault="00BA0933" w:rsidP="005A0573">
            <w:pPr>
              <w:pStyle w:val="Akapitzlist"/>
              <w:numPr>
                <w:ilvl w:val="4"/>
                <w:numId w:val="30"/>
              </w:numPr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oznaczenie wskaźnika </w:t>
            </w:r>
            <w:proofErr w:type="spellStart"/>
            <w:r>
              <w:rPr>
                <w:sz w:val="20"/>
                <w:szCs w:val="20"/>
              </w:rPr>
              <w:t>eGFR</w:t>
            </w:r>
            <w:proofErr w:type="spellEnd"/>
            <w:r>
              <w:rPr>
                <w:sz w:val="20"/>
                <w:szCs w:val="20"/>
              </w:rPr>
              <w:t>,</w:t>
            </w:r>
          </w:p>
          <w:p w14:paraId="49A56F05" w14:textId="77777777" w:rsidR="00BA0933" w:rsidRDefault="00BA0933" w:rsidP="005A0573">
            <w:pPr>
              <w:pStyle w:val="Akapitzlist"/>
              <w:numPr>
                <w:ilvl w:val="4"/>
                <w:numId w:val="30"/>
              </w:numPr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592576">
              <w:rPr>
                <w:sz w:val="20"/>
                <w:szCs w:val="20"/>
              </w:rPr>
              <w:t>oznaczenie stężenia kwasu moczowego w surowicy krwi</w:t>
            </w:r>
            <w:r>
              <w:rPr>
                <w:sz w:val="20"/>
                <w:szCs w:val="20"/>
              </w:rPr>
              <w:t>;</w:t>
            </w:r>
          </w:p>
          <w:p w14:paraId="6AA0FE56" w14:textId="77777777" w:rsidR="00BA0933" w:rsidRPr="008F651F" w:rsidRDefault="00BA0933" w:rsidP="005A0573">
            <w:pPr>
              <w:pStyle w:val="Akapitzlist"/>
              <w:numPr>
                <w:ilvl w:val="3"/>
                <w:numId w:val="30"/>
              </w:numPr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8F651F">
              <w:rPr>
                <w:sz w:val="20"/>
                <w:szCs w:val="20"/>
              </w:rPr>
              <w:t>oznaczenie aktywności dehydrogenazy mleczanowej (LDH);</w:t>
            </w:r>
          </w:p>
          <w:p w14:paraId="3D4A1C2F" w14:textId="77777777" w:rsidR="00BA0933" w:rsidRPr="008D308E" w:rsidRDefault="00BA0933" w:rsidP="005A0573">
            <w:pPr>
              <w:numPr>
                <w:ilvl w:val="3"/>
                <w:numId w:val="30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oznaczenie</w:t>
            </w:r>
            <w:r w:rsidRPr="008D308E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czasu </w:t>
            </w:r>
            <w:proofErr w:type="spellStart"/>
            <w:r w:rsidRPr="008D308E">
              <w:rPr>
                <w:sz w:val="20"/>
                <w:szCs w:val="20"/>
              </w:rPr>
              <w:t>protrombinow</w:t>
            </w:r>
            <w:r>
              <w:rPr>
                <w:sz w:val="20"/>
                <w:szCs w:val="20"/>
              </w:rPr>
              <w:t>ego</w:t>
            </w:r>
            <w:proofErr w:type="spellEnd"/>
            <w:r>
              <w:rPr>
                <w:sz w:val="20"/>
                <w:szCs w:val="20"/>
              </w:rPr>
              <w:t xml:space="preserve"> (PT)</w:t>
            </w:r>
            <w:r w:rsidRPr="008D308E">
              <w:rPr>
                <w:sz w:val="20"/>
                <w:szCs w:val="20"/>
              </w:rPr>
              <w:t>;</w:t>
            </w:r>
          </w:p>
          <w:p w14:paraId="5F2802FA" w14:textId="77777777" w:rsidR="00BA0933" w:rsidRPr="008D308E" w:rsidRDefault="00BA0933" w:rsidP="005A0573">
            <w:pPr>
              <w:numPr>
                <w:ilvl w:val="3"/>
                <w:numId w:val="30"/>
              </w:numPr>
              <w:tabs>
                <w:tab w:val="left" w:pos="355"/>
              </w:tabs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</w:rPr>
            </w:pPr>
            <w:r w:rsidRPr="008D308E">
              <w:rPr>
                <w:sz w:val="20"/>
                <w:szCs w:val="20"/>
              </w:rPr>
              <w:t>badania obrazowe pozwalające na ocenę stopnia zaawansowania choroby (TK lub PET-TK lub NMR) – rodzaj badań obrazowych do decyzji lekarza;</w:t>
            </w:r>
          </w:p>
          <w:p w14:paraId="1D070ABD" w14:textId="77777777" w:rsidR="00BA0933" w:rsidRPr="008D308E" w:rsidRDefault="00BA0933" w:rsidP="005A0573">
            <w:pPr>
              <w:numPr>
                <w:ilvl w:val="3"/>
                <w:numId w:val="30"/>
              </w:numPr>
              <w:tabs>
                <w:tab w:val="left" w:pos="355"/>
              </w:tabs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</w:rPr>
            </w:pPr>
            <w:r w:rsidRPr="008D308E">
              <w:rPr>
                <w:sz w:val="20"/>
                <w:szCs w:val="20"/>
              </w:rPr>
              <w:t xml:space="preserve">badania przesiewowe w kierunku WZW typu B, zawierające co najmniej testy w kierunku </w:t>
            </w:r>
            <w:proofErr w:type="spellStart"/>
            <w:r w:rsidRPr="008D308E">
              <w:rPr>
                <w:sz w:val="20"/>
                <w:szCs w:val="20"/>
              </w:rPr>
              <w:t>HbsAg</w:t>
            </w:r>
            <w:proofErr w:type="spellEnd"/>
            <w:r w:rsidRPr="008D308E">
              <w:rPr>
                <w:sz w:val="20"/>
                <w:szCs w:val="20"/>
              </w:rPr>
              <w:t xml:space="preserve"> i </w:t>
            </w:r>
            <w:proofErr w:type="spellStart"/>
            <w:r w:rsidRPr="008D308E">
              <w:rPr>
                <w:sz w:val="20"/>
                <w:szCs w:val="20"/>
              </w:rPr>
              <w:t>HbcAb</w:t>
            </w:r>
            <w:proofErr w:type="spellEnd"/>
            <w:r w:rsidRPr="008D308E">
              <w:rPr>
                <w:sz w:val="20"/>
                <w:szCs w:val="20"/>
              </w:rPr>
              <w:t xml:space="preserve">, a w przypadku dodatniego wyniku </w:t>
            </w:r>
            <w:proofErr w:type="spellStart"/>
            <w:r w:rsidRPr="008D308E">
              <w:rPr>
                <w:sz w:val="20"/>
                <w:szCs w:val="20"/>
              </w:rPr>
              <w:t>HbsAg</w:t>
            </w:r>
            <w:proofErr w:type="spellEnd"/>
            <w:r w:rsidRPr="008D308E">
              <w:rPr>
                <w:sz w:val="20"/>
                <w:szCs w:val="20"/>
              </w:rPr>
              <w:t xml:space="preserve"> lub HBcAb badanie HBV-DNA; </w:t>
            </w:r>
          </w:p>
          <w:p w14:paraId="3233A6F0" w14:textId="77777777" w:rsidR="00BA0933" w:rsidRDefault="00BA0933" w:rsidP="005A0573">
            <w:pPr>
              <w:numPr>
                <w:ilvl w:val="3"/>
                <w:numId w:val="30"/>
              </w:numPr>
              <w:tabs>
                <w:tab w:val="left" w:pos="355"/>
              </w:tabs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</w:rPr>
            </w:pPr>
            <w:r w:rsidRPr="008D308E">
              <w:rPr>
                <w:sz w:val="20"/>
                <w:szCs w:val="20"/>
              </w:rPr>
              <w:t xml:space="preserve">badania przesiewowe w kierunku WZW typu C, zawierające co najmniej oznaczenie przeciwciał anty-HCV, a w przypadku dodatniego wyniku badania na obecność przeciwciał anty-HCV badanie HCV-RNA; </w:t>
            </w:r>
          </w:p>
          <w:p w14:paraId="02981A76" w14:textId="77777777" w:rsidR="00BA0933" w:rsidRPr="009D6805" w:rsidRDefault="00BA0933" w:rsidP="005A0573">
            <w:pPr>
              <w:pStyle w:val="Akapitzlist"/>
              <w:numPr>
                <w:ilvl w:val="3"/>
                <w:numId w:val="30"/>
              </w:numPr>
              <w:spacing w:after="60" w:line="276" w:lineRule="auto"/>
              <w:contextualSpacing w:val="0"/>
              <w:jc w:val="both"/>
              <w:rPr>
                <w:i/>
                <w:iCs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elektrokardiografia (EKG);</w:t>
            </w:r>
          </w:p>
          <w:p w14:paraId="203BC91B" w14:textId="77777777" w:rsidR="00BA0933" w:rsidRPr="008D308E" w:rsidRDefault="00BA0933" w:rsidP="005A0573">
            <w:pPr>
              <w:numPr>
                <w:ilvl w:val="3"/>
                <w:numId w:val="30"/>
              </w:numPr>
              <w:tabs>
                <w:tab w:val="left" w:pos="355"/>
              </w:tabs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</w:rPr>
            </w:pPr>
            <w:r w:rsidRPr="008D308E">
              <w:rPr>
                <w:sz w:val="20"/>
                <w:szCs w:val="20"/>
              </w:rPr>
              <w:t>test ciążowy (u kobiet w wieku rozrodczym).</w:t>
            </w:r>
          </w:p>
          <w:p w14:paraId="309ED90B" w14:textId="77777777" w:rsidR="00BA0933" w:rsidRPr="00BB6CD8" w:rsidRDefault="00BA0933" w:rsidP="005A0573">
            <w:pPr>
              <w:tabs>
                <w:tab w:val="left" w:pos="355"/>
              </w:tabs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</w:rPr>
            </w:pPr>
            <w:r w:rsidRPr="00BB6CD8">
              <w:rPr>
                <w:sz w:val="20"/>
                <w:szCs w:val="20"/>
              </w:rPr>
              <w:t xml:space="preserve">W przypadku lokalizacji </w:t>
            </w:r>
            <w:proofErr w:type="spellStart"/>
            <w:r w:rsidRPr="00BB6CD8">
              <w:rPr>
                <w:sz w:val="20"/>
                <w:szCs w:val="20"/>
              </w:rPr>
              <w:t>pozawęzłowej</w:t>
            </w:r>
            <w:proofErr w:type="spellEnd"/>
            <w:r w:rsidRPr="00BB6CD8">
              <w:rPr>
                <w:sz w:val="20"/>
                <w:szCs w:val="20"/>
              </w:rPr>
              <w:t xml:space="preserve"> </w:t>
            </w:r>
            <w:proofErr w:type="spellStart"/>
            <w:r w:rsidRPr="00BB6CD8">
              <w:rPr>
                <w:sz w:val="20"/>
                <w:szCs w:val="20"/>
              </w:rPr>
              <w:t>chłoniaka</w:t>
            </w:r>
            <w:proofErr w:type="spellEnd"/>
            <w:r w:rsidRPr="00BB6CD8">
              <w:rPr>
                <w:sz w:val="20"/>
                <w:szCs w:val="20"/>
              </w:rPr>
              <w:t xml:space="preserve"> wykonanie innych badań oceniających zaawansowanie </w:t>
            </w:r>
            <w:proofErr w:type="spellStart"/>
            <w:r w:rsidRPr="00BB6CD8">
              <w:rPr>
                <w:sz w:val="20"/>
                <w:szCs w:val="20"/>
              </w:rPr>
              <w:t>chłoniaka</w:t>
            </w:r>
            <w:proofErr w:type="spellEnd"/>
            <w:r w:rsidRPr="00BB6CD8">
              <w:rPr>
                <w:sz w:val="20"/>
                <w:szCs w:val="20"/>
              </w:rPr>
              <w:t xml:space="preserve"> oprócz badań w/w - do decyzji lekarza prowadzącego (</w:t>
            </w:r>
            <w:r>
              <w:rPr>
                <w:sz w:val="20"/>
                <w:szCs w:val="20"/>
              </w:rPr>
              <w:t xml:space="preserve">np. </w:t>
            </w:r>
            <w:r w:rsidRPr="00BB6CD8">
              <w:rPr>
                <w:sz w:val="20"/>
                <w:szCs w:val="20"/>
              </w:rPr>
              <w:t>badania endoskopowe lub inne).</w:t>
            </w:r>
          </w:p>
          <w:p w14:paraId="58F9495F" w14:textId="77777777" w:rsidR="00BA0933" w:rsidRPr="008D308E" w:rsidRDefault="00BA0933" w:rsidP="005A0573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b/>
                <w:bCs/>
                <w:sz w:val="20"/>
                <w:szCs w:val="20"/>
              </w:rPr>
            </w:pPr>
          </w:p>
          <w:p w14:paraId="6E809B33" w14:textId="77777777" w:rsidR="00BA0933" w:rsidRPr="008D308E" w:rsidRDefault="00BA0933" w:rsidP="005A0573">
            <w:pPr>
              <w:pStyle w:val="Akapitzlist"/>
              <w:numPr>
                <w:ilvl w:val="0"/>
                <w:numId w:val="30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b/>
                <w:bCs/>
                <w:sz w:val="20"/>
                <w:szCs w:val="20"/>
              </w:rPr>
            </w:pPr>
            <w:r w:rsidRPr="008D308E">
              <w:rPr>
                <w:b/>
                <w:bCs/>
                <w:sz w:val="20"/>
                <w:szCs w:val="20"/>
              </w:rPr>
              <w:t xml:space="preserve">Monitorowanie </w:t>
            </w:r>
            <w:r>
              <w:rPr>
                <w:b/>
                <w:bCs/>
                <w:sz w:val="20"/>
                <w:szCs w:val="20"/>
              </w:rPr>
              <w:t xml:space="preserve">bezpieczeństwa </w:t>
            </w:r>
            <w:r w:rsidRPr="008D308E">
              <w:rPr>
                <w:b/>
                <w:bCs/>
                <w:sz w:val="20"/>
                <w:szCs w:val="20"/>
              </w:rPr>
              <w:t>leczenia</w:t>
            </w:r>
          </w:p>
          <w:p w14:paraId="56CEDDA0" w14:textId="4FB2A0C0" w:rsidR="00BA0933" w:rsidRPr="008D308E" w:rsidRDefault="00BA0933" w:rsidP="005A0573">
            <w:pPr>
              <w:pStyle w:val="Akapitzlist"/>
              <w:numPr>
                <w:ilvl w:val="3"/>
                <w:numId w:val="30"/>
              </w:numPr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8D308E">
              <w:rPr>
                <w:sz w:val="20"/>
                <w:szCs w:val="20"/>
              </w:rPr>
              <w:t xml:space="preserve">badanie wykonywane 1 raz w miesiącu przez pierwsze </w:t>
            </w:r>
            <w:r w:rsidR="000F4607">
              <w:rPr>
                <w:sz w:val="20"/>
                <w:szCs w:val="20"/>
              </w:rPr>
              <w:t>6</w:t>
            </w:r>
            <w:r w:rsidR="000C5D37">
              <w:rPr>
                <w:sz w:val="20"/>
                <w:szCs w:val="20"/>
              </w:rPr>
              <w:t xml:space="preserve"> </w:t>
            </w:r>
            <w:r w:rsidRPr="008D308E">
              <w:rPr>
                <w:sz w:val="20"/>
                <w:szCs w:val="20"/>
              </w:rPr>
              <w:t xml:space="preserve">miesięcy leczenia, a następnie co najmniej </w:t>
            </w:r>
            <w:r w:rsidR="000F4607">
              <w:rPr>
                <w:sz w:val="20"/>
                <w:szCs w:val="20"/>
              </w:rPr>
              <w:t>raz na</w:t>
            </w:r>
            <w:r w:rsidR="000C5D37">
              <w:rPr>
                <w:sz w:val="20"/>
                <w:szCs w:val="20"/>
              </w:rPr>
              <w:t xml:space="preserve"> </w:t>
            </w:r>
            <w:r w:rsidRPr="008D308E">
              <w:rPr>
                <w:sz w:val="20"/>
                <w:szCs w:val="20"/>
              </w:rPr>
              <w:t>3 miesiące:</w:t>
            </w:r>
          </w:p>
          <w:p w14:paraId="591924C1" w14:textId="77777777" w:rsidR="00BA0933" w:rsidRPr="008D308E" w:rsidRDefault="00BA0933" w:rsidP="005A0573">
            <w:pPr>
              <w:pStyle w:val="Akapitzlist"/>
              <w:numPr>
                <w:ilvl w:val="4"/>
                <w:numId w:val="30"/>
              </w:numPr>
              <w:spacing w:after="60" w:line="276" w:lineRule="auto"/>
              <w:contextualSpacing w:val="0"/>
              <w:rPr>
                <w:sz w:val="20"/>
                <w:szCs w:val="20"/>
              </w:rPr>
            </w:pPr>
            <w:r w:rsidRPr="008D308E">
              <w:rPr>
                <w:sz w:val="20"/>
                <w:szCs w:val="20"/>
              </w:rPr>
              <w:t>morfologia krwi z rozmazem (wzorem odsetkowym);</w:t>
            </w:r>
          </w:p>
          <w:p w14:paraId="34A3F3F4" w14:textId="77777777" w:rsidR="00BA0933" w:rsidRPr="00592576" w:rsidRDefault="00BA0933" w:rsidP="005A0573">
            <w:pPr>
              <w:pStyle w:val="Akapitzlist"/>
              <w:numPr>
                <w:ilvl w:val="4"/>
                <w:numId w:val="30"/>
              </w:numPr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592576">
              <w:rPr>
                <w:bCs/>
                <w:sz w:val="20"/>
                <w:szCs w:val="20"/>
              </w:rPr>
              <w:t>oznaczenie aktywności aminotransferazy alaninowej (ALT)</w:t>
            </w:r>
            <w:r>
              <w:rPr>
                <w:bCs/>
                <w:sz w:val="20"/>
                <w:szCs w:val="20"/>
              </w:rPr>
              <w:t>,</w:t>
            </w:r>
          </w:p>
          <w:p w14:paraId="10D2AA71" w14:textId="3475523D" w:rsidR="00BA0933" w:rsidRDefault="00BA0933" w:rsidP="005A0573">
            <w:pPr>
              <w:pStyle w:val="Akapitzlist"/>
              <w:numPr>
                <w:ilvl w:val="4"/>
                <w:numId w:val="30"/>
              </w:numPr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8F651F">
              <w:rPr>
                <w:bCs/>
                <w:sz w:val="20"/>
                <w:szCs w:val="20"/>
              </w:rPr>
              <w:t>oznaczenie stężenia bilirubiny całkowitej w surowicy krwi</w:t>
            </w:r>
            <w:r w:rsidR="000C5D37">
              <w:rPr>
                <w:sz w:val="20"/>
                <w:szCs w:val="20"/>
              </w:rPr>
              <w:t>,</w:t>
            </w:r>
          </w:p>
          <w:p w14:paraId="7CE15982" w14:textId="77777777" w:rsidR="00BA0933" w:rsidRPr="008D308E" w:rsidRDefault="00BA0933" w:rsidP="005A0573">
            <w:pPr>
              <w:pStyle w:val="Akapitzlist"/>
              <w:numPr>
                <w:ilvl w:val="4"/>
                <w:numId w:val="30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oznaczenie </w:t>
            </w:r>
            <w:r w:rsidRPr="008D308E">
              <w:rPr>
                <w:sz w:val="20"/>
                <w:szCs w:val="20"/>
              </w:rPr>
              <w:t>stężenia kreatyniny u chorych z zaburzeniami czynności nerek,</w:t>
            </w:r>
          </w:p>
          <w:p w14:paraId="1B4E5805" w14:textId="16794832" w:rsidR="00BA0933" w:rsidRPr="000C5D37" w:rsidRDefault="00BA0933" w:rsidP="000C5D37">
            <w:pPr>
              <w:pStyle w:val="Akapitzlist"/>
              <w:numPr>
                <w:ilvl w:val="3"/>
                <w:numId w:val="30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raz na 3 miesiące</w:t>
            </w:r>
            <w:r w:rsidR="000C5D37">
              <w:rPr>
                <w:sz w:val="20"/>
                <w:szCs w:val="20"/>
              </w:rPr>
              <w:t xml:space="preserve"> – </w:t>
            </w:r>
            <w:r w:rsidRPr="000C5D37">
              <w:rPr>
                <w:sz w:val="20"/>
                <w:szCs w:val="20"/>
              </w:rPr>
              <w:t>elektrokardiografia (EKG).</w:t>
            </w:r>
          </w:p>
          <w:p w14:paraId="34DFC6EC" w14:textId="77777777" w:rsidR="00BA0933" w:rsidRPr="009C2ED4" w:rsidRDefault="00BA0933" w:rsidP="005A0573">
            <w:pPr>
              <w:pStyle w:val="Akapitzlist"/>
              <w:autoSpaceDE w:val="0"/>
              <w:autoSpaceDN w:val="0"/>
              <w:adjustRightInd w:val="0"/>
              <w:spacing w:after="60" w:line="276" w:lineRule="auto"/>
              <w:ind w:left="680"/>
              <w:contextualSpacing w:val="0"/>
              <w:jc w:val="both"/>
              <w:rPr>
                <w:sz w:val="20"/>
                <w:szCs w:val="20"/>
              </w:rPr>
            </w:pPr>
          </w:p>
          <w:p w14:paraId="2EC1C267" w14:textId="77777777" w:rsidR="00BA0933" w:rsidRPr="008F651F" w:rsidRDefault="00BA0933" w:rsidP="005A0573">
            <w:pPr>
              <w:pStyle w:val="Akapitzlist"/>
              <w:numPr>
                <w:ilvl w:val="0"/>
                <w:numId w:val="30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b/>
                <w:bCs/>
                <w:sz w:val="20"/>
                <w:szCs w:val="20"/>
              </w:rPr>
            </w:pPr>
            <w:r w:rsidRPr="008F651F">
              <w:rPr>
                <w:b/>
                <w:bCs/>
                <w:sz w:val="20"/>
                <w:szCs w:val="20"/>
              </w:rPr>
              <w:t>Monitorowanie skuteczności leczenia</w:t>
            </w:r>
          </w:p>
          <w:p w14:paraId="5A4BB9F7" w14:textId="77777777" w:rsidR="00BA0933" w:rsidRPr="00121D01" w:rsidRDefault="00BA0933" w:rsidP="005A0573">
            <w:pPr>
              <w:pStyle w:val="Akapitzlist"/>
              <w:numPr>
                <w:ilvl w:val="3"/>
                <w:numId w:val="30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  <w:r w:rsidRPr="00121D01">
              <w:rPr>
                <w:sz w:val="20"/>
                <w:szCs w:val="20"/>
              </w:rPr>
              <w:t>adania wykonywane</w:t>
            </w:r>
            <w:r>
              <w:rPr>
                <w:sz w:val="20"/>
                <w:szCs w:val="20"/>
              </w:rPr>
              <w:t xml:space="preserve"> </w:t>
            </w:r>
            <w:r w:rsidRPr="00FC0F32">
              <w:rPr>
                <w:sz w:val="20"/>
                <w:szCs w:val="20"/>
              </w:rPr>
              <w:t>po 3.</w:t>
            </w:r>
            <w:r>
              <w:rPr>
                <w:sz w:val="20"/>
                <w:szCs w:val="20"/>
              </w:rPr>
              <w:t xml:space="preserve"> cyklach leczenia (w trakcie 4. miesiąca leczenia), po 6 </w:t>
            </w:r>
            <w:r w:rsidRPr="00FC0F32">
              <w:rPr>
                <w:sz w:val="20"/>
                <w:szCs w:val="20"/>
              </w:rPr>
              <w:t>cyklach leczenia</w:t>
            </w:r>
            <w:r>
              <w:rPr>
                <w:sz w:val="20"/>
                <w:szCs w:val="20"/>
              </w:rPr>
              <w:t xml:space="preserve"> (w trakcie 7. miesiąca leczenia), po 12 </w:t>
            </w:r>
            <w:r w:rsidRPr="00FC0F32">
              <w:rPr>
                <w:sz w:val="20"/>
                <w:szCs w:val="20"/>
              </w:rPr>
              <w:t>cyklach leczenia</w:t>
            </w:r>
            <w:r>
              <w:rPr>
                <w:sz w:val="20"/>
                <w:szCs w:val="20"/>
              </w:rPr>
              <w:t xml:space="preserve"> (w trakcie 13. miesiąca leczenia), po 24 cyklach leczenia (w trakcie 25. miesiąca leczenia)</w:t>
            </w:r>
            <w:r w:rsidRPr="00FC0F32">
              <w:rPr>
                <w:sz w:val="20"/>
                <w:szCs w:val="20"/>
              </w:rPr>
              <w:t xml:space="preserve"> oraz w dowolnym momencie w przypadku podejrzenia progresji choroby:</w:t>
            </w:r>
            <w:r w:rsidRPr="00121D01">
              <w:rPr>
                <w:sz w:val="20"/>
                <w:szCs w:val="20"/>
              </w:rPr>
              <w:t xml:space="preserve"> </w:t>
            </w:r>
          </w:p>
          <w:p w14:paraId="262A1CB0" w14:textId="77777777" w:rsidR="00BA0933" w:rsidRPr="008F651F" w:rsidRDefault="00BA0933" w:rsidP="005A0573">
            <w:pPr>
              <w:pStyle w:val="Akapitzlist"/>
              <w:numPr>
                <w:ilvl w:val="4"/>
                <w:numId w:val="30"/>
              </w:numPr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8F651F">
              <w:rPr>
                <w:sz w:val="20"/>
                <w:szCs w:val="20"/>
              </w:rPr>
              <w:t xml:space="preserve">TK lub PET-TK lub NMR </w:t>
            </w:r>
            <w:r>
              <w:rPr>
                <w:sz w:val="20"/>
                <w:szCs w:val="20"/>
              </w:rPr>
              <w:t xml:space="preserve">lub inne badania oceniające zaawansowanie choroby w przypadku </w:t>
            </w:r>
            <w:proofErr w:type="spellStart"/>
            <w:r>
              <w:rPr>
                <w:sz w:val="20"/>
                <w:szCs w:val="20"/>
              </w:rPr>
              <w:t>pozawęzłowej</w:t>
            </w:r>
            <w:proofErr w:type="spellEnd"/>
            <w:r>
              <w:rPr>
                <w:sz w:val="20"/>
                <w:szCs w:val="20"/>
              </w:rPr>
              <w:t xml:space="preserve"> lokalizacji </w:t>
            </w:r>
            <w:proofErr w:type="spellStart"/>
            <w:r>
              <w:rPr>
                <w:sz w:val="20"/>
                <w:szCs w:val="20"/>
              </w:rPr>
              <w:t>chłoniaka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Pr="008F651F">
              <w:rPr>
                <w:sz w:val="20"/>
                <w:szCs w:val="20"/>
              </w:rPr>
              <w:t>– rodzaj badań do decyzji lekarza.</w:t>
            </w:r>
          </w:p>
          <w:p w14:paraId="389B4B41" w14:textId="77777777" w:rsidR="00BA0933" w:rsidRPr="008D308E" w:rsidRDefault="00BA0933" w:rsidP="005A0573">
            <w:pPr>
              <w:spacing w:after="60" w:line="276" w:lineRule="auto"/>
              <w:rPr>
                <w:sz w:val="20"/>
                <w:szCs w:val="20"/>
              </w:rPr>
            </w:pPr>
          </w:p>
          <w:p w14:paraId="38A2C2BF" w14:textId="77777777" w:rsidR="00BA0933" w:rsidRDefault="00BA0933" w:rsidP="005A0573">
            <w:pPr>
              <w:spacing w:after="60" w:line="276" w:lineRule="auto"/>
              <w:jc w:val="both"/>
              <w:rPr>
                <w:rStyle w:val="cf01"/>
                <w:rFonts w:ascii="Times New Roman" w:hAnsi="Times New Roman" w:cs="Times New Roman"/>
                <w:sz w:val="20"/>
                <w:szCs w:val="20"/>
              </w:rPr>
            </w:pPr>
            <w:r w:rsidRPr="008D308E">
              <w:rPr>
                <w:sz w:val="20"/>
                <w:szCs w:val="20"/>
              </w:rPr>
              <w:t>Ocena odpowiedzi na leczenie powinna być przeprowadzona, w miarę możliwości, z wykorzystaniem tego samego rodzaju badań, któr</w:t>
            </w:r>
            <w:r>
              <w:rPr>
                <w:sz w:val="20"/>
                <w:szCs w:val="20"/>
              </w:rPr>
              <w:t>e</w:t>
            </w:r>
            <w:r w:rsidRPr="008D308E">
              <w:rPr>
                <w:sz w:val="20"/>
                <w:szCs w:val="20"/>
              </w:rPr>
              <w:t xml:space="preserve"> był</w:t>
            </w:r>
            <w:r>
              <w:rPr>
                <w:sz w:val="20"/>
                <w:szCs w:val="20"/>
              </w:rPr>
              <w:t>y</w:t>
            </w:r>
            <w:r w:rsidRPr="008D308E">
              <w:rPr>
                <w:sz w:val="20"/>
                <w:szCs w:val="20"/>
              </w:rPr>
              <w:t xml:space="preserve"> zastosowan</w:t>
            </w:r>
            <w:r>
              <w:rPr>
                <w:sz w:val="20"/>
                <w:szCs w:val="20"/>
              </w:rPr>
              <w:t>e</w:t>
            </w:r>
            <w:r w:rsidRPr="008D308E">
              <w:rPr>
                <w:sz w:val="20"/>
                <w:szCs w:val="20"/>
              </w:rPr>
              <w:t xml:space="preserve"> podczas kwalifikowania pacjenta do leczenia.</w:t>
            </w:r>
            <w:r w:rsidRPr="008D308E">
              <w:rPr>
                <w:rStyle w:val="cf01"/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5715F3D3" w14:textId="77777777" w:rsidR="00BA0933" w:rsidRPr="008D308E" w:rsidRDefault="00BA0933" w:rsidP="005A0573">
            <w:pPr>
              <w:spacing w:after="60" w:line="276" w:lineRule="auto"/>
              <w:jc w:val="both"/>
              <w:rPr>
                <w:sz w:val="20"/>
                <w:szCs w:val="20"/>
              </w:rPr>
            </w:pPr>
            <w:r w:rsidRPr="008D308E">
              <w:rPr>
                <w:rStyle w:val="cf01"/>
                <w:rFonts w:ascii="Times New Roman" w:hAnsi="Times New Roman" w:cs="Times New Roman"/>
                <w:sz w:val="20"/>
                <w:szCs w:val="20"/>
              </w:rPr>
              <w:t>Wykonane badania muszą pozwolić na obiektywną ocenę odpowiedzi na leczenie.</w:t>
            </w:r>
          </w:p>
          <w:p w14:paraId="7ADBC539" w14:textId="1780DF31" w:rsidR="00BF5550" w:rsidRPr="003B7919" w:rsidRDefault="00BA0933" w:rsidP="005A0573">
            <w:pPr>
              <w:spacing w:after="60" w:line="276" w:lineRule="auto"/>
              <w:jc w:val="both"/>
              <w:rPr>
                <w:sz w:val="20"/>
                <w:szCs w:val="20"/>
              </w:rPr>
            </w:pPr>
            <w:r w:rsidRPr="008D308E">
              <w:rPr>
                <w:sz w:val="20"/>
                <w:szCs w:val="20"/>
              </w:rPr>
              <w:t>Kryteria odpowiedzi na leczenie należy stosować według aktualnych rekomendacji.</w:t>
            </w:r>
          </w:p>
        </w:tc>
      </w:tr>
      <w:tr w:rsidR="004E4799" w:rsidRPr="007E3BCE" w14:paraId="72ACAAE3" w14:textId="77777777" w:rsidTr="00A45B15">
        <w:trPr>
          <w:trHeight w:val="20"/>
        </w:trPr>
        <w:tc>
          <w:tcPr>
            <w:tcW w:w="5665" w:type="dxa"/>
          </w:tcPr>
          <w:p w14:paraId="00EA220D" w14:textId="77777777" w:rsidR="004E4799" w:rsidRPr="006036A2" w:rsidRDefault="004E4799" w:rsidP="00680F53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113" w:type="dxa"/>
          </w:tcPr>
          <w:p w14:paraId="3129060B" w14:textId="77777777" w:rsidR="004E4799" w:rsidRPr="006036A2" w:rsidRDefault="004E4799" w:rsidP="00680F53">
            <w:pPr>
              <w:pStyle w:val="Akapitzlist"/>
              <w:spacing w:after="60" w:line="276" w:lineRule="auto"/>
              <w:ind w:left="227"/>
              <w:contextualSpacing w:val="0"/>
              <w:jc w:val="both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5610" w:type="dxa"/>
          </w:tcPr>
          <w:p w14:paraId="283DAE54" w14:textId="77777777" w:rsidR="004E4799" w:rsidRPr="00AC7C23" w:rsidRDefault="004E4799" w:rsidP="00B93BAC">
            <w:pPr>
              <w:pStyle w:val="Akapitzlist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20" w:after="60" w:line="276" w:lineRule="auto"/>
              <w:contextualSpacing w:val="0"/>
              <w:jc w:val="both"/>
              <w:rPr>
                <w:b/>
                <w:bCs/>
                <w:sz w:val="20"/>
                <w:szCs w:val="20"/>
              </w:rPr>
            </w:pPr>
            <w:r w:rsidRPr="00AC7C23">
              <w:rPr>
                <w:b/>
                <w:bCs/>
                <w:sz w:val="20"/>
                <w:szCs w:val="20"/>
              </w:rPr>
              <w:t>Monitorowanie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r w:rsidRPr="00AC7C23">
              <w:rPr>
                <w:b/>
                <w:bCs/>
                <w:sz w:val="20"/>
                <w:szCs w:val="20"/>
              </w:rPr>
              <w:t>programu</w:t>
            </w:r>
            <w:r>
              <w:rPr>
                <w:b/>
                <w:bCs/>
                <w:sz w:val="20"/>
                <w:szCs w:val="20"/>
              </w:rPr>
              <w:t xml:space="preserve"> – DOTYCZY KAŻDEJ Z CZĘŚCI PROGRAMU</w:t>
            </w:r>
          </w:p>
          <w:p w14:paraId="6155A6A7" w14:textId="77777777" w:rsidR="004E4799" w:rsidRDefault="004E4799" w:rsidP="00B93BAC">
            <w:pPr>
              <w:pStyle w:val="Akapitzlist"/>
              <w:numPr>
                <w:ilvl w:val="3"/>
                <w:numId w:val="4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AC7C23">
              <w:rPr>
                <w:sz w:val="20"/>
                <w:szCs w:val="20"/>
              </w:rPr>
              <w:t>gromadzenie</w:t>
            </w:r>
            <w:r>
              <w:rPr>
                <w:sz w:val="20"/>
                <w:szCs w:val="20"/>
              </w:rPr>
              <w:t xml:space="preserve"> </w:t>
            </w:r>
            <w:r w:rsidRPr="00AC7C23">
              <w:rPr>
                <w:sz w:val="20"/>
                <w:szCs w:val="20"/>
              </w:rPr>
              <w:t>w</w:t>
            </w:r>
            <w:r>
              <w:rPr>
                <w:sz w:val="20"/>
                <w:szCs w:val="20"/>
              </w:rPr>
              <w:t xml:space="preserve"> </w:t>
            </w:r>
            <w:r w:rsidRPr="00AC7C23">
              <w:rPr>
                <w:sz w:val="20"/>
                <w:szCs w:val="20"/>
              </w:rPr>
              <w:t>dokumentacji</w:t>
            </w:r>
            <w:r>
              <w:rPr>
                <w:sz w:val="20"/>
                <w:szCs w:val="20"/>
              </w:rPr>
              <w:t xml:space="preserve"> </w:t>
            </w:r>
            <w:r w:rsidRPr="00AC7C23">
              <w:rPr>
                <w:sz w:val="20"/>
                <w:szCs w:val="20"/>
              </w:rPr>
              <w:t>medycznej</w:t>
            </w:r>
            <w:r>
              <w:rPr>
                <w:sz w:val="20"/>
                <w:szCs w:val="20"/>
              </w:rPr>
              <w:t xml:space="preserve"> </w:t>
            </w:r>
            <w:r w:rsidRPr="00AC7C23">
              <w:rPr>
                <w:sz w:val="20"/>
                <w:szCs w:val="20"/>
              </w:rPr>
              <w:t>pacjenta</w:t>
            </w:r>
            <w:r>
              <w:rPr>
                <w:sz w:val="20"/>
                <w:szCs w:val="20"/>
              </w:rPr>
              <w:t xml:space="preserve"> </w:t>
            </w:r>
            <w:r w:rsidRPr="00AC7C23">
              <w:rPr>
                <w:sz w:val="20"/>
                <w:szCs w:val="20"/>
              </w:rPr>
              <w:t>danych</w:t>
            </w:r>
            <w:r>
              <w:rPr>
                <w:sz w:val="20"/>
                <w:szCs w:val="20"/>
              </w:rPr>
              <w:t xml:space="preserve"> </w:t>
            </w:r>
            <w:r w:rsidRPr="00AC7C23">
              <w:rPr>
                <w:sz w:val="20"/>
                <w:szCs w:val="20"/>
              </w:rPr>
              <w:t>dotyczących</w:t>
            </w:r>
            <w:r>
              <w:rPr>
                <w:sz w:val="20"/>
                <w:szCs w:val="20"/>
              </w:rPr>
              <w:t xml:space="preserve"> </w:t>
            </w:r>
            <w:r w:rsidRPr="00AC7C23">
              <w:rPr>
                <w:sz w:val="20"/>
                <w:szCs w:val="20"/>
              </w:rPr>
              <w:t>monitorowania</w:t>
            </w:r>
            <w:r>
              <w:rPr>
                <w:sz w:val="20"/>
                <w:szCs w:val="20"/>
              </w:rPr>
              <w:t xml:space="preserve"> </w:t>
            </w:r>
            <w:r w:rsidRPr="00AC7C23">
              <w:rPr>
                <w:sz w:val="20"/>
                <w:szCs w:val="20"/>
              </w:rPr>
              <w:t>leczenia</w:t>
            </w:r>
            <w:r>
              <w:rPr>
                <w:sz w:val="20"/>
                <w:szCs w:val="20"/>
              </w:rPr>
              <w:t xml:space="preserve"> </w:t>
            </w:r>
            <w:r w:rsidRPr="00AC7C23">
              <w:rPr>
                <w:sz w:val="20"/>
                <w:szCs w:val="20"/>
              </w:rPr>
              <w:t>i</w:t>
            </w:r>
            <w:r>
              <w:rPr>
                <w:sz w:val="20"/>
                <w:szCs w:val="20"/>
              </w:rPr>
              <w:t xml:space="preserve"> </w:t>
            </w:r>
            <w:r w:rsidRPr="00AC7C23">
              <w:rPr>
                <w:sz w:val="20"/>
                <w:szCs w:val="20"/>
              </w:rPr>
              <w:t>każdorazowe</w:t>
            </w:r>
            <w:r>
              <w:rPr>
                <w:sz w:val="20"/>
                <w:szCs w:val="20"/>
              </w:rPr>
              <w:t xml:space="preserve"> </w:t>
            </w:r>
            <w:r w:rsidRPr="00AC7C23">
              <w:rPr>
                <w:sz w:val="20"/>
                <w:szCs w:val="20"/>
              </w:rPr>
              <w:t>ich</w:t>
            </w:r>
            <w:r>
              <w:rPr>
                <w:sz w:val="20"/>
                <w:szCs w:val="20"/>
              </w:rPr>
              <w:t xml:space="preserve"> </w:t>
            </w:r>
            <w:r w:rsidRPr="00AC7C23">
              <w:rPr>
                <w:sz w:val="20"/>
                <w:szCs w:val="20"/>
              </w:rPr>
              <w:t>przedstawianie</w:t>
            </w:r>
            <w:r>
              <w:rPr>
                <w:sz w:val="20"/>
                <w:szCs w:val="20"/>
              </w:rPr>
              <w:t xml:space="preserve"> </w:t>
            </w:r>
            <w:r w:rsidRPr="00AC7C23">
              <w:rPr>
                <w:sz w:val="20"/>
                <w:szCs w:val="20"/>
              </w:rPr>
              <w:t>na</w:t>
            </w:r>
            <w:r>
              <w:rPr>
                <w:sz w:val="20"/>
                <w:szCs w:val="20"/>
              </w:rPr>
              <w:t xml:space="preserve"> </w:t>
            </w:r>
            <w:r w:rsidRPr="00AC7C23">
              <w:rPr>
                <w:sz w:val="20"/>
                <w:szCs w:val="20"/>
              </w:rPr>
              <w:t>żądanie</w:t>
            </w:r>
            <w:r>
              <w:rPr>
                <w:sz w:val="20"/>
                <w:szCs w:val="20"/>
              </w:rPr>
              <w:t xml:space="preserve"> </w:t>
            </w:r>
            <w:r w:rsidRPr="00AC7C23">
              <w:rPr>
                <w:sz w:val="20"/>
                <w:szCs w:val="20"/>
              </w:rPr>
              <w:t>kontrolerów</w:t>
            </w:r>
            <w:r>
              <w:rPr>
                <w:sz w:val="20"/>
                <w:szCs w:val="20"/>
              </w:rPr>
              <w:t xml:space="preserve"> </w:t>
            </w:r>
            <w:r w:rsidRPr="00AC7C23">
              <w:rPr>
                <w:sz w:val="20"/>
                <w:szCs w:val="20"/>
              </w:rPr>
              <w:t>Narodowego</w:t>
            </w:r>
            <w:r>
              <w:rPr>
                <w:sz w:val="20"/>
                <w:szCs w:val="20"/>
              </w:rPr>
              <w:t xml:space="preserve"> </w:t>
            </w:r>
            <w:r w:rsidRPr="00AC7C23">
              <w:rPr>
                <w:sz w:val="20"/>
                <w:szCs w:val="20"/>
              </w:rPr>
              <w:t>Funduszu</w:t>
            </w:r>
            <w:r>
              <w:rPr>
                <w:sz w:val="20"/>
                <w:szCs w:val="20"/>
              </w:rPr>
              <w:t xml:space="preserve"> </w:t>
            </w:r>
            <w:r w:rsidRPr="00AC7C23">
              <w:rPr>
                <w:sz w:val="20"/>
                <w:szCs w:val="20"/>
              </w:rPr>
              <w:t>Zdrowia;</w:t>
            </w:r>
          </w:p>
          <w:p w14:paraId="2DE74237" w14:textId="77777777" w:rsidR="004E4799" w:rsidRPr="00571329" w:rsidRDefault="004E4799" w:rsidP="00B93BAC">
            <w:pPr>
              <w:pStyle w:val="Akapitzlist"/>
              <w:numPr>
                <w:ilvl w:val="3"/>
                <w:numId w:val="4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571329">
              <w:rPr>
                <w:sz w:val="20"/>
                <w:szCs w:val="20"/>
              </w:rPr>
              <w:lastRenderedPageBreak/>
              <w:t>uzupełnianie danych zawartych w elektronicznym systemie monitorowania programów lekowych dostępnym za pomocą aplikacji internetowej udostępnionej przez OW NFZ, z częstotliwością zgodną z opisem programu oraz na zakończenie leczenia, w tym przekazywanie danych dotyczących wybranych wskaźników skuteczności terapii, dla których jest możliwe ich określenie przez lekarza prowadzącego lub przez Zespół Koordynacyjny (jeśli dotyczy) dla indywidualnego pacjenta, spośród:</w:t>
            </w:r>
          </w:p>
          <w:p w14:paraId="1BE400E3" w14:textId="77777777" w:rsidR="004E4799" w:rsidRDefault="004E4799" w:rsidP="00B93BAC">
            <w:pPr>
              <w:pStyle w:val="Akapitzlist"/>
              <w:numPr>
                <w:ilvl w:val="4"/>
                <w:numId w:val="4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całkowita odpowiedź (CR),</w:t>
            </w:r>
          </w:p>
          <w:p w14:paraId="1502D431" w14:textId="77777777" w:rsidR="004E4799" w:rsidRDefault="004E4799" w:rsidP="00B93BAC">
            <w:pPr>
              <w:pStyle w:val="Akapitzlist"/>
              <w:numPr>
                <w:ilvl w:val="4"/>
                <w:numId w:val="4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częściowa odpowiedź (PR),</w:t>
            </w:r>
          </w:p>
          <w:p w14:paraId="28931978" w14:textId="77777777" w:rsidR="004E4799" w:rsidRDefault="004E4799" w:rsidP="00B93BAC">
            <w:pPr>
              <w:pStyle w:val="Akapitzlist"/>
              <w:numPr>
                <w:ilvl w:val="4"/>
                <w:numId w:val="4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choroba stabilna (SD),</w:t>
            </w:r>
          </w:p>
          <w:p w14:paraId="2E44D6E1" w14:textId="77777777" w:rsidR="004E4799" w:rsidRDefault="004E4799" w:rsidP="00B93BAC">
            <w:pPr>
              <w:pStyle w:val="Akapitzlist"/>
              <w:numPr>
                <w:ilvl w:val="4"/>
                <w:numId w:val="4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brak odpowiedzi (NR),</w:t>
            </w:r>
          </w:p>
          <w:p w14:paraId="21F437C1" w14:textId="77777777" w:rsidR="004E4799" w:rsidRDefault="004E4799" w:rsidP="00B93BAC">
            <w:pPr>
              <w:pStyle w:val="Akapitzlist"/>
              <w:numPr>
                <w:ilvl w:val="4"/>
                <w:numId w:val="4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progresja choroby (PD),</w:t>
            </w:r>
          </w:p>
          <w:p w14:paraId="310B9B90" w14:textId="77777777" w:rsidR="004E4799" w:rsidRDefault="004E4799" w:rsidP="00B93BAC">
            <w:pPr>
              <w:pStyle w:val="Akapitzlist"/>
              <w:numPr>
                <w:ilvl w:val="4"/>
                <w:numId w:val="4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8B462E">
              <w:rPr>
                <w:sz w:val="20"/>
                <w:szCs w:val="20"/>
              </w:rPr>
              <w:t>przeżycie bez progresji choroby (PFS)</w:t>
            </w:r>
            <w:r>
              <w:rPr>
                <w:sz w:val="20"/>
                <w:szCs w:val="20"/>
              </w:rPr>
              <w:t>,</w:t>
            </w:r>
          </w:p>
          <w:p w14:paraId="255BC2D9" w14:textId="77777777" w:rsidR="004E4799" w:rsidRDefault="004E4799" w:rsidP="00B93BAC">
            <w:pPr>
              <w:pStyle w:val="Akapitzlist"/>
              <w:numPr>
                <w:ilvl w:val="4"/>
                <w:numId w:val="4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przeżycie całkowite (OS);</w:t>
            </w:r>
          </w:p>
          <w:p w14:paraId="4C4EC903" w14:textId="77777777" w:rsidR="004E4799" w:rsidRPr="00A649C5" w:rsidRDefault="004E4799" w:rsidP="00B93BAC">
            <w:pPr>
              <w:autoSpaceDE w:val="0"/>
              <w:autoSpaceDN w:val="0"/>
              <w:adjustRightInd w:val="0"/>
              <w:spacing w:after="60" w:line="276" w:lineRule="auto"/>
              <w:ind w:left="454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Zespół Koordynacyjny (w przypadku, gdy występuje, zgodnie z opisem wskazanym w odpowiedniej części programu) analizuje przekazane dane dotyczące ww. wskaźników skuteczności terapii i podsumowuje wyniki leczenia w programie lekowym (tj. w odpowiedniej części programu) na koniec każdego roku;</w:t>
            </w:r>
          </w:p>
          <w:p w14:paraId="6C50E62D" w14:textId="77777777" w:rsidR="004E4799" w:rsidRDefault="004E4799" w:rsidP="00B93BAC">
            <w:pPr>
              <w:pStyle w:val="Akapitzlist"/>
              <w:numPr>
                <w:ilvl w:val="3"/>
                <w:numId w:val="4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AC7C23">
              <w:rPr>
                <w:sz w:val="20"/>
                <w:szCs w:val="20"/>
              </w:rPr>
              <w:t>przekazywanie</w:t>
            </w:r>
            <w:r>
              <w:rPr>
                <w:sz w:val="20"/>
                <w:szCs w:val="20"/>
              </w:rPr>
              <w:t xml:space="preserve"> </w:t>
            </w:r>
            <w:r w:rsidRPr="00AC7C23">
              <w:rPr>
                <w:sz w:val="20"/>
                <w:szCs w:val="20"/>
              </w:rPr>
              <w:t>informacji</w:t>
            </w:r>
            <w:r>
              <w:rPr>
                <w:sz w:val="20"/>
                <w:szCs w:val="20"/>
              </w:rPr>
              <w:t xml:space="preserve"> </w:t>
            </w:r>
            <w:r w:rsidRPr="00AC7C23">
              <w:rPr>
                <w:sz w:val="20"/>
                <w:szCs w:val="20"/>
              </w:rPr>
              <w:t>sprawozdawczo-rozliczeniowych</w:t>
            </w:r>
            <w:r>
              <w:rPr>
                <w:sz w:val="20"/>
                <w:szCs w:val="20"/>
              </w:rPr>
              <w:t xml:space="preserve"> </w:t>
            </w:r>
            <w:r w:rsidRPr="00AC7C23">
              <w:rPr>
                <w:sz w:val="20"/>
                <w:szCs w:val="20"/>
              </w:rPr>
              <w:t>do</w:t>
            </w:r>
            <w:r>
              <w:rPr>
                <w:sz w:val="20"/>
                <w:szCs w:val="20"/>
              </w:rPr>
              <w:t xml:space="preserve"> </w:t>
            </w:r>
            <w:r w:rsidRPr="00AC7C23">
              <w:rPr>
                <w:sz w:val="20"/>
                <w:szCs w:val="20"/>
              </w:rPr>
              <w:t>NFZ:</w:t>
            </w:r>
            <w:r>
              <w:rPr>
                <w:sz w:val="20"/>
                <w:szCs w:val="20"/>
              </w:rPr>
              <w:t xml:space="preserve"> </w:t>
            </w:r>
            <w:r w:rsidRPr="00AC7C23">
              <w:rPr>
                <w:sz w:val="20"/>
                <w:szCs w:val="20"/>
              </w:rPr>
              <w:t>informacje</w:t>
            </w:r>
            <w:r>
              <w:rPr>
                <w:sz w:val="20"/>
                <w:szCs w:val="20"/>
              </w:rPr>
              <w:t xml:space="preserve"> </w:t>
            </w:r>
            <w:r w:rsidRPr="00AC7C23">
              <w:rPr>
                <w:sz w:val="20"/>
                <w:szCs w:val="20"/>
              </w:rPr>
              <w:t>przekazuje</w:t>
            </w:r>
            <w:r>
              <w:rPr>
                <w:sz w:val="20"/>
                <w:szCs w:val="20"/>
              </w:rPr>
              <w:t xml:space="preserve"> </w:t>
            </w:r>
            <w:r w:rsidRPr="00AC7C23">
              <w:rPr>
                <w:sz w:val="20"/>
                <w:szCs w:val="20"/>
              </w:rPr>
              <w:t>się</w:t>
            </w:r>
            <w:r>
              <w:rPr>
                <w:sz w:val="20"/>
                <w:szCs w:val="20"/>
              </w:rPr>
              <w:t xml:space="preserve"> </w:t>
            </w:r>
            <w:r w:rsidRPr="00AC7C23">
              <w:rPr>
                <w:sz w:val="20"/>
                <w:szCs w:val="20"/>
              </w:rPr>
              <w:t>do</w:t>
            </w:r>
            <w:r>
              <w:rPr>
                <w:sz w:val="20"/>
                <w:szCs w:val="20"/>
              </w:rPr>
              <w:t xml:space="preserve"> </w:t>
            </w:r>
            <w:r w:rsidRPr="00AC7C23">
              <w:rPr>
                <w:sz w:val="20"/>
                <w:szCs w:val="20"/>
              </w:rPr>
              <w:t>NFZ</w:t>
            </w:r>
            <w:r>
              <w:rPr>
                <w:sz w:val="20"/>
                <w:szCs w:val="20"/>
              </w:rPr>
              <w:t xml:space="preserve"> </w:t>
            </w:r>
            <w:r w:rsidRPr="00AC7C23">
              <w:rPr>
                <w:sz w:val="20"/>
                <w:szCs w:val="20"/>
              </w:rPr>
              <w:t>w</w:t>
            </w:r>
            <w:r>
              <w:rPr>
                <w:sz w:val="20"/>
                <w:szCs w:val="20"/>
              </w:rPr>
              <w:t xml:space="preserve"> </w:t>
            </w:r>
            <w:r w:rsidRPr="00AC7C23">
              <w:rPr>
                <w:sz w:val="20"/>
                <w:szCs w:val="20"/>
              </w:rPr>
              <w:t>formie</w:t>
            </w:r>
            <w:r>
              <w:rPr>
                <w:sz w:val="20"/>
                <w:szCs w:val="20"/>
              </w:rPr>
              <w:t xml:space="preserve"> </w:t>
            </w:r>
            <w:r w:rsidRPr="00AC7C23">
              <w:rPr>
                <w:sz w:val="20"/>
                <w:szCs w:val="20"/>
              </w:rPr>
              <w:t>papierowej</w:t>
            </w:r>
            <w:r>
              <w:rPr>
                <w:sz w:val="20"/>
                <w:szCs w:val="20"/>
              </w:rPr>
              <w:t xml:space="preserve"> </w:t>
            </w:r>
            <w:r w:rsidRPr="00AC7C23">
              <w:rPr>
                <w:sz w:val="20"/>
                <w:szCs w:val="20"/>
              </w:rPr>
              <w:t>lub</w:t>
            </w:r>
            <w:r>
              <w:rPr>
                <w:sz w:val="20"/>
                <w:szCs w:val="20"/>
              </w:rPr>
              <w:t xml:space="preserve"> </w:t>
            </w:r>
            <w:r w:rsidRPr="00AC7C23">
              <w:rPr>
                <w:sz w:val="20"/>
                <w:szCs w:val="20"/>
              </w:rPr>
              <w:t>w</w:t>
            </w:r>
            <w:r>
              <w:rPr>
                <w:sz w:val="20"/>
                <w:szCs w:val="20"/>
              </w:rPr>
              <w:t xml:space="preserve"> </w:t>
            </w:r>
            <w:r w:rsidRPr="00AC7C23">
              <w:rPr>
                <w:sz w:val="20"/>
                <w:szCs w:val="20"/>
              </w:rPr>
              <w:t>formie</w:t>
            </w:r>
            <w:r>
              <w:rPr>
                <w:sz w:val="20"/>
                <w:szCs w:val="20"/>
              </w:rPr>
              <w:t xml:space="preserve"> </w:t>
            </w:r>
            <w:r w:rsidRPr="00AC7C23">
              <w:rPr>
                <w:sz w:val="20"/>
                <w:szCs w:val="20"/>
              </w:rPr>
              <w:t>elektronicznej,</w:t>
            </w:r>
            <w:r>
              <w:rPr>
                <w:sz w:val="20"/>
                <w:szCs w:val="20"/>
              </w:rPr>
              <w:t xml:space="preserve"> </w:t>
            </w:r>
            <w:r w:rsidRPr="00AC7C23">
              <w:rPr>
                <w:sz w:val="20"/>
                <w:szCs w:val="20"/>
              </w:rPr>
              <w:t>zgodnie</w:t>
            </w:r>
            <w:r>
              <w:rPr>
                <w:sz w:val="20"/>
                <w:szCs w:val="20"/>
              </w:rPr>
              <w:t xml:space="preserve"> </w:t>
            </w:r>
            <w:r w:rsidRPr="00AC7C23">
              <w:rPr>
                <w:sz w:val="20"/>
                <w:szCs w:val="20"/>
              </w:rPr>
              <w:t>z</w:t>
            </w:r>
            <w:r>
              <w:rPr>
                <w:sz w:val="20"/>
                <w:szCs w:val="20"/>
              </w:rPr>
              <w:t xml:space="preserve"> </w:t>
            </w:r>
            <w:r w:rsidRPr="00AC7C23">
              <w:rPr>
                <w:sz w:val="20"/>
                <w:szCs w:val="20"/>
              </w:rPr>
              <w:t>wymaganiami</w:t>
            </w:r>
            <w:r>
              <w:rPr>
                <w:sz w:val="20"/>
                <w:szCs w:val="20"/>
              </w:rPr>
              <w:t xml:space="preserve"> </w:t>
            </w:r>
            <w:r w:rsidRPr="00AC7C23">
              <w:rPr>
                <w:sz w:val="20"/>
                <w:szCs w:val="20"/>
              </w:rPr>
              <w:t>opublikowanymi</w:t>
            </w:r>
            <w:r>
              <w:rPr>
                <w:sz w:val="20"/>
                <w:szCs w:val="20"/>
              </w:rPr>
              <w:t xml:space="preserve"> </w:t>
            </w:r>
            <w:r w:rsidRPr="00AC7C23">
              <w:rPr>
                <w:sz w:val="20"/>
                <w:szCs w:val="20"/>
              </w:rPr>
              <w:t>przez</w:t>
            </w:r>
            <w:r>
              <w:rPr>
                <w:sz w:val="20"/>
                <w:szCs w:val="20"/>
              </w:rPr>
              <w:t xml:space="preserve"> NFZ</w:t>
            </w:r>
            <w:r w:rsidRPr="00AC7C23">
              <w:rPr>
                <w:sz w:val="20"/>
                <w:szCs w:val="20"/>
              </w:rPr>
              <w:t>.</w:t>
            </w:r>
          </w:p>
          <w:p w14:paraId="0DD9AC1E" w14:textId="236097D7" w:rsidR="00656492" w:rsidRPr="00656492" w:rsidRDefault="00656492" w:rsidP="00B93BAC">
            <w:pPr>
              <w:autoSpaceDE w:val="0"/>
              <w:autoSpaceDN w:val="0"/>
              <w:adjustRightInd w:val="0"/>
              <w:spacing w:after="60" w:line="276" w:lineRule="auto"/>
              <w:ind w:left="227"/>
              <w:jc w:val="both"/>
              <w:rPr>
                <w:sz w:val="20"/>
                <w:szCs w:val="20"/>
              </w:rPr>
            </w:pPr>
          </w:p>
        </w:tc>
      </w:tr>
    </w:tbl>
    <w:p w14:paraId="69306A2E" w14:textId="77777777" w:rsidR="00221D34" w:rsidRPr="00221D34" w:rsidRDefault="00221D34" w:rsidP="00D86B37">
      <w:pPr>
        <w:autoSpaceDE w:val="0"/>
        <w:autoSpaceDN w:val="0"/>
        <w:adjustRightInd w:val="0"/>
        <w:jc w:val="both"/>
        <w:rPr>
          <w:rFonts w:ascii="Courier New" w:hAnsi="Courier New"/>
        </w:rPr>
      </w:pPr>
    </w:p>
    <w:sectPr w:rsidR="00221D34" w:rsidRPr="00221D34" w:rsidSect="001D700D">
      <w:headerReference w:type="default" r:id="rId8"/>
      <w:footerReference w:type="default" r:id="rId9"/>
      <w:pgSz w:w="16838" w:h="11906" w:orient="landscape" w:code="9"/>
      <w:pgMar w:top="1588" w:right="720" w:bottom="1418" w:left="72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785E89" w14:textId="77777777" w:rsidR="009135C2" w:rsidRDefault="009135C2" w:rsidP="00146020">
      <w:r>
        <w:separator/>
      </w:r>
    </w:p>
  </w:endnote>
  <w:endnote w:type="continuationSeparator" w:id="0">
    <w:p w14:paraId="41C39DAD" w14:textId="77777777" w:rsidR="009135C2" w:rsidRDefault="009135C2" w:rsidP="00146020">
      <w:r>
        <w:continuationSeparator/>
      </w:r>
    </w:p>
  </w:endnote>
  <w:endnote w:type="continuationNotice" w:id="1">
    <w:p w14:paraId="693A6EF4" w14:textId="77777777" w:rsidR="009135C2" w:rsidRDefault="009135C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C08954" w14:textId="77777777" w:rsidR="00A76472" w:rsidRDefault="00A76472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F9A2DA" w14:textId="77777777" w:rsidR="009135C2" w:rsidRDefault="009135C2" w:rsidP="00146020">
      <w:r>
        <w:separator/>
      </w:r>
    </w:p>
  </w:footnote>
  <w:footnote w:type="continuationSeparator" w:id="0">
    <w:p w14:paraId="24CAD228" w14:textId="77777777" w:rsidR="009135C2" w:rsidRDefault="009135C2" w:rsidP="00146020">
      <w:r>
        <w:continuationSeparator/>
      </w:r>
    </w:p>
  </w:footnote>
  <w:footnote w:type="continuationNotice" w:id="1">
    <w:p w14:paraId="05EE6601" w14:textId="77777777" w:rsidR="009135C2" w:rsidRDefault="009135C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717A0D" w14:textId="77777777" w:rsidR="00A76472" w:rsidRDefault="00A76472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83A20"/>
    <w:multiLevelType w:val="multilevel"/>
    <w:tmpl w:val="BFCA2D68"/>
    <w:lvl w:ilvl="0">
      <w:start w:val="3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3)"/>
      <w:lvlJc w:val="left"/>
      <w:pPr>
        <w:ind w:left="454" w:hanging="227"/>
      </w:pPr>
      <w:rPr>
        <w:rFonts w:hint="default"/>
        <w:b w:val="0"/>
        <w:bCs/>
      </w:rPr>
    </w:lvl>
    <w:lvl w:ilvl="3">
      <w:start w:val="1"/>
      <w:numFmt w:val="lowerLetter"/>
      <w:suff w:val="space"/>
      <w:lvlText w:val="%4)"/>
      <w:lvlJc w:val="left"/>
      <w:pPr>
        <w:ind w:left="680" w:hanging="226"/>
      </w:pPr>
      <w:rPr>
        <w:rFonts w:hint="default"/>
      </w:rPr>
    </w:lvl>
    <w:lvl w:ilvl="4">
      <w:start w:val="1"/>
      <w:numFmt w:val="bullet"/>
      <w:suff w:val="space"/>
      <w:lvlText w:val=""/>
      <w:lvlJc w:val="left"/>
      <w:pPr>
        <w:ind w:left="907" w:hanging="227"/>
      </w:pPr>
      <w:rPr>
        <w:rFonts w:ascii="Symbol" w:hAnsi="Symbol" w:hint="default"/>
      </w:rPr>
    </w:lvl>
    <w:lvl w:ilvl="5">
      <w:start w:val="1"/>
      <w:numFmt w:val="lowerRoman"/>
      <w:lvlText w:val="%6."/>
      <w:lvlJc w:val="left"/>
      <w:pPr>
        <w:ind w:left="1134" w:hanging="22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4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1" w15:restartNumberingAfterBreak="0">
    <w:nsid w:val="04C76C0D"/>
    <w:multiLevelType w:val="multilevel"/>
    <w:tmpl w:val="539ABECE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2" w15:restartNumberingAfterBreak="0">
    <w:nsid w:val="0512345D"/>
    <w:multiLevelType w:val="hybridMultilevel"/>
    <w:tmpl w:val="3D6E156E"/>
    <w:lvl w:ilvl="0" w:tplc="0CEC034A">
      <w:start w:val="1"/>
      <w:numFmt w:val="bullet"/>
      <w:lvlText w:val=""/>
      <w:lvlJc w:val="left"/>
      <w:pPr>
        <w:ind w:left="10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3" w15:restartNumberingAfterBreak="0">
    <w:nsid w:val="06505E35"/>
    <w:multiLevelType w:val="multilevel"/>
    <w:tmpl w:val="9FAAA88E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  <w:iCs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  <w:i w:val="0"/>
        <w:i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ascii="Times New Roman" w:eastAsiaTheme="minorHAnsi" w:hAnsi="Times New Roman" w:cs="Times New Roman" w:hint="default"/>
        <w:b w:val="0"/>
        <w:bCs w:val="0"/>
        <w:i w:val="0"/>
        <w:iCs w:val="0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4" w15:restartNumberingAfterBreak="0">
    <w:nsid w:val="07AC0DE9"/>
    <w:multiLevelType w:val="multilevel"/>
    <w:tmpl w:val="7E1C7218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  <w:b w:val="0"/>
        <w:bCs w:val="0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5" w15:restartNumberingAfterBreak="0">
    <w:nsid w:val="08001FF9"/>
    <w:multiLevelType w:val="multilevel"/>
    <w:tmpl w:val="FC1201E0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  <w:i w:val="0"/>
        <w:iCs w:val="0"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6" w15:restartNumberingAfterBreak="0">
    <w:nsid w:val="09181DB5"/>
    <w:multiLevelType w:val="multilevel"/>
    <w:tmpl w:val="539ABECE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7" w15:restartNumberingAfterBreak="0">
    <w:nsid w:val="0B7A098C"/>
    <w:multiLevelType w:val="multilevel"/>
    <w:tmpl w:val="86AA923E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3)"/>
      <w:lvlJc w:val="left"/>
      <w:pPr>
        <w:ind w:left="454" w:hanging="227"/>
      </w:pPr>
      <w:rPr>
        <w:rFonts w:ascii="Times New Roman" w:eastAsia="Times New Roman" w:hAnsi="Times New Roman" w:cs="Times New Roman" w:hint="default"/>
        <w:b w:val="0"/>
        <w:bCs w:val="0"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8" w15:restartNumberingAfterBreak="0">
    <w:nsid w:val="0B894257"/>
    <w:multiLevelType w:val="multilevel"/>
    <w:tmpl w:val="539ABECE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9" w15:restartNumberingAfterBreak="0">
    <w:nsid w:val="0C68343F"/>
    <w:multiLevelType w:val="multilevel"/>
    <w:tmpl w:val="CAACD04E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2."/>
      <w:lvlJc w:val="left"/>
      <w:pPr>
        <w:ind w:left="227" w:hanging="227"/>
      </w:pPr>
      <w:rPr>
        <w:rFonts w:ascii="Times New Roman" w:eastAsia="Times New Roman" w:hAnsi="Times New Roman" w:cs="Times New Roman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10" w15:restartNumberingAfterBreak="0">
    <w:nsid w:val="0EDD6479"/>
    <w:multiLevelType w:val="multilevel"/>
    <w:tmpl w:val="BCFEE580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11" w15:restartNumberingAfterBreak="0">
    <w:nsid w:val="0F8351EC"/>
    <w:multiLevelType w:val="multilevel"/>
    <w:tmpl w:val="73E459EC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  <w:i w:val="0"/>
        <w:iCs w:val="0"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ascii="Times New Roman" w:eastAsia="Times New Roman" w:hAnsi="Times New Roman" w:cs="Times New Roman"/>
        <w:b w:val="0"/>
        <w:bCs w:val="0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12" w15:restartNumberingAfterBreak="0">
    <w:nsid w:val="11D371EB"/>
    <w:multiLevelType w:val="multilevel"/>
    <w:tmpl w:val="67B60EBE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 w:val="0"/>
        <w:bCs w:val="0"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13" w15:restartNumberingAfterBreak="0">
    <w:nsid w:val="129340AA"/>
    <w:multiLevelType w:val="multilevel"/>
    <w:tmpl w:val="F9B8C7AE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</w:rPr>
    </w:lvl>
    <w:lvl w:ilvl="2">
      <w:start w:val="1"/>
      <w:numFmt w:val="decimal"/>
      <w:suff w:val="space"/>
      <w:lvlText w:val="%3)"/>
      <w:lvlJc w:val="left"/>
      <w:pPr>
        <w:ind w:left="454" w:hanging="227"/>
      </w:pPr>
      <w:rPr>
        <w:rFonts w:hint="default"/>
        <w:b w:val="0"/>
        <w:bCs/>
      </w:rPr>
    </w:lvl>
    <w:lvl w:ilvl="3">
      <w:start w:val="1"/>
      <w:numFmt w:val="lowerLetter"/>
      <w:suff w:val="space"/>
      <w:lvlText w:val="%4)"/>
      <w:lvlJc w:val="left"/>
      <w:pPr>
        <w:ind w:left="680" w:hanging="226"/>
      </w:pPr>
      <w:rPr>
        <w:rFonts w:hint="default"/>
      </w:rPr>
    </w:lvl>
    <w:lvl w:ilvl="4">
      <w:start w:val="1"/>
      <w:numFmt w:val="bullet"/>
      <w:suff w:val="space"/>
      <w:lvlText w:val=""/>
      <w:lvlJc w:val="left"/>
      <w:pPr>
        <w:ind w:left="907" w:hanging="227"/>
      </w:pPr>
      <w:rPr>
        <w:rFonts w:ascii="Symbol" w:hAnsi="Symbol" w:hint="default"/>
      </w:rPr>
    </w:lvl>
    <w:lvl w:ilvl="5">
      <w:start w:val="1"/>
      <w:numFmt w:val="lowerRoman"/>
      <w:lvlText w:val="%6."/>
      <w:lvlJc w:val="left"/>
      <w:pPr>
        <w:ind w:left="1134" w:hanging="22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4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14" w15:restartNumberingAfterBreak="0">
    <w:nsid w:val="12F319C8"/>
    <w:multiLevelType w:val="hybridMultilevel"/>
    <w:tmpl w:val="D16A7304"/>
    <w:lvl w:ilvl="0" w:tplc="59FC6F0C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C7662458">
      <w:start w:val="1"/>
      <w:numFmt w:val="decimal"/>
      <w:suff w:val="space"/>
      <w:lvlText w:val="%4."/>
      <w:lvlJc w:val="left"/>
      <w:pPr>
        <w:ind w:left="227" w:hanging="227"/>
      </w:pPr>
      <w:rPr>
        <w:rFonts w:hint="default"/>
        <w:b/>
        <w:bCs/>
      </w:r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4023DEF"/>
    <w:multiLevelType w:val="multilevel"/>
    <w:tmpl w:val="C574A8C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3)"/>
      <w:lvlJc w:val="left"/>
      <w:pPr>
        <w:ind w:left="720" w:hanging="720"/>
      </w:pPr>
      <w:rPr>
        <w:rFonts w:ascii="Times New Roman" w:eastAsia="Times New Roman" w:hAnsi="Times New Roman" w:cs="Times New Roman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  <w:b/>
      </w:rPr>
    </w:lvl>
  </w:abstractNum>
  <w:abstractNum w:abstractNumId="16" w15:restartNumberingAfterBreak="0">
    <w:nsid w:val="14DC6066"/>
    <w:multiLevelType w:val="multilevel"/>
    <w:tmpl w:val="B3A6573E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</w:rPr>
    </w:lvl>
    <w:lvl w:ilvl="4">
      <w:start w:val="1"/>
      <w:numFmt w:val="decimal"/>
      <w:suff w:val="space"/>
      <w:lvlText w:val="%5)"/>
      <w:lvlJc w:val="left"/>
      <w:pPr>
        <w:ind w:left="680" w:hanging="226"/>
      </w:pPr>
      <w:rPr>
        <w:rFonts w:ascii="Times New Roman" w:eastAsia="Times New Roman" w:hAnsi="Times New Roman" w:cs="Times New Roman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17" w15:restartNumberingAfterBreak="0">
    <w:nsid w:val="16D775AD"/>
    <w:multiLevelType w:val="hybridMultilevel"/>
    <w:tmpl w:val="9ECC79D4"/>
    <w:lvl w:ilvl="0" w:tplc="37063E74">
      <w:start w:val="2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A821A41"/>
    <w:multiLevelType w:val="multilevel"/>
    <w:tmpl w:val="BFC223D2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ascii="Times New Roman" w:eastAsiaTheme="minorHAnsi" w:hAnsi="Times New Roman" w:cs="Times New Roman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</w:lvl>
    <w:lvl w:ilvl="4">
      <w:start w:val="1"/>
      <w:numFmt w:val="lowerLetter"/>
      <w:suff w:val="space"/>
      <w:lvlText w:val="%5)"/>
      <w:lvlJc w:val="left"/>
      <w:pPr>
        <w:ind w:left="680" w:hanging="226"/>
      </w:p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</w:lvl>
    <w:lvl w:ilvl="7">
      <w:start w:val="1"/>
      <w:numFmt w:val="decimal"/>
      <w:lvlText w:val="%1.%2.%3.%4.%5.%6.%7.%8."/>
      <w:lvlJc w:val="left"/>
      <w:pPr>
        <w:ind w:left="3950" w:hanging="1224"/>
      </w:pPr>
    </w:lvl>
    <w:lvl w:ilvl="8">
      <w:start w:val="1"/>
      <w:numFmt w:val="decimal"/>
      <w:lvlText w:val="%1.%2.%3.%4.%5.%6.%7.%8.%9."/>
      <w:lvlJc w:val="left"/>
      <w:pPr>
        <w:ind w:left="4526" w:hanging="1440"/>
      </w:pPr>
    </w:lvl>
  </w:abstractNum>
  <w:abstractNum w:abstractNumId="19" w15:restartNumberingAfterBreak="0">
    <w:nsid w:val="1F7806AF"/>
    <w:multiLevelType w:val="multilevel"/>
    <w:tmpl w:val="ED80E0A2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  <w:i w:val="0"/>
        <w:iCs w:val="0"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 w:val="0"/>
        <w:bCs w:val="0"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20" w15:restartNumberingAfterBreak="0">
    <w:nsid w:val="22501E15"/>
    <w:multiLevelType w:val="multilevel"/>
    <w:tmpl w:val="539ABECE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21" w15:restartNumberingAfterBreak="0">
    <w:nsid w:val="24E35DEA"/>
    <w:multiLevelType w:val="hybridMultilevel"/>
    <w:tmpl w:val="DF2672D6"/>
    <w:lvl w:ilvl="0" w:tplc="38FA4246">
      <w:start w:val="1"/>
      <w:numFmt w:val="bullet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5847E1C"/>
    <w:multiLevelType w:val="hybridMultilevel"/>
    <w:tmpl w:val="D0724120"/>
    <w:lvl w:ilvl="0" w:tplc="37F880BA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62B6DEE"/>
    <w:multiLevelType w:val="multilevel"/>
    <w:tmpl w:val="67B60EBE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 w:val="0"/>
        <w:bCs w:val="0"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24" w15:restartNumberingAfterBreak="0">
    <w:nsid w:val="26787F29"/>
    <w:multiLevelType w:val="multilevel"/>
    <w:tmpl w:val="33103D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25" w15:restartNumberingAfterBreak="0">
    <w:nsid w:val="27220802"/>
    <w:multiLevelType w:val="multilevel"/>
    <w:tmpl w:val="0324EEEC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2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26" w15:restartNumberingAfterBreak="0">
    <w:nsid w:val="29A25406"/>
    <w:multiLevelType w:val="multilevel"/>
    <w:tmpl w:val="BFCA2D68"/>
    <w:lvl w:ilvl="0">
      <w:start w:val="3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3)"/>
      <w:lvlJc w:val="left"/>
      <w:pPr>
        <w:ind w:left="454" w:hanging="227"/>
      </w:pPr>
      <w:rPr>
        <w:rFonts w:hint="default"/>
        <w:b w:val="0"/>
        <w:bCs/>
      </w:rPr>
    </w:lvl>
    <w:lvl w:ilvl="3">
      <w:start w:val="1"/>
      <w:numFmt w:val="lowerLetter"/>
      <w:suff w:val="space"/>
      <w:lvlText w:val="%4)"/>
      <w:lvlJc w:val="left"/>
      <w:pPr>
        <w:ind w:left="680" w:hanging="226"/>
      </w:pPr>
      <w:rPr>
        <w:rFonts w:hint="default"/>
      </w:rPr>
    </w:lvl>
    <w:lvl w:ilvl="4">
      <w:start w:val="1"/>
      <w:numFmt w:val="bullet"/>
      <w:suff w:val="space"/>
      <w:lvlText w:val=""/>
      <w:lvlJc w:val="left"/>
      <w:pPr>
        <w:ind w:left="907" w:hanging="227"/>
      </w:pPr>
      <w:rPr>
        <w:rFonts w:ascii="Symbol" w:hAnsi="Symbol" w:hint="default"/>
      </w:rPr>
    </w:lvl>
    <w:lvl w:ilvl="5">
      <w:start w:val="1"/>
      <w:numFmt w:val="lowerRoman"/>
      <w:lvlText w:val="%6."/>
      <w:lvlJc w:val="left"/>
      <w:pPr>
        <w:ind w:left="1134" w:hanging="22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4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27" w15:restartNumberingAfterBreak="0">
    <w:nsid w:val="29C05881"/>
    <w:multiLevelType w:val="multilevel"/>
    <w:tmpl w:val="539ABECE"/>
    <w:lvl w:ilvl="0">
      <w:start w:val="1"/>
      <w:numFmt w:val="decimal"/>
      <w:suff w:val="space"/>
      <w:lvlText w:val="%1."/>
      <w:lvlJc w:val="left"/>
      <w:pPr>
        <w:ind w:left="227" w:hanging="227"/>
      </w:pPr>
      <w:rPr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</w:lvl>
    <w:lvl w:ilvl="7">
      <w:start w:val="1"/>
      <w:numFmt w:val="decimal"/>
      <w:lvlText w:val="%1.%2.%3.%4.%5.%6.%7.%8."/>
      <w:lvlJc w:val="left"/>
      <w:pPr>
        <w:ind w:left="3950" w:hanging="1224"/>
      </w:pPr>
    </w:lvl>
    <w:lvl w:ilvl="8">
      <w:start w:val="1"/>
      <w:numFmt w:val="decimal"/>
      <w:lvlText w:val="%1.%2.%3.%4.%5.%6.%7.%8.%9."/>
      <w:lvlJc w:val="left"/>
      <w:pPr>
        <w:ind w:left="4526" w:hanging="1440"/>
      </w:pPr>
    </w:lvl>
  </w:abstractNum>
  <w:abstractNum w:abstractNumId="28" w15:restartNumberingAfterBreak="0">
    <w:nsid w:val="2C963603"/>
    <w:multiLevelType w:val="multilevel"/>
    <w:tmpl w:val="BFCA2D68"/>
    <w:lvl w:ilvl="0">
      <w:start w:val="3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3)"/>
      <w:lvlJc w:val="left"/>
      <w:pPr>
        <w:ind w:left="454" w:hanging="227"/>
      </w:pPr>
      <w:rPr>
        <w:rFonts w:hint="default"/>
        <w:b w:val="0"/>
        <w:bCs/>
      </w:rPr>
    </w:lvl>
    <w:lvl w:ilvl="3">
      <w:start w:val="1"/>
      <w:numFmt w:val="lowerLetter"/>
      <w:suff w:val="space"/>
      <w:lvlText w:val="%4)"/>
      <w:lvlJc w:val="left"/>
      <w:pPr>
        <w:ind w:left="680" w:hanging="226"/>
      </w:pPr>
      <w:rPr>
        <w:rFonts w:hint="default"/>
      </w:rPr>
    </w:lvl>
    <w:lvl w:ilvl="4">
      <w:start w:val="1"/>
      <w:numFmt w:val="bullet"/>
      <w:suff w:val="space"/>
      <w:lvlText w:val=""/>
      <w:lvlJc w:val="left"/>
      <w:pPr>
        <w:ind w:left="907" w:hanging="227"/>
      </w:pPr>
      <w:rPr>
        <w:rFonts w:ascii="Symbol" w:hAnsi="Symbol" w:hint="default"/>
      </w:rPr>
    </w:lvl>
    <w:lvl w:ilvl="5">
      <w:start w:val="1"/>
      <w:numFmt w:val="lowerRoman"/>
      <w:lvlText w:val="%6."/>
      <w:lvlJc w:val="left"/>
      <w:pPr>
        <w:ind w:left="1134" w:hanging="22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4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29" w15:restartNumberingAfterBreak="0">
    <w:nsid w:val="2CE2233D"/>
    <w:multiLevelType w:val="multilevel"/>
    <w:tmpl w:val="BFCA2D68"/>
    <w:lvl w:ilvl="0">
      <w:start w:val="3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3)"/>
      <w:lvlJc w:val="left"/>
      <w:pPr>
        <w:ind w:left="454" w:hanging="227"/>
      </w:pPr>
      <w:rPr>
        <w:rFonts w:hint="default"/>
        <w:b w:val="0"/>
        <w:bCs/>
      </w:rPr>
    </w:lvl>
    <w:lvl w:ilvl="3">
      <w:start w:val="1"/>
      <w:numFmt w:val="lowerLetter"/>
      <w:suff w:val="space"/>
      <w:lvlText w:val="%4)"/>
      <w:lvlJc w:val="left"/>
      <w:pPr>
        <w:ind w:left="680" w:hanging="226"/>
      </w:pPr>
      <w:rPr>
        <w:rFonts w:hint="default"/>
      </w:rPr>
    </w:lvl>
    <w:lvl w:ilvl="4">
      <w:start w:val="1"/>
      <w:numFmt w:val="bullet"/>
      <w:suff w:val="space"/>
      <w:lvlText w:val=""/>
      <w:lvlJc w:val="left"/>
      <w:pPr>
        <w:ind w:left="907" w:hanging="227"/>
      </w:pPr>
      <w:rPr>
        <w:rFonts w:ascii="Symbol" w:hAnsi="Symbol" w:hint="default"/>
      </w:rPr>
    </w:lvl>
    <w:lvl w:ilvl="5">
      <w:start w:val="1"/>
      <w:numFmt w:val="lowerRoman"/>
      <w:lvlText w:val="%6."/>
      <w:lvlJc w:val="left"/>
      <w:pPr>
        <w:ind w:left="1134" w:hanging="22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4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30" w15:restartNumberingAfterBreak="0">
    <w:nsid w:val="2DF552BD"/>
    <w:multiLevelType w:val="multilevel"/>
    <w:tmpl w:val="13422868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ascii="Times New Roman" w:eastAsia="Times New Roman" w:hAnsi="Times New Roman" w:cs="Times New Roman"/>
        <w:b w:val="0"/>
        <w:bCs w:val="0"/>
        <w:i w:val="0"/>
        <w:i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31" w15:restartNumberingAfterBreak="0">
    <w:nsid w:val="2E8735E7"/>
    <w:multiLevelType w:val="multilevel"/>
    <w:tmpl w:val="610C65AE"/>
    <w:lvl w:ilvl="0">
      <w:start w:val="2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2."/>
      <w:lvlJc w:val="left"/>
      <w:pPr>
        <w:ind w:left="227" w:hanging="227"/>
      </w:pPr>
      <w:rPr>
        <w:rFonts w:ascii="Times New Roman" w:eastAsia="Times New Roman" w:hAnsi="Times New Roman" w:cs="Times New Roman"/>
        <w:b/>
        <w:bCs/>
      </w:rPr>
    </w:lvl>
    <w:lvl w:ilvl="2">
      <w:start w:val="1"/>
      <w:numFmt w:val="decimal"/>
      <w:suff w:val="space"/>
      <w:lvlText w:val="%3)"/>
      <w:lvlJc w:val="left"/>
      <w:pPr>
        <w:ind w:left="454" w:hanging="227"/>
      </w:pPr>
      <w:rPr>
        <w:rFonts w:hint="default"/>
        <w:b w:val="0"/>
        <w:bCs/>
      </w:rPr>
    </w:lvl>
    <w:lvl w:ilvl="3">
      <w:start w:val="1"/>
      <w:numFmt w:val="lowerLetter"/>
      <w:suff w:val="space"/>
      <w:lvlText w:val="%4)"/>
      <w:lvlJc w:val="left"/>
      <w:pPr>
        <w:ind w:left="680" w:hanging="226"/>
      </w:pPr>
      <w:rPr>
        <w:rFonts w:hint="default"/>
      </w:rPr>
    </w:lvl>
    <w:lvl w:ilvl="4">
      <w:start w:val="1"/>
      <w:numFmt w:val="bullet"/>
      <w:suff w:val="space"/>
      <w:lvlText w:val=""/>
      <w:lvlJc w:val="left"/>
      <w:pPr>
        <w:ind w:left="907" w:hanging="227"/>
      </w:pPr>
      <w:rPr>
        <w:rFonts w:ascii="Symbol" w:hAnsi="Symbol" w:hint="default"/>
      </w:rPr>
    </w:lvl>
    <w:lvl w:ilvl="5">
      <w:start w:val="1"/>
      <w:numFmt w:val="lowerRoman"/>
      <w:lvlText w:val="%6."/>
      <w:lvlJc w:val="left"/>
      <w:pPr>
        <w:ind w:left="1134" w:hanging="22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4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32" w15:restartNumberingAfterBreak="0">
    <w:nsid w:val="2EE37E97"/>
    <w:multiLevelType w:val="multilevel"/>
    <w:tmpl w:val="FF10D246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3)"/>
      <w:lvlJc w:val="left"/>
      <w:pPr>
        <w:ind w:left="454" w:hanging="227"/>
      </w:pPr>
      <w:rPr>
        <w:rFonts w:hint="default"/>
        <w:b w:val="0"/>
        <w:bCs/>
      </w:rPr>
    </w:lvl>
    <w:lvl w:ilvl="3">
      <w:start w:val="1"/>
      <w:numFmt w:val="lowerLetter"/>
      <w:suff w:val="space"/>
      <w:lvlText w:val="%4)"/>
      <w:lvlJc w:val="left"/>
      <w:pPr>
        <w:ind w:left="680" w:hanging="226"/>
      </w:pPr>
      <w:rPr>
        <w:rFonts w:hint="default"/>
      </w:rPr>
    </w:lvl>
    <w:lvl w:ilvl="4">
      <w:start w:val="1"/>
      <w:numFmt w:val="bullet"/>
      <w:suff w:val="space"/>
      <w:lvlText w:val=""/>
      <w:lvlJc w:val="left"/>
      <w:pPr>
        <w:ind w:left="907" w:hanging="227"/>
      </w:pPr>
      <w:rPr>
        <w:rFonts w:ascii="Symbol" w:hAnsi="Symbol" w:hint="default"/>
      </w:rPr>
    </w:lvl>
    <w:lvl w:ilvl="5">
      <w:start w:val="1"/>
      <w:numFmt w:val="lowerRoman"/>
      <w:lvlText w:val="%6."/>
      <w:lvlJc w:val="left"/>
      <w:pPr>
        <w:ind w:left="1134" w:hanging="22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4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33" w15:restartNumberingAfterBreak="0">
    <w:nsid w:val="2F034412"/>
    <w:multiLevelType w:val="multilevel"/>
    <w:tmpl w:val="539ABECE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34" w15:restartNumberingAfterBreak="0">
    <w:nsid w:val="31B23E0D"/>
    <w:multiLevelType w:val="multilevel"/>
    <w:tmpl w:val="EE64FAA8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35" w15:restartNumberingAfterBreak="0">
    <w:nsid w:val="337A0A55"/>
    <w:multiLevelType w:val="multilevel"/>
    <w:tmpl w:val="539ABECE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36" w15:restartNumberingAfterBreak="0">
    <w:nsid w:val="3400326C"/>
    <w:multiLevelType w:val="multilevel"/>
    <w:tmpl w:val="539ABECE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37" w15:restartNumberingAfterBreak="0">
    <w:nsid w:val="35C44F63"/>
    <w:multiLevelType w:val="multilevel"/>
    <w:tmpl w:val="AAF28508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2)"/>
      <w:lvlJc w:val="left"/>
      <w:pPr>
        <w:ind w:left="227" w:hanging="227"/>
      </w:pPr>
      <w:rPr>
        <w:rFonts w:ascii="Times New Roman" w:eastAsia="Times New Roman" w:hAnsi="Times New Roman" w:cs="Times New Roman" w:hint="default"/>
        <w:b w:val="0"/>
        <w:bCs w:val="0"/>
      </w:rPr>
    </w:lvl>
    <w:lvl w:ilvl="2">
      <w:start w:val="1"/>
      <w:numFmt w:val="decimal"/>
      <w:suff w:val="space"/>
      <w:lvlText w:val="%3)"/>
      <w:lvlJc w:val="left"/>
      <w:pPr>
        <w:ind w:left="454" w:hanging="227"/>
      </w:pPr>
      <w:rPr>
        <w:rFonts w:hint="default"/>
        <w:b w:val="0"/>
        <w:bCs/>
      </w:rPr>
    </w:lvl>
    <w:lvl w:ilvl="3">
      <w:start w:val="1"/>
      <w:numFmt w:val="lowerLetter"/>
      <w:suff w:val="space"/>
      <w:lvlText w:val="%4)"/>
      <w:lvlJc w:val="left"/>
      <w:pPr>
        <w:ind w:left="680" w:hanging="226"/>
      </w:pPr>
      <w:rPr>
        <w:rFonts w:hint="default"/>
      </w:rPr>
    </w:lvl>
    <w:lvl w:ilvl="4">
      <w:start w:val="1"/>
      <w:numFmt w:val="bullet"/>
      <w:suff w:val="space"/>
      <w:lvlText w:val=""/>
      <w:lvlJc w:val="left"/>
      <w:pPr>
        <w:ind w:left="907" w:hanging="227"/>
      </w:pPr>
      <w:rPr>
        <w:rFonts w:ascii="Symbol" w:hAnsi="Symbol" w:hint="default"/>
      </w:rPr>
    </w:lvl>
    <w:lvl w:ilvl="5">
      <w:start w:val="1"/>
      <w:numFmt w:val="lowerRoman"/>
      <w:lvlText w:val="%6."/>
      <w:lvlJc w:val="left"/>
      <w:pPr>
        <w:ind w:left="1134" w:hanging="22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4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38" w15:restartNumberingAfterBreak="0">
    <w:nsid w:val="35D571F5"/>
    <w:multiLevelType w:val="multilevel"/>
    <w:tmpl w:val="539ABECE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39" w15:restartNumberingAfterBreak="0">
    <w:nsid w:val="371725DE"/>
    <w:multiLevelType w:val="multilevel"/>
    <w:tmpl w:val="C2DAD084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  <w:i w:val="0"/>
        <w:i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  <w:i w:val="0"/>
        <w:iCs w:val="0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40" w15:restartNumberingAfterBreak="0">
    <w:nsid w:val="399127E8"/>
    <w:multiLevelType w:val="multilevel"/>
    <w:tmpl w:val="18328F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  <w:b/>
      </w:rPr>
    </w:lvl>
  </w:abstractNum>
  <w:abstractNum w:abstractNumId="41" w15:restartNumberingAfterBreak="0">
    <w:nsid w:val="3D31482A"/>
    <w:multiLevelType w:val="multilevel"/>
    <w:tmpl w:val="73E459EC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  <w:i w:val="0"/>
        <w:iCs w:val="0"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ascii="Times New Roman" w:eastAsia="Times New Roman" w:hAnsi="Times New Roman" w:cs="Times New Roman"/>
        <w:b w:val="0"/>
        <w:bCs w:val="0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42" w15:restartNumberingAfterBreak="0">
    <w:nsid w:val="3DB916A0"/>
    <w:multiLevelType w:val="multilevel"/>
    <w:tmpl w:val="F9B8C7AE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</w:rPr>
    </w:lvl>
    <w:lvl w:ilvl="2">
      <w:start w:val="1"/>
      <w:numFmt w:val="decimal"/>
      <w:suff w:val="space"/>
      <w:lvlText w:val="%3)"/>
      <w:lvlJc w:val="left"/>
      <w:pPr>
        <w:ind w:left="454" w:hanging="227"/>
      </w:pPr>
      <w:rPr>
        <w:rFonts w:hint="default"/>
        <w:b w:val="0"/>
        <w:bCs/>
      </w:rPr>
    </w:lvl>
    <w:lvl w:ilvl="3">
      <w:start w:val="1"/>
      <w:numFmt w:val="lowerLetter"/>
      <w:suff w:val="space"/>
      <w:lvlText w:val="%4)"/>
      <w:lvlJc w:val="left"/>
      <w:pPr>
        <w:ind w:left="680" w:hanging="226"/>
      </w:pPr>
      <w:rPr>
        <w:rFonts w:hint="default"/>
      </w:rPr>
    </w:lvl>
    <w:lvl w:ilvl="4">
      <w:start w:val="1"/>
      <w:numFmt w:val="bullet"/>
      <w:suff w:val="space"/>
      <w:lvlText w:val=""/>
      <w:lvlJc w:val="left"/>
      <w:pPr>
        <w:ind w:left="907" w:hanging="227"/>
      </w:pPr>
      <w:rPr>
        <w:rFonts w:ascii="Symbol" w:hAnsi="Symbol" w:hint="default"/>
      </w:rPr>
    </w:lvl>
    <w:lvl w:ilvl="5">
      <w:start w:val="1"/>
      <w:numFmt w:val="lowerRoman"/>
      <w:lvlText w:val="%6."/>
      <w:lvlJc w:val="left"/>
      <w:pPr>
        <w:ind w:left="1134" w:hanging="22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4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43" w15:restartNumberingAfterBreak="0">
    <w:nsid w:val="3E381B04"/>
    <w:multiLevelType w:val="hybridMultilevel"/>
    <w:tmpl w:val="1A161E42"/>
    <w:lvl w:ilvl="0" w:tplc="0CEC034A">
      <w:start w:val="1"/>
      <w:numFmt w:val="bullet"/>
      <w:lvlText w:val=""/>
      <w:lvlJc w:val="left"/>
      <w:pPr>
        <w:ind w:left="10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44" w15:restartNumberingAfterBreak="0">
    <w:nsid w:val="3EC96923"/>
    <w:multiLevelType w:val="hybridMultilevel"/>
    <w:tmpl w:val="76C60C7E"/>
    <w:lvl w:ilvl="0" w:tplc="0CEC034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407C1D95"/>
    <w:multiLevelType w:val="hybridMultilevel"/>
    <w:tmpl w:val="79FC176E"/>
    <w:lvl w:ilvl="0" w:tplc="683A01D8">
      <w:start w:val="1"/>
      <w:numFmt w:val="bullet"/>
      <w:suff w:val="space"/>
      <w:lvlText w:val=""/>
      <w:lvlJc w:val="left"/>
      <w:pPr>
        <w:ind w:left="720" w:hanging="363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5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60" w:hanging="360"/>
      </w:pPr>
      <w:rPr>
        <w:rFonts w:ascii="Wingdings" w:hAnsi="Wingdings" w:hint="default"/>
      </w:rPr>
    </w:lvl>
  </w:abstractNum>
  <w:abstractNum w:abstractNumId="46" w15:restartNumberingAfterBreak="0">
    <w:nsid w:val="458E115E"/>
    <w:multiLevelType w:val="multilevel"/>
    <w:tmpl w:val="2252F3DC"/>
    <w:lvl w:ilvl="0">
      <w:start w:val="2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  <w:iCs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  <w:i w:val="0"/>
        <w:i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ascii="Times New Roman" w:eastAsiaTheme="minorHAnsi" w:hAnsi="Times New Roman" w:cs="Times New Roman" w:hint="default"/>
        <w:b w:val="0"/>
        <w:bCs w:val="0"/>
        <w:i w:val="0"/>
        <w:iCs w:val="0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47" w15:restartNumberingAfterBreak="0">
    <w:nsid w:val="477A5D16"/>
    <w:multiLevelType w:val="multilevel"/>
    <w:tmpl w:val="BFCA2D68"/>
    <w:lvl w:ilvl="0">
      <w:start w:val="3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3)"/>
      <w:lvlJc w:val="left"/>
      <w:pPr>
        <w:ind w:left="454" w:hanging="227"/>
      </w:pPr>
      <w:rPr>
        <w:rFonts w:hint="default"/>
        <w:b w:val="0"/>
        <w:bCs/>
      </w:rPr>
    </w:lvl>
    <w:lvl w:ilvl="3">
      <w:start w:val="1"/>
      <w:numFmt w:val="lowerLetter"/>
      <w:suff w:val="space"/>
      <w:lvlText w:val="%4)"/>
      <w:lvlJc w:val="left"/>
      <w:pPr>
        <w:ind w:left="680" w:hanging="226"/>
      </w:pPr>
      <w:rPr>
        <w:rFonts w:hint="default"/>
      </w:rPr>
    </w:lvl>
    <w:lvl w:ilvl="4">
      <w:start w:val="1"/>
      <w:numFmt w:val="bullet"/>
      <w:suff w:val="space"/>
      <w:lvlText w:val=""/>
      <w:lvlJc w:val="left"/>
      <w:pPr>
        <w:ind w:left="907" w:hanging="227"/>
      </w:pPr>
      <w:rPr>
        <w:rFonts w:ascii="Symbol" w:hAnsi="Symbol" w:hint="default"/>
      </w:rPr>
    </w:lvl>
    <w:lvl w:ilvl="5">
      <w:start w:val="1"/>
      <w:numFmt w:val="lowerRoman"/>
      <w:lvlText w:val="%6."/>
      <w:lvlJc w:val="left"/>
      <w:pPr>
        <w:ind w:left="1134" w:hanging="22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4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48" w15:restartNumberingAfterBreak="0">
    <w:nsid w:val="47C059A1"/>
    <w:multiLevelType w:val="multilevel"/>
    <w:tmpl w:val="9434FC1A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ascii="Times New Roman" w:eastAsia="Times New Roman" w:hAnsi="Times New Roman" w:cs="Times New Roman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49" w15:restartNumberingAfterBreak="0">
    <w:nsid w:val="485B05F4"/>
    <w:multiLevelType w:val="multilevel"/>
    <w:tmpl w:val="9B4A04F4"/>
    <w:lvl w:ilvl="0">
      <w:start w:val="1"/>
      <w:numFmt w:val="decimal"/>
      <w:lvlText w:val="%1."/>
      <w:lvlJc w:val="left"/>
      <w:pPr>
        <w:ind w:left="468" w:hanging="468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468" w:hanging="468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50" w15:restartNumberingAfterBreak="0">
    <w:nsid w:val="49660718"/>
    <w:multiLevelType w:val="multilevel"/>
    <w:tmpl w:val="539ABECE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51" w15:restartNumberingAfterBreak="0">
    <w:nsid w:val="4A1E2D97"/>
    <w:multiLevelType w:val="multilevel"/>
    <w:tmpl w:val="F574FDA0"/>
    <w:lvl w:ilvl="0">
      <w:start w:val="1"/>
      <w:numFmt w:val="upperRoman"/>
      <w:suff w:val="space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28" w:hanging="468"/>
      </w:pPr>
      <w:rPr>
        <w:rFonts w:hint="default"/>
      </w:rPr>
    </w:lvl>
    <w:lvl w:ilvl="2">
      <w:start w:val="1"/>
      <w:numFmt w:val="decimal"/>
      <w:isLgl/>
      <w:suff w:val="space"/>
      <w:lvlText w:val="%1.%2.%3."/>
      <w:lvlJc w:val="left"/>
      <w:pPr>
        <w:ind w:left="227" w:hanging="227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52" w15:restartNumberingAfterBreak="0">
    <w:nsid w:val="4A9E40D8"/>
    <w:multiLevelType w:val="multilevel"/>
    <w:tmpl w:val="9FAAA88E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  <w:iCs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  <w:i w:val="0"/>
        <w:i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ascii="Times New Roman" w:eastAsiaTheme="minorHAnsi" w:hAnsi="Times New Roman" w:cs="Times New Roman" w:hint="default"/>
        <w:b w:val="0"/>
        <w:bCs w:val="0"/>
        <w:i w:val="0"/>
        <w:iCs w:val="0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53" w15:restartNumberingAfterBreak="0">
    <w:nsid w:val="4B664D19"/>
    <w:multiLevelType w:val="multilevel"/>
    <w:tmpl w:val="539ABECE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54" w15:restartNumberingAfterBreak="0">
    <w:nsid w:val="4C604ACD"/>
    <w:multiLevelType w:val="multilevel"/>
    <w:tmpl w:val="5358B3D2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ascii="Times New Roman" w:eastAsia="Times New Roman" w:hAnsi="Times New Roman" w:cs="Times New Roman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  <w:i w:val="0"/>
        <w:iCs w:val="0"/>
      </w:rPr>
    </w:lvl>
    <w:lvl w:ilvl="2">
      <w:start w:val="1"/>
      <w:numFmt w:val="decimal"/>
      <w:suff w:val="space"/>
      <w:lvlText w:val="%3)"/>
      <w:lvlJc w:val="left"/>
      <w:pPr>
        <w:ind w:left="454" w:hanging="227"/>
      </w:pPr>
      <w:rPr>
        <w:rFonts w:hint="default"/>
        <w:b w:val="0"/>
        <w:bCs/>
      </w:rPr>
    </w:lvl>
    <w:lvl w:ilvl="3">
      <w:start w:val="1"/>
      <w:numFmt w:val="lowerLetter"/>
      <w:suff w:val="space"/>
      <w:lvlText w:val="%4)"/>
      <w:lvlJc w:val="left"/>
      <w:pPr>
        <w:ind w:left="680" w:hanging="226"/>
      </w:pPr>
      <w:rPr>
        <w:rFonts w:hint="default"/>
      </w:rPr>
    </w:lvl>
    <w:lvl w:ilvl="4">
      <w:start w:val="1"/>
      <w:numFmt w:val="bullet"/>
      <w:suff w:val="space"/>
      <w:lvlText w:val=""/>
      <w:lvlJc w:val="left"/>
      <w:pPr>
        <w:ind w:left="907" w:hanging="227"/>
      </w:pPr>
      <w:rPr>
        <w:rFonts w:ascii="Symbol" w:hAnsi="Symbol" w:hint="default"/>
      </w:rPr>
    </w:lvl>
    <w:lvl w:ilvl="5">
      <w:start w:val="1"/>
      <w:numFmt w:val="lowerRoman"/>
      <w:lvlText w:val="%6."/>
      <w:lvlJc w:val="left"/>
      <w:pPr>
        <w:ind w:left="1134" w:hanging="22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4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55" w15:restartNumberingAfterBreak="0">
    <w:nsid w:val="4E3A3DC1"/>
    <w:multiLevelType w:val="multilevel"/>
    <w:tmpl w:val="5F3AB530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56" w15:restartNumberingAfterBreak="0">
    <w:nsid w:val="4F0C383C"/>
    <w:multiLevelType w:val="multilevel"/>
    <w:tmpl w:val="EE64FAA8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57" w15:restartNumberingAfterBreak="0">
    <w:nsid w:val="519575A8"/>
    <w:multiLevelType w:val="multilevel"/>
    <w:tmpl w:val="BFCA2D68"/>
    <w:lvl w:ilvl="0">
      <w:start w:val="3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3)"/>
      <w:lvlJc w:val="left"/>
      <w:pPr>
        <w:ind w:left="454" w:hanging="227"/>
      </w:pPr>
      <w:rPr>
        <w:rFonts w:hint="default"/>
        <w:b w:val="0"/>
        <w:bCs/>
      </w:rPr>
    </w:lvl>
    <w:lvl w:ilvl="3">
      <w:start w:val="1"/>
      <w:numFmt w:val="lowerLetter"/>
      <w:suff w:val="space"/>
      <w:lvlText w:val="%4)"/>
      <w:lvlJc w:val="left"/>
      <w:pPr>
        <w:ind w:left="680" w:hanging="226"/>
      </w:pPr>
      <w:rPr>
        <w:rFonts w:hint="default"/>
      </w:rPr>
    </w:lvl>
    <w:lvl w:ilvl="4">
      <w:start w:val="1"/>
      <w:numFmt w:val="bullet"/>
      <w:suff w:val="space"/>
      <w:lvlText w:val=""/>
      <w:lvlJc w:val="left"/>
      <w:pPr>
        <w:ind w:left="907" w:hanging="227"/>
      </w:pPr>
      <w:rPr>
        <w:rFonts w:ascii="Symbol" w:hAnsi="Symbol" w:hint="default"/>
      </w:rPr>
    </w:lvl>
    <w:lvl w:ilvl="5">
      <w:start w:val="1"/>
      <w:numFmt w:val="lowerRoman"/>
      <w:lvlText w:val="%6."/>
      <w:lvlJc w:val="left"/>
      <w:pPr>
        <w:ind w:left="1134" w:hanging="22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4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58" w15:restartNumberingAfterBreak="0">
    <w:nsid w:val="53023577"/>
    <w:multiLevelType w:val="hybridMultilevel"/>
    <w:tmpl w:val="A2BA5668"/>
    <w:lvl w:ilvl="0" w:tplc="DE06296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565A77CD"/>
    <w:multiLevelType w:val="multilevel"/>
    <w:tmpl w:val="D34C93B4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ascii="Times New Roman" w:eastAsia="Times New Roman" w:hAnsi="Times New Roman" w:cs="Times New Roman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  <w:i w:val="0"/>
        <w:iCs w:val="0"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ascii="Times New Roman" w:eastAsia="Times New Roman" w:hAnsi="Times New Roman" w:cs="Times New Roman"/>
        <w:b w:val="0"/>
        <w:bCs w:val="0"/>
        <w:i w:val="0"/>
        <w:i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60" w15:restartNumberingAfterBreak="0">
    <w:nsid w:val="56DE4560"/>
    <w:multiLevelType w:val="multilevel"/>
    <w:tmpl w:val="539ABECE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61" w15:restartNumberingAfterBreak="0">
    <w:nsid w:val="58840776"/>
    <w:multiLevelType w:val="multilevel"/>
    <w:tmpl w:val="E98A126A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  <w:i w:val="0"/>
        <w:iCs w:val="0"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  <w:i w:val="0"/>
        <w:i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  <w:b w:val="0"/>
        <w:bCs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  <w:i w:val="0"/>
        <w:iCs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62" w15:restartNumberingAfterBreak="0">
    <w:nsid w:val="5AF00248"/>
    <w:multiLevelType w:val="multilevel"/>
    <w:tmpl w:val="3F0AEF72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2)"/>
      <w:lvlJc w:val="left"/>
      <w:pPr>
        <w:ind w:left="454" w:hanging="227"/>
      </w:pPr>
      <w:rPr>
        <w:rFonts w:ascii="Times New Roman" w:eastAsia="Times New Roman" w:hAnsi="Times New Roman" w:cs="Times New Roman" w:hint="default"/>
        <w:b w:val="0"/>
        <w:bCs w:val="0"/>
      </w:rPr>
    </w:lvl>
    <w:lvl w:ilvl="2">
      <w:start w:val="1"/>
      <w:numFmt w:val="decimal"/>
      <w:suff w:val="space"/>
      <w:lvlText w:val="%3)"/>
      <w:lvlJc w:val="left"/>
      <w:pPr>
        <w:ind w:left="227" w:hanging="227"/>
      </w:pPr>
      <w:rPr>
        <w:rFonts w:ascii="Times New Roman" w:eastAsia="Times New Roman" w:hAnsi="Times New Roman" w:cs="Times New Roman"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63" w15:restartNumberingAfterBreak="0">
    <w:nsid w:val="5C71367B"/>
    <w:multiLevelType w:val="multilevel"/>
    <w:tmpl w:val="0C3CA362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ascii="Times New Roman" w:eastAsia="Times New Roman" w:hAnsi="Times New Roman" w:cs="Times New Roman"/>
        <w:b/>
      </w:rPr>
    </w:lvl>
    <w:lvl w:ilvl="1">
      <w:start w:val="1"/>
      <w:numFmt w:val="decimal"/>
      <w:suff w:val="space"/>
      <w:lvlText w:val="%2."/>
      <w:lvlJc w:val="left"/>
      <w:pPr>
        <w:ind w:left="227" w:hanging="227"/>
      </w:pPr>
      <w:rPr>
        <w:rFonts w:ascii="Times New Roman" w:eastAsia="Times New Roman" w:hAnsi="Times New Roman" w:cs="Times New Roman"/>
        <w:b/>
        <w:bCs/>
      </w:rPr>
    </w:lvl>
    <w:lvl w:ilvl="2">
      <w:start w:val="1"/>
      <w:numFmt w:val="decimal"/>
      <w:suff w:val="space"/>
      <w:lvlText w:val="%3)"/>
      <w:lvlJc w:val="left"/>
      <w:pPr>
        <w:ind w:left="454" w:hanging="227"/>
      </w:pPr>
      <w:rPr>
        <w:b w:val="0"/>
        <w:bCs/>
      </w:rPr>
    </w:lvl>
    <w:lvl w:ilvl="3">
      <w:start w:val="1"/>
      <w:numFmt w:val="lowerLetter"/>
      <w:suff w:val="space"/>
      <w:lvlText w:val="%4)"/>
      <w:lvlJc w:val="left"/>
      <w:pPr>
        <w:ind w:left="680" w:hanging="226"/>
      </w:pPr>
      <w:rPr>
        <w:b w:val="0"/>
        <w:bCs w:val="0"/>
      </w:rPr>
    </w:lvl>
    <w:lvl w:ilvl="4">
      <w:start w:val="1"/>
      <w:numFmt w:val="bullet"/>
      <w:suff w:val="space"/>
      <w:lvlText w:val=""/>
      <w:lvlJc w:val="left"/>
      <w:pPr>
        <w:ind w:left="907" w:hanging="227"/>
      </w:pPr>
      <w:rPr>
        <w:rFonts w:ascii="Symbol" w:hAnsi="Symbol" w:hint="default"/>
      </w:rPr>
    </w:lvl>
    <w:lvl w:ilvl="5">
      <w:start w:val="1"/>
      <w:numFmt w:val="lowerRoman"/>
      <w:lvlText w:val="%6."/>
      <w:lvlJc w:val="left"/>
      <w:pPr>
        <w:ind w:left="1134" w:hanging="227"/>
      </w:pPr>
    </w:lvl>
    <w:lvl w:ilvl="6">
      <w:start w:val="1"/>
      <w:numFmt w:val="decimal"/>
      <w:lvlText w:val="%1.%2.%3.%4.%5.%6.%7."/>
      <w:lvlJc w:val="left"/>
      <w:pPr>
        <w:ind w:left="3446" w:hanging="1080"/>
      </w:pPr>
    </w:lvl>
    <w:lvl w:ilvl="7">
      <w:start w:val="1"/>
      <w:numFmt w:val="decimal"/>
      <w:lvlText w:val="%1.%2.%3.%4.%5.%6.%7.%8."/>
      <w:lvlJc w:val="left"/>
      <w:pPr>
        <w:ind w:left="3950" w:hanging="1224"/>
      </w:pPr>
    </w:lvl>
    <w:lvl w:ilvl="8">
      <w:start w:val="1"/>
      <w:numFmt w:val="decimal"/>
      <w:lvlText w:val="%1.%2.%3.%4.%5.%6.%7.%8.%9."/>
      <w:lvlJc w:val="left"/>
      <w:pPr>
        <w:ind w:left="4526" w:hanging="1440"/>
      </w:pPr>
    </w:lvl>
  </w:abstractNum>
  <w:abstractNum w:abstractNumId="64" w15:restartNumberingAfterBreak="0">
    <w:nsid w:val="5DEF515B"/>
    <w:multiLevelType w:val="multilevel"/>
    <w:tmpl w:val="BD3AE386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  <w:i w:val="0"/>
        <w:i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65" w15:restartNumberingAfterBreak="0">
    <w:nsid w:val="601F5864"/>
    <w:multiLevelType w:val="multilevel"/>
    <w:tmpl w:val="2F4E4D6C"/>
    <w:lvl w:ilvl="0">
      <w:start w:val="1"/>
      <w:numFmt w:val="decimal"/>
      <w:suff w:val="space"/>
      <w:lvlText w:val="%1)"/>
      <w:lvlJc w:val="left"/>
      <w:pPr>
        <w:ind w:left="454" w:hanging="227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66" w15:restartNumberingAfterBreak="0">
    <w:nsid w:val="63B313AF"/>
    <w:multiLevelType w:val="multilevel"/>
    <w:tmpl w:val="539ABECE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67" w15:restartNumberingAfterBreak="0">
    <w:nsid w:val="6665002A"/>
    <w:multiLevelType w:val="multilevel"/>
    <w:tmpl w:val="8EA83B06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68" w15:restartNumberingAfterBreak="0">
    <w:nsid w:val="67353830"/>
    <w:multiLevelType w:val="multilevel"/>
    <w:tmpl w:val="539ABECE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69" w15:restartNumberingAfterBreak="0">
    <w:nsid w:val="6BD7672F"/>
    <w:multiLevelType w:val="multilevel"/>
    <w:tmpl w:val="988C9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0" w15:restartNumberingAfterBreak="0">
    <w:nsid w:val="6D440DE3"/>
    <w:multiLevelType w:val="multilevel"/>
    <w:tmpl w:val="1ADA6200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2."/>
      <w:lvlJc w:val="left"/>
      <w:pPr>
        <w:ind w:left="227" w:hanging="227"/>
      </w:pPr>
      <w:rPr>
        <w:rFonts w:ascii="Times New Roman" w:eastAsia="Times New Roman" w:hAnsi="Times New Roman" w:cs="Times New Roman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71" w15:restartNumberingAfterBreak="0">
    <w:nsid w:val="6F7C49F8"/>
    <w:multiLevelType w:val="multilevel"/>
    <w:tmpl w:val="553A1072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ascii="Times New Roman" w:eastAsia="Times New Roman" w:hAnsi="Times New Roman" w:cs="Times New Roman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72" w15:restartNumberingAfterBreak="0">
    <w:nsid w:val="7016564F"/>
    <w:multiLevelType w:val="multilevel"/>
    <w:tmpl w:val="B4386CE4"/>
    <w:lvl w:ilvl="0">
      <w:start w:val="2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3)"/>
      <w:lvlJc w:val="left"/>
      <w:pPr>
        <w:ind w:left="454" w:hanging="227"/>
      </w:pPr>
      <w:rPr>
        <w:rFonts w:ascii="Times New Roman" w:eastAsia="Times New Roman" w:hAnsi="Times New Roman" w:cs="Times New Roman" w:hint="default"/>
        <w:b w:val="0"/>
        <w:bCs w:val="0"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73" w15:restartNumberingAfterBreak="0">
    <w:nsid w:val="71D13D47"/>
    <w:multiLevelType w:val="multilevel"/>
    <w:tmpl w:val="BFC223D2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ascii="Times New Roman" w:eastAsiaTheme="minorHAnsi" w:hAnsi="Times New Roman" w:cs="Times New Roman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</w:lvl>
    <w:lvl w:ilvl="4">
      <w:start w:val="1"/>
      <w:numFmt w:val="lowerLetter"/>
      <w:suff w:val="space"/>
      <w:lvlText w:val="%5)"/>
      <w:lvlJc w:val="left"/>
      <w:pPr>
        <w:ind w:left="680" w:hanging="226"/>
      </w:p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</w:lvl>
    <w:lvl w:ilvl="7">
      <w:start w:val="1"/>
      <w:numFmt w:val="decimal"/>
      <w:lvlText w:val="%1.%2.%3.%4.%5.%6.%7.%8."/>
      <w:lvlJc w:val="left"/>
      <w:pPr>
        <w:ind w:left="3950" w:hanging="1224"/>
      </w:pPr>
    </w:lvl>
    <w:lvl w:ilvl="8">
      <w:start w:val="1"/>
      <w:numFmt w:val="decimal"/>
      <w:lvlText w:val="%1.%2.%3.%4.%5.%6.%7.%8.%9."/>
      <w:lvlJc w:val="left"/>
      <w:pPr>
        <w:ind w:left="4526" w:hanging="1440"/>
      </w:pPr>
    </w:lvl>
  </w:abstractNum>
  <w:abstractNum w:abstractNumId="74" w15:restartNumberingAfterBreak="0">
    <w:nsid w:val="732B12C7"/>
    <w:multiLevelType w:val="multilevel"/>
    <w:tmpl w:val="F9B8C7AE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</w:rPr>
    </w:lvl>
    <w:lvl w:ilvl="2">
      <w:start w:val="1"/>
      <w:numFmt w:val="decimal"/>
      <w:suff w:val="space"/>
      <w:lvlText w:val="%3)"/>
      <w:lvlJc w:val="left"/>
      <w:pPr>
        <w:ind w:left="454" w:hanging="227"/>
      </w:pPr>
      <w:rPr>
        <w:rFonts w:hint="default"/>
        <w:b w:val="0"/>
        <w:bCs/>
      </w:rPr>
    </w:lvl>
    <w:lvl w:ilvl="3">
      <w:start w:val="1"/>
      <w:numFmt w:val="lowerLetter"/>
      <w:suff w:val="space"/>
      <w:lvlText w:val="%4)"/>
      <w:lvlJc w:val="left"/>
      <w:pPr>
        <w:ind w:left="680" w:hanging="226"/>
      </w:pPr>
      <w:rPr>
        <w:rFonts w:hint="default"/>
      </w:rPr>
    </w:lvl>
    <w:lvl w:ilvl="4">
      <w:start w:val="1"/>
      <w:numFmt w:val="bullet"/>
      <w:suff w:val="space"/>
      <w:lvlText w:val=""/>
      <w:lvlJc w:val="left"/>
      <w:pPr>
        <w:ind w:left="907" w:hanging="227"/>
      </w:pPr>
      <w:rPr>
        <w:rFonts w:ascii="Symbol" w:hAnsi="Symbol" w:hint="default"/>
      </w:rPr>
    </w:lvl>
    <w:lvl w:ilvl="5">
      <w:start w:val="1"/>
      <w:numFmt w:val="lowerRoman"/>
      <w:lvlText w:val="%6."/>
      <w:lvlJc w:val="left"/>
      <w:pPr>
        <w:ind w:left="1134" w:hanging="22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4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75" w15:restartNumberingAfterBreak="0">
    <w:nsid w:val="75727AE6"/>
    <w:multiLevelType w:val="multilevel"/>
    <w:tmpl w:val="E424C146"/>
    <w:lvl w:ilvl="0">
      <w:start w:val="4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30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3)"/>
      <w:lvlJc w:val="left"/>
      <w:pPr>
        <w:ind w:left="454" w:hanging="227"/>
      </w:pPr>
      <w:rPr>
        <w:rFonts w:hint="default"/>
        <w:b w:val="0"/>
        <w:bCs/>
      </w:rPr>
    </w:lvl>
    <w:lvl w:ilvl="3">
      <w:start w:val="1"/>
      <w:numFmt w:val="lowerLetter"/>
      <w:suff w:val="space"/>
      <w:lvlText w:val="%4)"/>
      <w:lvlJc w:val="left"/>
      <w:pPr>
        <w:ind w:left="680" w:hanging="226"/>
      </w:pPr>
      <w:rPr>
        <w:rFonts w:hint="default"/>
      </w:rPr>
    </w:lvl>
    <w:lvl w:ilvl="4">
      <w:start w:val="1"/>
      <w:numFmt w:val="bullet"/>
      <w:suff w:val="space"/>
      <w:lvlText w:val=""/>
      <w:lvlJc w:val="left"/>
      <w:pPr>
        <w:ind w:left="907" w:hanging="227"/>
      </w:pPr>
      <w:rPr>
        <w:rFonts w:ascii="Symbol" w:hAnsi="Symbol" w:hint="default"/>
      </w:rPr>
    </w:lvl>
    <w:lvl w:ilvl="5">
      <w:start w:val="1"/>
      <w:numFmt w:val="lowerRoman"/>
      <w:lvlText w:val="%6."/>
      <w:lvlJc w:val="left"/>
      <w:pPr>
        <w:ind w:left="1134" w:hanging="22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4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76" w15:restartNumberingAfterBreak="0">
    <w:nsid w:val="75F5159B"/>
    <w:multiLevelType w:val="multilevel"/>
    <w:tmpl w:val="539ABECE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77" w15:restartNumberingAfterBreak="0">
    <w:nsid w:val="767E1BEE"/>
    <w:multiLevelType w:val="multilevel"/>
    <w:tmpl w:val="905CC0B6"/>
    <w:lvl w:ilvl="0">
      <w:start w:val="1"/>
      <w:numFmt w:val="decimal"/>
      <w:suff w:val="space"/>
      <w:lvlText w:val="%1."/>
      <w:lvlJc w:val="left"/>
      <w:pPr>
        <w:ind w:left="227" w:hanging="227"/>
      </w:pPr>
      <w:rPr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</w:lvl>
    <w:lvl w:ilvl="7">
      <w:start w:val="1"/>
      <w:numFmt w:val="decimal"/>
      <w:lvlText w:val="%1.%2.%3.%4.%5.%6.%7.%8."/>
      <w:lvlJc w:val="left"/>
      <w:pPr>
        <w:ind w:left="3950" w:hanging="1224"/>
      </w:pPr>
    </w:lvl>
    <w:lvl w:ilvl="8">
      <w:start w:val="1"/>
      <w:numFmt w:val="decimal"/>
      <w:lvlText w:val="%1.%2.%3.%4.%5.%6.%7.%8.%9."/>
      <w:lvlJc w:val="left"/>
      <w:pPr>
        <w:ind w:left="4526" w:hanging="1440"/>
      </w:pPr>
    </w:lvl>
  </w:abstractNum>
  <w:abstractNum w:abstractNumId="78" w15:restartNumberingAfterBreak="0">
    <w:nsid w:val="76A97E0A"/>
    <w:multiLevelType w:val="multilevel"/>
    <w:tmpl w:val="67B60EBE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 w:val="0"/>
        <w:bCs w:val="0"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79" w15:restartNumberingAfterBreak="0">
    <w:nsid w:val="7BB10DEC"/>
    <w:multiLevelType w:val="multilevel"/>
    <w:tmpl w:val="BCFEE580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80" w15:restartNumberingAfterBreak="0">
    <w:nsid w:val="7D4D3C69"/>
    <w:multiLevelType w:val="multilevel"/>
    <w:tmpl w:val="C71863DA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</w:rPr>
    </w:lvl>
    <w:lvl w:ilvl="2">
      <w:start w:val="1"/>
      <w:numFmt w:val="decimal"/>
      <w:suff w:val="space"/>
      <w:lvlText w:val="%3)"/>
      <w:lvlJc w:val="left"/>
      <w:pPr>
        <w:ind w:left="454" w:hanging="227"/>
      </w:pPr>
      <w:rPr>
        <w:rFonts w:hint="default"/>
        <w:b w:val="0"/>
        <w:bCs/>
      </w:rPr>
    </w:lvl>
    <w:lvl w:ilvl="3">
      <w:start w:val="1"/>
      <w:numFmt w:val="lowerLetter"/>
      <w:suff w:val="space"/>
      <w:lvlText w:val="%4)"/>
      <w:lvlJc w:val="left"/>
      <w:pPr>
        <w:ind w:left="680" w:hanging="226"/>
      </w:pPr>
      <w:rPr>
        <w:rFonts w:ascii="Times New Roman" w:eastAsia="Times New Roman" w:hAnsi="Times New Roman" w:cs="Times New Roman"/>
      </w:rPr>
    </w:lvl>
    <w:lvl w:ilvl="4">
      <w:start w:val="1"/>
      <w:numFmt w:val="bullet"/>
      <w:suff w:val="space"/>
      <w:lvlText w:val=""/>
      <w:lvlJc w:val="left"/>
      <w:pPr>
        <w:ind w:left="907" w:hanging="227"/>
      </w:pPr>
      <w:rPr>
        <w:rFonts w:ascii="Symbol" w:hAnsi="Symbol" w:hint="default"/>
      </w:rPr>
    </w:lvl>
    <w:lvl w:ilvl="5">
      <w:start w:val="1"/>
      <w:numFmt w:val="lowerRoman"/>
      <w:lvlText w:val="%6."/>
      <w:lvlJc w:val="left"/>
      <w:pPr>
        <w:ind w:left="1134" w:hanging="22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4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81" w15:restartNumberingAfterBreak="0">
    <w:nsid w:val="7E5E3B18"/>
    <w:multiLevelType w:val="multilevel"/>
    <w:tmpl w:val="539ABECE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82" w15:restartNumberingAfterBreak="0">
    <w:nsid w:val="7ED57955"/>
    <w:multiLevelType w:val="multilevel"/>
    <w:tmpl w:val="4A4CACAE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30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3)"/>
      <w:lvlJc w:val="left"/>
      <w:pPr>
        <w:ind w:left="454" w:hanging="227"/>
      </w:pPr>
      <w:rPr>
        <w:rFonts w:hint="default"/>
        <w:b w:val="0"/>
        <w:bCs/>
      </w:rPr>
    </w:lvl>
    <w:lvl w:ilvl="3">
      <w:start w:val="1"/>
      <w:numFmt w:val="lowerLetter"/>
      <w:suff w:val="space"/>
      <w:lvlText w:val="%4)"/>
      <w:lvlJc w:val="left"/>
      <w:pPr>
        <w:ind w:left="680" w:hanging="226"/>
      </w:pPr>
      <w:rPr>
        <w:rFonts w:hint="default"/>
      </w:rPr>
    </w:lvl>
    <w:lvl w:ilvl="4">
      <w:start w:val="1"/>
      <w:numFmt w:val="bullet"/>
      <w:suff w:val="space"/>
      <w:lvlText w:val=""/>
      <w:lvlJc w:val="left"/>
      <w:pPr>
        <w:ind w:left="907" w:hanging="227"/>
      </w:pPr>
      <w:rPr>
        <w:rFonts w:ascii="Symbol" w:hAnsi="Symbol" w:hint="default"/>
      </w:rPr>
    </w:lvl>
    <w:lvl w:ilvl="5">
      <w:start w:val="1"/>
      <w:numFmt w:val="lowerRoman"/>
      <w:lvlText w:val="%6."/>
      <w:lvlJc w:val="left"/>
      <w:pPr>
        <w:ind w:left="1134" w:hanging="22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4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83" w15:restartNumberingAfterBreak="0">
    <w:nsid w:val="7FFE1639"/>
    <w:multiLevelType w:val="multilevel"/>
    <w:tmpl w:val="F36615E2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ascii="Times New Roman" w:eastAsia="Times New Roman" w:hAnsi="Times New Roman" w:cs="Times New Roman"/>
        <w:b/>
      </w:rPr>
    </w:lvl>
    <w:lvl w:ilvl="1">
      <w:start w:val="1"/>
      <w:numFmt w:val="decimal"/>
      <w:suff w:val="space"/>
      <w:lvlText w:val="%2."/>
      <w:lvlJc w:val="left"/>
      <w:pPr>
        <w:ind w:left="227" w:hanging="227"/>
      </w:pPr>
      <w:rPr>
        <w:rFonts w:ascii="Times New Roman" w:eastAsia="Times New Roman" w:hAnsi="Times New Roman" w:cs="Times New Roman"/>
        <w:b/>
        <w:bCs/>
      </w:rPr>
    </w:lvl>
    <w:lvl w:ilvl="2">
      <w:start w:val="1"/>
      <w:numFmt w:val="decimal"/>
      <w:suff w:val="space"/>
      <w:lvlText w:val="%3)"/>
      <w:lvlJc w:val="left"/>
      <w:pPr>
        <w:ind w:left="454" w:hanging="227"/>
      </w:pPr>
      <w:rPr>
        <w:b w:val="0"/>
        <w:bCs/>
      </w:rPr>
    </w:lvl>
    <w:lvl w:ilvl="3">
      <w:start w:val="1"/>
      <w:numFmt w:val="decimal"/>
      <w:suff w:val="space"/>
      <w:lvlText w:val="%4)"/>
      <w:lvlJc w:val="left"/>
      <w:pPr>
        <w:ind w:left="680" w:hanging="226"/>
      </w:pPr>
      <w:rPr>
        <w:rFonts w:ascii="Times New Roman" w:eastAsia="Times New Roman" w:hAnsi="Times New Roman" w:cs="Times New Roman"/>
        <w:b w:val="0"/>
        <w:bCs w:val="0"/>
      </w:rPr>
    </w:lvl>
    <w:lvl w:ilvl="4">
      <w:start w:val="1"/>
      <w:numFmt w:val="bullet"/>
      <w:suff w:val="space"/>
      <w:lvlText w:val=""/>
      <w:lvlJc w:val="left"/>
      <w:pPr>
        <w:ind w:left="907" w:hanging="227"/>
      </w:pPr>
      <w:rPr>
        <w:rFonts w:ascii="Symbol" w:hAnsi="Symbol" w:hint="default"/>
      </w:rPr>
    </w:lvl>
    <w:lvl w:ilvl="5">
      <w:start w:val="1"/>
      <w:numFmt w:val="lowerRoman"/>
      <w:lvlText w:val="%6."/>
      <w:lvlJc w:val="left"/>
      <w:pPr>
        <w:ind w:left="1134" w:hanging="227"/>
      </w:pPr>
    </w:lvl>
    <w:lvl w:ilvl="6">
      <w:start w:val="1"/>
      <w:numFmt w:val="decimal"/>
      <w:lvlText w:val="%1.%2.%3.%4.%5.%6.%7."/>
      <w:lvlJc w:val="left"/>
      <w:pPr>
        <w:ind w:left="3446" w:hanging="1080"/>
      </w:pPr>
    </w:lvl>
    <w:lvl w:ilvl="7">
      <w:start w:val="1"/>
      <w:numFmt w:val="decimal"/>
      <w:lvlText w:val="%1.%2.%3.%4.%5.%6.%7.%8."/>
      <w:lvlJc w:val="left"/>
      <w:pPr>
        <w:ind w:left="3950" w:hanging="1224"/>
      </w:pPr>
    </w:lvl>
    <w:lvl w:ilvl="8">
      <w:start w:val="1"/>
      <w:numFmt w:val="decimal"/>
      <w:lvlText w:val="%1.%2.%3.%4.%5.%6.%7.%8.%9."/>
      <w:lvlJc w:val="left"/>
      <w:pPr>
        <w:ind w:left="4526" w:hanging="1440"/>
      </w:pPr>
    </w:lvl>
  </w:abstractNum>
  <w:num w:numId="1" w16cid:durableId="1188064140">
    <w:abstractNumId w:val="51"/>
  </w:num>
  <w:num w:numId="2" w16cid:durableId="81150084">
    <w:abstractNumId w:val="76"/>
  </w:num>
  <w:num w:numId="3" w16cid:durableId="36468117">
    <w:abstractNumId w:val="68"/>
  </w:num>
  <w:num w:numId="4" w16cid:durableId="331298818">
    <w:abstractNumId w:val="81"/>
  </w:num>
  <w:num w:numId="5" w16cid:durableId="2114470188">
    <w:abstractNumId w:val="6"/>
  </w:num>
  <w:num w:numId="6" w16cid:durableId="1662929621">
    <w:abstractNumId w:val="19"/>
  </w:num>
  <w:num w:numId="7" w16cid:durableId="147476645">
    <w:abstractNumId w:val="48"/>
  </w:num>
  <w:num w:numId="8" w16cid:durableId="1942182145">
    <w:abstractNumId w:val="8"/>
  </w:num>
  <w:num w:numId="9" w16cid:durableId="1276257643">
    <w:abstractNumId w:val="70"/>
  </w:num>
  <w:num w:numId="10" w16cid:durableId="1147361564">
    <w:abstractNumId w:val="1"/>
  </w:num>
  <w:num w:numId="11" w16cid:durableId="568424538">
    <w:abstractNumId w:val="39"/>
  </w:num>
  <w:num w:numId="12" w16cid:durableId="223680893">
    <w:abstractNumId w:val="35"/>
  </w:num>
  <w:num w:numId="13" w16cid:durableId="2077508862">
    <w:abstractNumId w:val="66"/>
  </w:num>
  <w:num w:numId="14" w16cid:durableId="1760978912">
    <w:abstractNumId w:val="50"/>
  </w:num>
  <w:num w:numId="15" w16cid:durableId="1122503193">
    <w:abstractNumId w:val="23"/>
  </w:num>
  <w:num w:numId="16" w16cid:durableId="1057434374">
    <w:abstractNumId w:val="73"/>
  </w:num>
  <w:num w:numId="17" w16cid:durableId="505482462">
    <w:abstractNumId w:val="80"/>
  </w:num>
  <w:num w:numId="18" w16cid:durableId="274757468">
    <w:abstractNumId w:val="58"/>
  </w:num>
  <w:num w:numId="19" w16cid:durableId="2013491232">
    <w:abstractNumId w:val="55"/>
  </w:num>
  <w:num w:numId="20" w16cid:durableId="2062829602">
    <w:abstractNumId w:val="60"/>
  </w:num>
  <w:num w:numId="21" w16cid:durableId="1838693677">
    <w:abstractNumId w:val="38"/>
  </w:num>
  <w:num w:numId="22" w16cid:durableId="1262881302">
    <w:abstractNumId w:val="44"/>
  </w:num>
  <w:num w:numId="23" w16cid:durableId="704790993">
    <w:abstractNumId w:val="65"/>
  </w:num>
  <w:num w:numId="24" w16cid:durableId="2133670741">
    <w:abstractNumId w:val="45"/>
  </w:num>
  <w:num w:numId="25" w16cid:durableId="939726330">
    <w:abstractNumId w:val="43"/>
  </w:num>
  <w:num w:numId="26" w16cid:durableId="1439518284">
    <w:abstractNumId w:val="2"/>
  </w:num>
  <w:num w:numId="27" w16cid:durableId="363867867">
    <w:abstractNumId w:val="78"/>
  </w:num>
  <w:num w:numId="28" w16cid:durableId="498618050">
    <w:abstractNumId w:val="33"/>
  </w:num>
  <w:num w:numId="29" w16cid:durableId="137503702">
    <w:abstractNumId w:val="36"/>
  </w:num>
  <w:num w:numId="30" w16cid:durableId="1975015325">
    <w:abstractNumId w:val="30"/>
  </w:num>
  <w:num w:numId="31" w16cid:durableId="517040176">
    <w:abstractNumId w:val="12"/>
  </w:num>
  <w:num w:numId="32" w16cid:durableId="1688829872">
    <w:abstractNumId w:val="79"/>
  </w:num>
  <w:num w:numId="33" w16cid:durableId="1770005168">
    <w:abstractNumId w:val="67"/>
  </w:num>
  <w:num w:numId="34" w16cid:durableId="145434568">
    <w:abstractNumId w:val="10"/>
  </w:num>
  <w:num w:numId="35" w16cid:durableId="499926949">
    <w:abstractNumId w:val="71"/>
  </w:num>
  <w:num w:numId="36" w16cid:durableId="693848683">
    <w:abstractNumId w:val="41"/>
  </w:num>
  <w:num w:numId="37" w16cid:durableId="444082208">
    <w:abstractNumId w:val="9"/>
  </w:num>
  <w:num w:numId="38" w16cid:durableId="47502682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50607827">
    <w:abstractNumId w:val="7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1041635228">
    <w:abstractNumId w:val="26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/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76316375">
    <w:abstractNumId w:val="7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/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668483455">
    <w:abstractNumId w:val="13"/>
  </w:num>
  <w:num w:numId="43" w16cid:durableId="1833908829">
    <w:abstractNumId w:val="42"/>
  </w:num>
  <w:num w:numId="44" w16cid:durableId="1619221410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1894734079">
    <w:abstractNumId w:val="7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/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632636221">
    <w:abstractNumId w:val="8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 w16cid:durableId="72171540">
    <w:abstractNumId w:val="59"/>
  </w:num>
  <w:num w:numId="48" w16cid:durableId="1113132816">
    <w:abstractNumId w:val="16"/>
  </w:num>
  <w:num w:numId="49" w16cid:durableId="442387172">
    <w:abstractNumId w:val="5"/>
  </w:num>
  <w:num w:numId="50" w16cid:durableId="813527946">
    <w:abstractNumId w:val="21"/>
  </w:num>
  <w:num w:numId="51" w16cid:durableId="1759670484">
    <w:abstractNumId w:val="4"/>
  </w:num>
  <w:num w:numId="52" w16cid:durableId="785581802">
    <w:abstractNumId w:val="24"/>
  </w:num>
  <w:num w:numId="53" w16cid:durableId="107891612">
    <w:abstractNumId w:val="8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/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645203404">
    <w:abstractNumId w:val="6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/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365206443">
    <w:abstractNumId w:val="61"/>
  </w:num>
  <w:num w:numId="56" w16cid:durableId="787823044">
    <w:abstractNumId w:val="54"/>
  </w:num>
  <w:num w:numId="57" w16cid:durableId="1930967708">
    <w:abstractNumId w:val="7"/>
  </w:num>
  <w:num w:numId="58" w16cid:durableId="381946981">
    <w:abstractNumId w:val="0"/>
  </w:num>
  <w:num w:numId="59" w16cid:durableId="1413233170">
    <w:abstractNumId w:val="47"/>
  </w:num>
  <w:num w:numId="60" w16cid:durableId="518588714">
    <w:abstractNumId w:val="29"/>
  </w:num>
  <w:num w:numId="61" w16cid:durableId="1046879285">
    <w:abstractNumId w:val="26"/>
  </w:num>
  <w:num w:numId="62" w16cid:durableId="411247118">
    <w:abstractNumId w:val="37"/>
  </w:num>
  <w:num w:numId="63" w16cid:durableId="295792780">
    <w:abstractNumId w:val="20"/>
  </w:num>
  <w:num w:numId="64" w16cid:durableId="1697194286">
    <w:abstractNumId w:val="31"/>
  </w:num>
  <w:num w:numId="65" w16cid:durableId="1565288122">
    <w:abstractNumId w:val="56"/>
  </w:num>
  <w:num w:numId="66" w16cid:durableId="1468277518">
    <w:abstractNumId w:val="34"/>
  </w:num>
  <w:num w:numId="67" w16cid:durableId="1006175978">
    <w:abstractNumId w:val="82"/>
  </w:num>
  <w:num w:numId="68" w16cid:durableId="178541981">
    <w:abstractNumId w:val="62"/>
  </w:num>
  <w:num w:numId="69" w16cid:durableId="415788783">
    <w:abstractNumId w:val="15"/>
  </w:num>
  <w:num w:numId="70" w16cid:durableId="879630996">
    <w:abstractNumId w:val="75"/>
  </w:num>
  <w:num w:numId="71" w16cid:durableId="1306356950">
    <w:abstractNumId w:val="57"/>
  </w:num>
  <w:num w:numId="72" w16cid:durableId="1114641509">
    <w:abstractNumId w:val="52"/>
  </w:num>
  <w:num w:numId="73" w16cid:durableId="1950967943">
    <w:abstractNumId w:val="3"/>
  </w:num>
  <w:num w:numId="74" w16cid:durableId="666321650">
    <w:abstractNumId w:val="46"/>
  </w:num>
  <w:num w:numId="75" w16cid:durableId="615140988">
    <w:abstractNumId w:val="49"/>
  </w:num>
  <w:num w:numId="76" w16cid:durableId="777454192">
    <w:abstractNumId w:val="83"/>
  </w:num>
  <w:num w:numId="77" w16cid:durableId="927494850">
    <w:abstractNumId w:val="14"/>
  </w:num>
  <w:num w:numId="78" w16cid:durableId="71388979">
    <w:abstractNumId w:val="63"/>
  </w:num>
  <w:num w:numId="79" w16cid:durableId="1549680806">
    <w:abstractNumId w:val="28"/>
  </w:num>
  <w:num w:numId="80" w16cid:durableId="1425809920">
    <w:abstractNumId w:val="17"/>
  </w:num>
  <w:num w:numId="81" w16cid:durableId="1212428137">
    <w:abstractNumId w:val="25"/>
  </w:num>
  <w:num w:numId="82" w16cid:durableId="865289319">
    <w:abstractNumId w:val="22"/>
  </w:num>
  <w:num w:numId="83" w16cid:durableId="2014650842">
    <w:abstractNumId w:val="72"/>
  </w:num>
  <w:num w:numId="84" w16cid:durableId="1519197024">
    <w:abstractNumId w:val="32"/>
  </w:num>
  <w:num w:numId="85" w16cid:durableId="2136097496">
    <w:abstractNumId w:val="74"/>
  </w:num>
  <w:num w:numId="86" w16cid:durableId="1662351428">
    <w:abstractNumId w:val="40"/>
  </w:num>
  <w:num w:numId="87" w16cid:durableId="445127316">
    <w:abstractNumId w:val="53"/>
  </w:num>
  <w:num w:numId="88" w16cid:durableId="416563137">
    <w:abstractNumId w:val="18"/>
  </w:num>
  <w:num w:numId="89" w16cid:durableId="1656644931">
    <w:abstractNumId w:val="77"/>
  </w:num>
  <w:num w:numId="90" w16cid:durableId="1220558031">
    <w:abstractNumId w:val="69"/>
  </w:num>
  <w:num w:numId="91" w16cid:durableId="1160655868">
    <w:abstractNumId w:val="6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2" w16cid:durableId="236134114">
    <w:abstractNumId w:val="11"/>
  </w:num>
  <w:num w:numId="93" w16cid:durableId="102456825">
    <w:abstractNumId w:val="64"/>
  </w:num>
  <w:numIdMacAtCleanup w:val="9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70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3C43"/>
    <w:rsid w:val="000008A6"/>
    <w:rsid w:val="00001AF1"/>
    <w:rsid w:val="00003865"/>
    <w:rsid w:val="000038D2"/>
    <w:rsid w:val="00011D31"/>
    <w:rsid w:val="0001233A"/>
    <w:rsid w:val="00013022"/>
    <w:rsid w:val="000132B4"/>
    <w:rsid w:val="00021178"/>
    <w:rsid w:val="000219CE"/>
    <w:rsid w:val="00021C7D"/>
    <w:rsid w:val="000221CA"/>
    <w:rsid w:val="00022FF1"/>
    <w:rsid w:val="00025502"/>
    <w:rsid w:val="00030376"/>
    <w:rsid w:val="00032643"/>
    <w:rsid w:val="000348E9"/>
    <w:rsid w:val="00037337"/>
    <w:rsid w:val="00037F25"/>
    <w:rsid w:val="00041349"/>
    <w:rsid w:val="000437C9"/>
    <w:rsid w:val="00044AE0"/>
    <w:rsid w:val="000456FB"/>
    <w:rsid w:val="00054506"/>
    <w:rsid w:val="00055C9C"/>
    <w:rsid w:val="00061D11"/>
    <w:rsid w:val="000634DB"/>
    <w:rsid w:val="00064F1F"/>
    <w:rsid w:val="00065F76"/>
    <w:rsid w:val="00067372"/>
    <w:rsid w:val="00070032"/>
    <w:rsid w:val="000733DB"/>
    <w:rsid w:val="00074370"/>
    <w:rsid w:val="00074E54"/>
    <w:rsid w:val="00080955"/>
    <w:rsid w:val="00084AF5"/>
    <w:rsid w:val="00087A0A"/>
    <w:rsid w:val="000A430D"/>
    <w:rsid w:val="000A4D83"/>
    <w:rsid w:val="000B034A"/>
    <w:rsid w:val="000B0404"/>
    <w:rsid w:val="000B1B2F"/>
    <w:rsid w:val="000B59FE"/>
    <w:rsid w:val="000B7019"/>
    <w:rsid w:val="000C34A9"/>
    <w:rsid w:val="000C569D"/>
    <w:rsid w:val="000C5BCE"/>
    <w:rsid w:val="000C5D37"/>
    <w:rsid w:val="000C68DF"/>
    <w:rsid w:val="000D03E5"/>
    <w:rsid w:val="000D5B02"/>
    <w:rsid w:val="000D5E6F"/>
    <w:rsid w:val="000E4304"/>
    <w:rsid w:val="000F1683"/>
    <w:rsid w:val="000F18A1"/>
    <w:rsid w:val="000F4607"/>
    <w:rsid w:val="000F4B79"/>
    <w:rsid w:val="000F6C82"/>
    <w:rsid w:val="0010010F"/>
    <w:rsid w:val="00100229"/>
    <w:rsid w:val="00104BE3"/>
    <w:rsid w:val="00107B9A"/>
    <w:rsid w:val="00120B9F"/>
    <w:rsid w:val="001210F0"/>
    <w:rsid w:val="0012708F"/>
    <w:rsid w:val="00130E7B"/>
    <w:rsid w:val="00130FEF"/>
    <w:rsid w:val="001354EB"/>
    <w:rsid w:val="00141414"/>
    <w:rsid w:val="00144C47"/>
    <w:rsid w:val="00146020"/>
    <w:rsid w:val="00146C35"/>
    <w:rsid w:val="001476CF"/>
    <w:rsid w:val="001507C0"/>
    <w:rsid w:val="0015382F"/>
    <w:rsid w:val="00153CEE"/>
    <w:rsid w:val="00153F1C"/>
    <w:rsid w:val="00167A8E"/>
    <w:rsid w:val="00172010"/>
    <w:rsid w:val="00175752"/>
    <w:rsid w:val="00176CDE"/>
    <w:rsid w:val="00181594"/>
    <w:rsid w:val="001825E2"/>
    <w:rsid w:val="00187D6D"/>
    <w:rsid w:val="00190DDA"/>
    <w:rsid w:val="00191E0E"/>
    <w:rsid w:val="00192FF0"/>
    <w:rsid w:val="0019557E"/>
    <w:rsid w:val="00197D2B"/>
    <w:rsid w:val="001A4D22"/>
    <w:rsid w:val="001A76F3"/>
    <w:rsid w:val="001A7808"/>
    <w:rsid w:val="001B012A"/>
    <w:rsid w:val="001B3541"/>
    <w:rsid w:val="001B38F4"/>
    <w:rsid w:val="001B3B40"/>
    <w:rsid w:val="001B3EEC"/>
    <w:rsid w:val="001C1D59"/>
    <w:rsid w:val="001C57BD"/>
    <w:rsid w:val="001C7327"/>
    <w:rsid w:val="001C78AD"/>
    <w:rsid w:val="001D3B32"/>
    <w:rsid w:val="001D524C"/>
    <w:rsid w:val="001D55A0"/>
    <w:rsid w:val="001D5AB9"/>
    <w:rsid w:val="001D700D"/>
    <w:rsid w:val="001E0B56"/>
    <w:rsid w:val="001E1427"/>
    <w:rsid w:val="001E24F4"/>
    <w:rsid w:val="001E2E0A"/>
    <w:rsid w:val="001E3A52"/>
    <w:rsid w:val="001F0078"/>
    <w:rsid w:val="001F018B"/>
    <w:rsid w:val="001F24E2"/>
    <w:rsid w:val="001F3551"/>
    <w:rsid w:val="001F515D"/>
    <w:rsid w:val="00204A99"/>
    <w:rsid w:val="002057F7"/>
    <w:rsid w:val="00206EB1"/>
    <w:rsid w:val="00207FB9"/>
    <w:rsid w:val="002136EE"/>
    <w:rsid w:val="00213B76"/>
    <w:rsid w:val="00221D34"/>
    <w:rsid w:val="00223496"/>
    <w:rsid w:val="00237DE4"/>
    <w:rsid w:val="00241DC6"/>
    <w:rsid w:val="0024287E"/>
    <w:rsid w:val="00242BD7"/>
    <w:rsid w:val="00247CC7"/>
    <w:rsid w:val="0025098A"/>
    <w:rsid w:val="00251697"/>
    <w:rsid w:val="0025603B"/>
    <w:rsid w:val="00256B69"/>
    <w:rsid w:val="00266B4D"/>
    <w:rsid w:val="0027170D"/>
    <w:rsid w:val="00271ECB"/>
    <w:rsid w:val="002728E6"/>
    <w:rsid w:val="00273218"/>
    <w:rsid w:val="00274074"/>
    <w:rsid w:val="00276AA3"/>
    <w:rsid w:val="002779AA"/>
    <w:rsid w:val="00280940"/>
    <w:rsid w:val="00280B87"/>
    <w:rsid w:val="00281489"/>
    <w:rsid w:val="00284428"/>
    <w:rsid w:val="00295881"/>
    <w:rsid w:val="002A04B4"/>
    <w:rsid w:val="002A5BCA"/>
    <w:rsid w:val="002B1083"/>
    <w:rsid w:val="002B4606"/>
    <w:rsid w:val="002D26B9"/>
    <w:rsid w:val="002D4F32"/>
    <w:rsid w:val="002D6857"/>
    <w:rsid w:val="002E1791"/>
    <w:rsid w:val="002E2BD8"/>
    <w:rsid w:val="002E64FA"/>
    <w:rsid w:val="002F0355"/>
    <w:rsid w:val="002F2F1C"/>
    <w:rsid w:val="002F38A4"/>
    <w:rsid w:val="00300977"/>
    <w:rsid w:val="00306001"/>
    <w:rsid w:val="003152B4"/>
    <w:rsid w:val="00315E32"/>
    <w:rsid w:val="00323CB8"/>
    <w:rsid w:val="00323F01"/>
    <w:rsid w:val="00324BB9"/>
    <w:rsid w:val="003271E9"/>
    <w:rsid w:val="0033057B"/>
    <w:rsid w:val="00334BFA"/>
    <w:rsid w:val="003363A8"/>
    <w:rsid w:val="00343528"/>
    <w:rsid w:val="0034748D"/>
    <w:rsid w:val="003474F9"/>
    <w:rsid w:val="00351CD9"/>
    <w:rsid w:val="00360D59"/>
    <w:rsid w:val="00361CD5"/>
    <w:rsid w:val="003628EC"/>
    <w:rsid w:val="00362F60"/>
    <w:rsid w:val="00367F35"/>
    <w:rsid w:val="003716DC"/>
    <w:rsid w:val="003721AE"/>
    <w:rsid w:val="0037352A"/>
    <w:rsid w:val="0037436B"/>
    <w:rsid w:val="0037591B"/>
    <w:rsid w:val="00376095"/>
    <w:rsid w:val="003777D8"/>
    <w:rsid w:val="00377ADC"/>
    <w:rsid w:val="0038001F"/>
    <w:rsid w:val="003822F0"/>
    <w:rsid w:val="003863F4"/>
    <w:rsid w:val="00386A7D"/>
    <w:rsid w:val="00387CAE"/>
    <w:rsid w:val="003A0299"/>
    <w:rsid w:val="003A0A56"/>
    <w:rsid w:val="003A105E"/>
    <w:rsid w:val="003A189C"/>
    <w:rsid w:val="003A1A7B"/>
    <w:rsid w:val="003A5746"/>
    <w:rsid w:val="003A68D5"/>
    <w:rsid w:val="003B64D7"/>
    <w:rsid w:val="003B7919"/>
    <w:rsid w:val="003C12F5"/>
    <w:rsid w:val="003C3832"/>
    <w:rsid w:val="003C4635"/>
    <w:rsid w:val="003D24C8"/>
    <w:rsid w:val="003D5503"/>
    <w:rsid w:val="003E5E87"/>
    <w:rsid w:val="003F0D8F"/>
    <w:rsid w:val="003F2DE2"/>
    <w:rsid w:val="003F464B"/>
    <w:rsid w:val="003F4A58"/>
    <w:rsid w:val="003F7A13"/>
    <w:rsid w:val="003F7C73"/>
    <w:rsid w:val="0040390F"/>
    <w:rsid w:val="00404D18"/>
    <w:rsid w:val="0040625C"/>
    <w:rsid w:val="00407994"/>
    <w:rsid w:val="004111CC"/>
    <w:rsid w:val="00411371"/>
    <w:rsid w:val="0041155E"/>
    <w:rsid w:val="00411BED"/>
    <w:rsid w:val="00417F3F"/>
    <w:rsid w:val="00420811"/>
    <w:rsid w:val="0042245F"/>
    <w:rsid w:val="004245D2"/>
    <w:rsid w:val="00426EA3"/>
    <w:rsid w:val="004300F6"/>
    <w:rsid w:val="004311BB"/>
    <w:rsid w:val="004325E3"/>
    <w:rsid w:val="00432AEA"/>
    <w:rsid w:val="00434233"/>
    <w:rsid w:val="00440204"/>
    <w:rsid w:val="00440FF2"/>
    <w:rsid w:val="00441F9E"/>
    <w:rsid w:val="00443F90"/>
    <w:rsid w:val="004521D8"/>
    <w:rsid w:val="004528D6"/>
    <w:rsid w:val="00455C10"/>
    <w:rsid w:val="00456293"/>
    <w:rsid w:val="00456D20"/>
    <w:rsid w:val="00457124"/>
    <w:rsid w:val="00457B75"/>
    <w:rsid w:val="0046136A"/>
    <w:rsid w:val="00461EF7"/>
    <w:rsid w:val="00465A5C"/>
    <w:rsid w:val="0046652D"/>
    <w:rsid w:val="00467A93"/>
    <w:rsid w:val="00467B16"/>
    <w:rsid w:val="00472439"/>
    <w:rsid w:val="004727C1"/>
    <w:rsid w:val="00472B65"/>
    <w:rsid w:val="00477B4C"/>
    <w:rsid w:val="00484513"/>
    <w:rsid w:val="00496471"/>
    <w:rsid w:val="0049712B"/>
    <w:rsid w:val="00497A25"/>
    <w:rsid w:val="004A58E5"/>
    <w:rsid w:val="004A5C43"/>
    <w:rsid w:val="004A67A5"/>
    <w:rsid w:val="004B0713"/>
    <w:rsid w:val="004B47EF"/>
    <w:rsid w:val="004B5207"/>
    <w:rsid w:val="004C21C0"/>
    <w:rsid w:val="004C2EC4"/>
    <w:rsid w:val="004C6724"/>
    <w:rsid w:val="004D067E"/>
    <w:rsid w:val="004D219C"/>
    <w:rsid w:val="004D4744"/>
    <w:rsid w:val="004D6588"/>
    <w:rsid w:val="004D7016"/>
    <w:rsid w:val="004E0484"/>
    <w:rsid w:val="004E4316"/>
    <w:rsid w:val="004E4799"/>
    <w:rsid w:val="004F67EB"/>
    <w:rsid w:val="00503AF7"/>
    <w:rsid w:val="00504679"/>
    <w:rsid w:val="00505277"/>
    <w:rsid w:val="00507469"/>
    <w:rsid w:val="00511692"/>
    <w:rsid w:val="00512EB7"/>
    <w:rsid w:val="00515638"/>
    <w:rsid w:val="00517D4E"/>
    <w:rsid w:val="00521743"/>
    <w:rsid w:val="00523C92"/>
    <w:rsid w:val="005277FA"/>
    <w:rsid w:val="005339A3"/>
    <w:rsid w:val="005363D4"/>
    <w:rsid w:val="00537330"/>
    <w:rsid w:val="0053758D"/>
    <w:rsid w:val="0054414A"/>
    <w:rsid w:val="00544298"/>
    <w:rsid w:val="00544E57"/>
    <w:rsid w:val="00544F36"/>
    <w:rsid w:val="00547315"/>
    <w:rsid w:val="00547A12"/>
    <w:rsid w:val="00551F82"/>
    <w:rsid w:val="00552F3D"/>
    <w:rsid w:val="00553E87"/>
    <w:rsid w:val="005606C7"/>
    <w:rsid w:val="00561A5F"/>
    <w:rsid w:val="00570956"/>
    <w:rsid w:val="00571044"/>
    <w:rsid w:val="00571329"/>
    <w:rsid w:val="00571339"/>
    <w:rsid w:val="00574809"/>
    <w:rsid w:val="00575994"/>
    <w:rsid w:val="00576D02"/>
    <w:rsid w:val="00584B9B"/>
    <w:rsid w:val="00584CB4"/>
    <w:rsid w:val="005912E8"/>
    <w:rsid w:val="00592576"/>
    <w:rsid w:val="00593C9F"/>
    <w:rsid w:val="005950E3"/>
    <w:rsid w:val="00597CFD"/>
    <w:rsid w:val="005A0573"/>
    <w:rsid w:val="005A21D1"/>
    <w:rsid w:val="005A2AA9"/>
    <w:rsid w:val="005A2C42"/>
    <w:rsid w:val="005A3741"/>
    <w:rsid w:val="005B1C83"/>
    <w:rsid w:val="005B1D54"/>
    <w:rsid w:val="005B4CCE"/>
    <w:rsid w:val="005B5834"/>
    <w:rsid w:val="005B6689"/>
    <w:rsid w:val="005D6F5A"/>
    <w:rsid w:val="005E1940"/>
    <w:rsid w:val="005E1988"/>
    <w:rsid w:val="005E273F"/>
    <w:rsid w:val="005E5666"/>
    <w:rsid w:val="005E64CE"/>
    <w:rsid w:val="005E75A6"/>
    <w:rsid w:val="005F05B8"/>
    <w:rsid w:val="005F06D2"/>
    <w:rsid w:val="005F3529"/>
    <w:rsid w:val="005F3F70"/>
    <w:rsid w:val="005F4803"/>
    <w:rsid w:val="006039AE"/>
    <w:rsid w:val="00603D0A"/>
    <w:rsid w:val="006075F6"/>
    <w:rsid w:val="006125EF"/>
    <w:rsid w:val="0061328D"/>
    <w:rsid w:val="00614DB4"/>
    <w:rsid w:val="006176C4"/>
    <w:rsid w:val="0061782D"/>
    <w:rsid w:val="006213AE"/>
    <w:rsid w:val="00624D99"/>
    <w:rsid w:val="00626940"/>
    <w:rsid w:val="00630982"/>
    <w:rsid w:val="00631E3D"/>
    <w:rsid w:val="00632174"/>
    <w:rsid w:val="006354C0"/>
    <w:rsid w:val="00637575"/>
    <w:rsid w:val="0063778D"/>
    <w:rsid w:val="0064783C"/>
    <w:rsid w:val="0064785E"/>
    <w:rsid w:val="0065266E"/>
    <w:rsid w:val="00656492"/>
    <w:rsid w:val="00661E47"/>
    <w:rsid w:val="00661FF4"/>
    <w:rsid w:val="006634BC"/>
    <w:rsid w:val="00663BCD"/>
    <w:rsid w:val="00664082"/>
    <w:rsid w:val="006643CA"/>
    <w:rsid w:val="00666CDB"/>
    <w:rsid w:val="0067197D"/>
    <w:rsid w:val="00674F91"/>
    <w:rsid w:val="00677292"/>
    <w:rsid w:val="00680F53"/>
    <w:rsid w:val="00683267"/>
    <w:rsid w:val="00683586"/>
    <w:rsid w:val="0068463A"/>
    <w:rsid w:val="00695991"/>
    <w:rsid w:val="006974BF"/>
    <w:rsid w:val="006A028A"/>
    <w:rsid w:val="006B0D0A"/>
    <w:rsid w:val="006B2994"/>
    <w:rsid w:val="006C2712"/>
    <w:rsid w:val="006C3793"/>
    <w:rsid w:val="006C78E8"/>
    <w:rsid w:val="006D1CB5"/>
    <w:rsid w:val="006D250F"/>
    <w:rsid w:val="006D5478"/>
    <w:rsid w:val="006D6CAE"/>
    <w:rsid w:val="006D7CF6"/>
    <w:rsid w:val="006E1117"/>
    <w:rsid w:val="006E176B"/>
    <w:rsid w:val="006E226B"/>
    <w:rsid w:val="006E4B9D"/>
    <w:rsid w:val="006E6740"/>
    <w:rsid w:val="006E7250"/>
    <w:rsid w:val="006F0C48"/>
    <w:rsid w:val="006F21C7"/>
    <w:rsid w:val="006F42CA"/>
    <w:rsid w:val="006F42E7"/>
    <w:rsid w:val="006F4502"/>
    <w:rsid w:val="006F4DE0"/>
    <w:rsid w:val="006F566D"/>
    <w:rsid w:val="00702148"/>
    <w:rsid w:val="007053FB"/>
    <w:rsid w:val="00706510"/>
    <w:rsid w:val="00706AC5"/>
    <w:rsid w:val="0071260C"/>
    <w:rsid w:val="007161C6"/>
    <w:rsid w:val="007166A3"/>
    <w:rsid w:val="007174ED"/>
    <w:rsid w:val="00721DC4"/>
    <w:rsid w:val="00722CF5"/>
    <w:rsid w:val="00723FA5"/>
    <w:rsid w:val="00737B8E"/>
    <w:rsid w:val="00741CC3"/>
    <w:rsid w:val="00743C43"/>
    <w:rsid w:val="00747378"/>
    <w:rsid w:val="00747B57"/>
    <w:rsid w:val="00754F63"/>
    <w:rsid w:val="00755D68"/>
    <w:rsid w:val="00756515"/>
    <w:rsid w:val="007573A6"/>
    <w:rsid w:val="00757DE0"/>
    <w:rsid w:val="007639D7"/>
    <w:rsid w:val="007653B5"/>
    <w:rsid w:val="00772D6B"/>
    <w:rsid w:val="00773896"/>
    <w:rsid w:val="0078029F"/>
    <w:rsid w:val="00782D88"/>
    <w:rsid w:val="00791DD0"/>
    <w:rsid w:val="007947F6"/>
    <w:rsid w:val="00795158"/>
    <w:rsid w:val="00796733"/>
    <w:rsid w:val="007969F4"/>
    <w:rsid w:val="007A3F01"/>
    <w:rsid w:val="007A452A"/>
    <w:rsid w:val="007A617F"/>
    <w:rsid w:val="007B017E"/>
    <w:rsid w:val="007B34F4"/>
    <w:rsid w:val="007B48DC"/>
    <w:rsid w:val="007C1400"/>
    <w:rsid w:val="007C298F"/>
    <w:rsid w:val="007C3C68"/>
    <w:rsid w:val="007C46D3"/>
    <w:rsid w:val="007C6448"/>
    <w:rsid w:val="007D1294"/>
    <w:rsid w:val="007D188D"/>
    <w:rsid w:val="007D191B"/>
    <w:rsid w:val="007D7FF5"/>
    <w:rsid w:val="007E0BA9"/>
    <w:rsid w:val="007E3F93"/>
    <w:rsid w:val="007E443F"/>
    <w:rsid w:val="007E48B2"/>
    <w:rsid w:val="007E6AB3"/>
    <w:rsid w:val="007E6DE4"/>
    <w:rsid w:val="007E734B"/>
    <w:rsid w:val="007E7594"/>
    <w:rsid w:val="007F0D73"/>
    <w:rsid w:val="007F2E54"/>
    <w:rsid w:val="007F3B64"/>
    <w:rsid w:val="007F5F31"/>
    <w:rsid w:val="00804F3F"/>
    <w:rsid w:val="008115E0"/>
    <w:rsid w:val="008128CA"/>
    <w:rsid w:val="0081356E"/>
    <w:rsid w:val="00813985"/>
    <w:rsid w:val="008142E1"/>
    <w:rsid w:val="0081686E"/>
    <w:rsid w:val="00823D90"/>
    <w:rsid w:val="00823E1D"/>
    <w:rsid w:val="00833359"/>
    <w:rsid w:val="00836BA6"/>
    <w:rsid w:val="00837A28"/>
    <w:rsid w:val="00842954"/>
    <w:rsid w:val="008456E7"/>
    <w:rsid w:val="008530BC"/>
    <w:rsid w:val="008640F0"/>
    <w:rsid w:val="00866B51"/>
    <w:rsid w:val="00867073"/>
    <w:rsid w:val="008813F4"/>
    <w:rsid w:val="0088375F"/>
    <w:rsid w:val="00885302"/>
    <w:rsid w:val="00887A2A"/>
    <w:rsid w:val="00887E18"/>
    <w:rsid w:val="00897815"/>
    <w:rsid w:val="008A5ED2"/>
    <w:rsid w:val="008A79BB"/>
    <w:rsid w:val="008B544B"/>
    <w:rsid w:val="008B546F"/>
    <w:rsid w:val="008B5A52"/>
    <w:rsid w:val="008C199B"/>
    <w:rsid w:val="008C5F18"/>
    <w:rsid w:val="008C61C5"/>
    <w:rsid w:val="008C6645"/>
    <w:rsid w:val="008C7A46"/>
    <w:rsid w:val="008D0C52"/>
    <w:rsid w:val="008D308E"/>
    <w:rsid w:val="008D3D56"/>
    <w:rsid w:val="008D73FF"/>
    <w:rsid w:val="008E3507"/>
    <w:rsid w:val="008E53D3"/>
    <w:rsid w:val="008E6D43"/>
    <w:rsid w:val="008E731A"/>
    <w:rsid w:val="008F0E2E"/>
    <w:rsid w:val="008F651F"/>
    <w:rsid w:val="008F6C6C"/>
    <w:rsid w:val="009003A4"/>
    <w:rsid w:val="00900A4B"/>
    <w:rsid w:val="00901282"/>
    <w:rsid w:val="00902534"/>
    <w:rsid w:val="009043A4"/>
    <w:rsid w:val="00906E40"/>
    <w:rsid w:val="00911F93"/>
    <w:rsid w:val="00912748"/>
    <w:rsid w:val="009135C2"/>
    <w:rsid w:val="00915D3B"/>
    <w:rsid w:val="00915F0C"/>
    <w:rsid w:val="00921307"/>
    <w:rsid w:val="009324D8"/>
    <w:rsid w:val="00932909"/>
    <w:rsid w:val="00934E8E"/>
    <w:rsid w:val="00935C0D"/>
    <w:rsid w:val="00936244"/>
    <w:rsid w:val="00937CC5"/>
    <w:rsid w:val="0094143E"/>
    <w:rsid w:val="0095162F"/>
    <w:rsid w:val="009530A8"/>
    <w:rsid w:val="00954F1A"/>
    <w:rsid w:val="009556D7"/>
    <w:rsid w:val="00955D9E"/>
    <w:rsid w:val="0095767B"/>
    <w:rsid w:val="00970E83"/>
    <w:rsid w:val="0097669F"/>
    <w:rsid w:val="00983352"/>
    <w:rsid w:val="00984358"/>
    <w:rsid w:val="009869C1"/>
    <w:rsid w:val="009933E8"/>
    <w:rsid w:val="00994718"/>
    <w:rsid w:val="00994972"/>
    <w:rsid w:val="00995D1C"/>
    <w:rsid w:val="00997BEE"/>
    <w:rsid w:val="009A0E79"/>
    <w:rsid w:val="009B6A3F"/>
    <w:rsid w:val="009B6D0E"/>
    <w:rsid w:val="009B7D92"/>
    <w:rsid w:val="009C23BF"/>
    <w:rsid w:val="009C37E0"/>
    <w:rsid w:val="009C7AF2"/>
    <w:rsid w:val="009D2986"/>
    <w:rsid w:val="009D5327"/>
    <w:rsid w:val="009E085F"/>
    <w:rsid w:val="009E24F6"/>
    <w:rsid w:val="009E395A"/>
    <w:rsid w:val="009E5402"/>
    <w:rsid w:val="009E56CF"/>
    <w:rsid w:val="009E62E2"/>
    <w:rsid w:val="009F21DB"/>
    <w:rsid w:val="009F25F7"/>
    <w:rsid w:val="009F3137"/>
    <w:rsid w:val="009F5F95"/>
    <w:rsid w:val="00A02571"/>
    <w:rsid w:val="00A02EE5"/>
    <w:rsid w:val="00A054A0"/>
    <w:rsid w:val="00A069FA"/>
    <w:rsid w:val="00A1042F"/>
    <w:rsid w:val="00A11CC5"/>
    <w:rsid w:val="00A123AD"/>
    <w:rsid w:val="00A126B0"/>
    <w:rsid w:val="00A128CC"/>
    <w:rsid w:val="00A23EFD"/>
    <w:rsid w:val="00A23F3F"/>
    <w:rsid w:val="00A2507E"/>
    <w:rsid w:val="00A27BEB"/>
    <w:rsid w:val="00A31CFB"/>
    <w:rsid w:val="00A32C23"/>
    <w:rsid w:val="00A337EE"/>
    <w:rsid w:val="00A33A00"/>
    <w:rsid w:val="00A35AFB"/>
    <w:rsid w:val="00A433CE"/>
    <w:rsid w:val="00A45B15"/>
    <w:rsid w:val="00A50A97"/>
    <w:rsid w:val="00A50AD1"/>
    <w:rsid w:val="00A53C48"/>
    <w:rsid w:val="00A56AC9"/>
    <w:rsid w:val="00A56C29"/>
    <w:rsid w:val="00A61643"/>
    <w:rsid w:val="00A638DF"/>
    <w:rsid w:val="00A64977"/>
    <w:rsid w:val="00A649C5"/>
    <w:rsid w:val="00A655C0"/>
    <w:rsid w:val="00A667EF"/>
    <w:rsid w:val="00A74B00"/>
    <w:rsid w:val="00A761B5"/>
    <w:rsid w:val="00A76472"/>
    <w:rsid w:val="00A77CF6"/>
    <w:rsid w:val="00A81E08"/>
    <w:rsid w:val="00A8749D"/>
    <w:rsid w:val="00A87E02"/>
    <w:rsid w:val="00A92CFA"/>
    <w:rsid w:val="00A94A74"/>
    <w:rsid w:val="00A961C4"/>
    <w:rsid w:val="00A97ADF"/>
    <w:rsid w:val="00A97B8C"/>
    <w:rsid w:val="00AA0AA2"/>
    <w:rsid w:val="00AA2B70"/>
    <w:rsid w:val="00AA35D8"/>
    <w:rsid w:val="00AA38B2"/>
    <w:rsid w:val="00AA3D4B"/>
    <w:rsid w:val="00AA55A5"/>
    <w:rsid w:val="00AB5CE7"/>
    <w:rsid w:val="00AC0BF4"/>
    <w:rsid w:val="00AC2463"/>
    <w:rsid w:val="00AC597A"/>
    <w:rsid w:val="00AC7C23"/>
    <w:rsid w:val="00AD047F"/>
    <w:rsid w:val="00AD0953"/>
    <w:rsid w:val="00AD2301"/>
    <w:rsid w:val="00AD2ABB"/>
    <w:rsid w:val="00AD37DB"/>
    <w:rsid w:val="00AD3ECB"/>
    <w:rsid w:val="00AD689F"/>
    <w:rsid w:val="00AE1C11"/>
    <w:rsid w:val="00AE39F6"/>
    <w:rsid w:val="00AE5CC8"/>
    <w:rsid w:val="00AE5EF0"/>
    <w:rsid w:val="00AF3019"/>
    <w:rsid w:val="00B0142A"/>
    <w:rsid w:val="00B051FB"/>
    <w:rsid w:val="00B07D69"/>
    <w:rsid w:val="00B11605"/>
    <w:rsid w:val="00B169DF"/>
    <w:rsid w:val="00B20EEA"/>
    <w:rsid w:val="00B21314"/>
    <w:rsid w:val="00B34B02"/>
    <w:rsid w:val="00B37AC4"/>
    <w:rsid w:val="00B40031"/>
    <w:rsid w:val="00B45D1D"/>
    <w:rsid w:val="00B46665"/>
    <w:rsid w:val="00B46F0F"/>
    <w:rsid w:val="00B47BB7"/>
    <w:rsid w:val="00B47E8A"/>
    <w:rsid w:val="00B5059B"/>
    <w:rsid w:val="00B513AB"/>
    <w:rsid w:val="00B51F49"/>
    <w:rsid w:val="00B5258D"/>
    <w:rsid w:val="00B6211C"/>
    <w:rsid w:val="00B62A17"/>
    <w:rsid w:val="00B675D9"/>
    <w:rsid w:val="00B71888"/>
    <w:rsid w:val="00B7438E"/>
    <w:rsid w:val="00B74990"/>
    <w:rsid w:val="00B76382"/>
    <w:rsid w:val="00B77458"/>
    <w:rsid w:val="00B7778F"/>
    <w:rsid w:val="00B81653"/>
    <w:rsid w:val="00B8449A"/>
    <w:rsid w:val="00B8673B"/>
    <w:rsid w:val="00B86D81"/>
    <w:rsid w:val="00B93BAC"/>
    <w:rsid w:val="00BA067E"/>
    <w:rsid w:val="00BA0933"/>
    <w:rsid w:val="00BA7502"/>
    <w:rsid w:val="00BB32DA"/>
    <w:rsid w:val="00BB4A19"/>
    <w:rsid w:val="00BB4A71"/>
    <w:rsid w:val="00BB6CD8"/>
    <w:rsid w:val="00BB7B13"/>
    <w:rsid w:val="00BC1AE1"/>
    <w:rsid w:val="00BC2387"/>
    <w:rsid w:val="00BC7CD7"/>
    <w:rsid w:val="00BD63A5"/>
    <w:rsid w:val="00BD7C38"/>
    <w:rsid w:val="00BE0564"/>
    <w:rsid w:val="00BE081A"/>
    <w:rsid w:val="00BE0B72"/>
    <w:rsid w:val="00BE198D"/>
    <w:rsid w:val="00BE2607"/>
    <w:rsid w:val="00BE7666"/>
    <w:rsid w:val="00BF0462"/>
    <w:rsid w:val="00BF2D23"/>
    <w:rsid w:val="00BF4A51"/>
    <w:rsid w:val="00BF5550"/>
    <w:rsid w:val="00BF67BE"/>
    <w:rsid w:val="00C0158A"/>
    <w:rsid w:val="00C03E9A"/>
    <w:rsid w:val="00C0698C"/>
    <w:rsid w:val="00C11FF6"/>
    <w:rsid w:val="00C12BC0"/>
    <w:rsid w:val="00C141E2"/>
    <w:rsid w:val="00C15275"/>
    <w:rsid w:val="00C179A5"/>
    <w:rsid w:val="00C22B5C"/>
    <w:rsid w:val="00C25EB2"/>
    <w:rsid w:val="00C2602F"/>
    <w:rsid w:val="00C27600"/>
    <w:rsid w:val="00C31441"/>
    <w:rsid w:val="00C3390F"/>
    <w:rsid w:val="00C35FEC"/>
    <w:rsid w:val="00C401E0"/>
    <w:rsid w:val="00C41E39"/>
    <w:rsid w:val="00C45571"/>
    <w:rsid w:val="00C47482"/>
    <w:rsid w:val="00C507A2"/>
    <w:rsid w:val="00C52E69"/>
    <w:rsid w:val="00C60965"/>
    <w:rsid w:val="00C60A46"/>
    <w:rsid w:val="00C62CE7"/>
    <w:rsid w:val="00C6379A"/>
    <w:rsid w:val="00C6387E"/>
    <w:rsid w:val="00C63C5C"/>
    <w:rsid w:val="00C641D8"/>
    <w:rsid w:val="00C651C5"/>
    <w:rsid w:val="00C65480"/>
    <w:rsid w:val="00C701C2"/>
    <w:rsid w:val="00C72235"/>
    <w:rsid w:val="00C72EDE"/>
    <w:rsid w:val="00C81726"/>
    <w:rsid w:val="00C82606"/>
    <w:rsid w:val="00C90D5B"/>
    <w:rsid w:val="00C90DC0"/>
    <w:rsid w:val="00C91279"/>
    <w:rsid w:val="00CA01F2"/>
    <w:rsid w:val="00CA04C2"/>
    <w:rsid w:val="00CA274B"/>
    <w:rsid w:val="00CA4436"/>
    <w:rsid w:val="00CA491B"/>
    <w:rsid w:val="00CA5AD6"/>
    <w:rsid w:val="00CA74D6"/>
    <w:rsid w:val="00CB1323"/>
    <w:rsid w:val="00CB21EB"/>
    <w:rsid w:val="00CB2BB1"/>
    <w:rsid w:val="00CB4644"/>
    <w:rsid w:val="00CC45A3"/>
    <w:rsid w:val="00CC73BC"/>
    <w:rsid w:val="00CC7B69"/>
    <w:rsid w:val="00CD041E"/>
    <w:rsid w:val="00CD4207"/>
    <w:rsid w:val="00CD4C1D"/>
    <w:rsid w:val="00CD72FE"/>
    <w:rsid w:val="00CE09CE"/>
    <w:rsid w:val="00CE3386"/>
    <w:rsid w:val="00CF0E84"/>
    <w:rsid w:val="00CF2D61"/>
    <w:rsid w:val="00CF3DED"/>
    <w:rsid w:val="00CF4146"/>
    <w:rsid w:val="00CF4389"/>
    <w:rsid w:val="00CF46AF"/>
    <w:rsid w:val="00D010F8"/>
    <w:rsid w:val="00D014DF"/>
    <w:rsid w:val="00D01D2A"/>
    <w:rsid w:val="00D01EDE"/>
    <w:rsid w:val="00D04EAA"/>
    <w:rsid w:val="00D07E59"/>
    <w:rsid w:val="00D101EF"/>
    <w:rsid w:val="00D10500"/>
    <w:rsid w:val="00D1169C"/>
    <w:rsid w:val="00D11AB0"/>
    <w:rsid w:val="00D13BF9"/>
    <w:rsid w:val="00D140F5"/>
    <w:rsid w:val="00D1414F"/>
    <w:rsid w:val="00D142C4"/>
    <w:rsid w:val="00D17660"/>
    <w:rsid w:val="00D20316"/>
    <w:rsid w:val="00D2146C"/>
    <w:rsid w:val="00D22260"/>
    <w:rsid w:val="00D22E39"/>
    <w:rsid w:val="00D2334F"/>
    <w:rsid w:val="00D24D72"/>
    <w:rsid w:val="00D26207"/>
    <w:rsid w:val="00D27CE2"/>
    <w:rsid w:val="00D3289F"/>
    <w:rsid w:val="00D32FF8"/>
    <w:rsid w:val="00D3533B"/>
    <w:rsid w:val="00D40295"/>
    <w:rsid w:val="00D43501"/>
    <w:rsid w:val="00D47327"/>
    <w:rsid w:val="00D550E9"/>
    <w:rsid w:val="00D55282"/>
    <w:rsid w:val="00D5696F"/>
    <w:rsid w:val="00D578D5"/>
    <w:rsid w:val="00D664A3"/>
    <w:rsid w:val="00D67B4E"/>
    <w:rsid w:val="00D801E6"/>
    <w:rsid w:val="00D86B37"/>
    <w:rsid w:val="00D87282"/>
    <w:rsid w:val="00D9080E"/>
    <w:rsid w:val="00D91435"/>
    <w:rsid w:val="00D918A7"/>
    <w:rsid w:val="00D929CC"/>
    <w:rsid w:val="00D92D89"/>
    <w:rsid w:val="00DA22AD"/>
    <w:rsid w:val="00DA6460"/>
    <w:rsid w:val="00DA6630"/>
    <w:rsid w:val="00DB24A4"/>
    <w:rsid w:val="00DB6451"/>
    <w:rsid w:val="00DB6DA1"/>
    <w:rsid w:val="00DC0932"/>
    <w:rsid w:val="00DC158B"/>
    <w:rsid w:val="00DC48A1"/>
    <w:rsid w:val="00DC6E13"/>
    <w:rsid w:val="00DC6E9A"/>
    <w:rsid w:val="00DD4116"/>
    <w:rsid w:val="00DD688D"/>
    <w:rsid w:val="00DD78A8"/>
    <w:rsid w:val="00DE0C62"/>
    <w:rsid w:val="00DE0F9E"/>
    <w:rsid w:val="00DE3AE1"/>
    <w:rsid w:val="00DE43DE"/>
    <w:rsid w:val="00DE7030"/>
    <w:rsid w:val="00DF1567"/>
    <w:rsid w:val="00DF267D"/>
    <w:rsid w:val="00DF35E0"/>
    <w:rsid w:val="00DF502D"/>
    <w:rsid w:val="00E00090"/>
    <w:rsid w:val="00E02C9C"/>
    <w:rsid w:val="00E03A70"/>
    <w:rsid w:val="00E03D32"/>
    <w:rsid w:val="00E04D34"/>
    <w:rsid w:val="00E05391"/>
    <w:rsid w:val="00E21537"/>
    <w:rsid w:val="00E2261E"/>
    <w:rsid w:val="00E3022C"/>
    <w:rsid w:val="00E306AA"/>
    <w:rsid w:val="00E31236"/>
    <w:rsid w:val="00E34172"/>
    <w:rsid w:val="00E351CE"/>
    <w:rsid w:val="00E36699"/>
    <w:rsid w:val="00E42982"/>
    <w:rsid w:val="00E449D3"/>
    <w:rsid w:val="00E52D3B"/>
    <w:rsid w:val="00E65155"/>
    <w:rsid w:val="00E65422"/>
    <w:rsid w:val="00E65A4F"/>
    <w:rsid w:val="00E65EA8"/>
    <w:rsid w:val="00E83F1B"/>
    <w:rsid w:val="00E844D1"/>
    <w:rsid w:val="00E8525B"/>
    <w:rsid w:val="00E85B63"/>
    <w:rsid w:val="00E96CB1"/>
    <w:rsid w:val="00E96FE6"/>
    <w:rsid w:val="00EA04E9"/>
    <w:rsid w:val="00EA086B"/>
    <w:rsid w:val="00EA13C3"/>
    <w:rsid w:val="00EA2E80"/>
    <w:rsid w:val="00EA3590"/>
    <w:rsid w:val="00EA7EA6"/>
    <w:rsid w:val="00EB0501"/>
    <w:rsid w:val="00EB31A4"/>
    <w:rsid w:val="00EB40C3"/>
    <w:rsid w:val="00EB424E"/>
    <w:rsid w:val="00EB5844"/>
    <w:rsid w:val="00EB5DFC"/>
    <w:rsid w:val="00EB65AF"/>
    <w:rsid w:val="00EC5BE6"/>
    <w:rsid w:val="00ED17AC"/>
    <w:rsid w:val="00ED2BF8"/>
    <w:rsid w:val="00ED44C2"/>
    <w:rsid w:val="00EE2717"/>
    <w:rsid w:val="00EE75DA"/>
    <w:rsid w:val="00EF1D90"/>
    <w:rsid w:val="00EF2F9E"/>
    <w:rsid w:val="00EF49F0"/>
    <w:rsid w:val="00F02BF4"/>
    <w:rsid w:val="00F02EC2"/>
    <w:rsid w:val="00F03256"/>
    <w:rsid w:val="00F05DF6"/>
    <w:rsid w:val="00F06412"/>
    <w:rsid w:val="00F069C5"/>
    <w:rsid w:val="00F13D2C"/>
    <w:rsid w:val="00F21C02"/>
    <w:rsid w:val="00F328D6"/>
    <w:rsid w:val="00F33D04"/>
    <w:rsid w:val="00F35DF4"/>
    <w:rsid w:val="00F4072A"/>
    <w:rsid w:val="00F417EE"/>
    <w:rsid w:val="00F419A9"/>
    <w:rsid w:val="00F45B49"/>
    <w:rsid w:val="00F515F0"/>
    <w:rsid w:val="00F557DB"/>
    <w:rsid w:val="00F6134E"/>
    <w:rsid w:val="00F63B7F"/>
    <w:rsid w:val="00F64486"/>
    <w:rsid w:val="00F659EC"/>
    <w:rsid w:val="00F6657D"/>
    <w:rsid w:val="00F66628"/>
    <w:rsid w:val="00F67621"/>
    <w:rsid w:val="00F70A24"/>
    <w:rsid w:val="00F71370"/>
    <w:rsid w:val="00F71408"/>
    <w:rsid w:val="00F721AC"/>
    <w:rsid w:val="00F73755"/>
    <w:rsid w:val="00F81609"/>
    <w:rsid w:val="00F825F1"/>
    <w:rsid w:val="00F87C13"/>
    <w:rsid w:val="00F911B8"/>
    <w:rsid w:val="00F928FE"/>
    <w:rsid w:val="00FA0019"/>
    <w:rsid w:val="00FA04A6"/>
    <w:rsid w:val="00FA07CC"/>
    <w:rsid w:val="00FA47F6"/>
    <w:rsid w:val="00FB263C"/>
    <w:rsid w:val="00FB2FB3"/>
    <w:rsid w:val="00FC0572"/>
    <w:rsid w:val="00FC0F32"/>
    <w:rsid w:val="00FC4202"/>
    <w:rsid w:val="00FC4EAB"/>
    <w:rsid w:val="00FC5080"/>
    <w:rsid w:val="00FC5DBF"/>
    <w:rsid w:val="00FC5FF8"/>
    <w:rsid w:val="00FD1BDA"/>
    <w:rsid w:val="00FD2EC2"/>
    <w:rsid w:val="00FD519C"/>
    <w:rsid w:val="00FD7DFE"/>
    <w:rsid w:val="00FE0FB6"/>
    <w:rsid w:val="00FE2193"/>
    <w:rsid w:val="00FE28C3"/>
    <w:rsid w:val="00FE4A38"/>
    <w:rsid w:val="00FF074C"/>
    <w:rsid w:val="00FF1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535C3AD"/>
  <w15:docId w15:val="{FAB33EBB-2578-471E-88F0-E58F3A870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ny">
    <w:name w:val="Normal"/>
    <w:qFormat/>
    <w:rsid w:val="00C31441"/>
    <w:rPr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Akapitzlist1">
    <w:name w:val="Akapit z listą1"/>
    <w:basedOn w:val="Normalny"/>
    <w:rsid w:val="00511692"/>
    <w:pPr>
      <w:widowControl w:val="0"/>
      <w:autoSpaceDE w:val="0"/>
      <w:autoSpaceDN w:val="0"/>
      <w:adjustRightInd w:val="0"/>
      <w:ind w:left="720"/>
      <w:contextualSpacing/>
    </w:pPr>
    <w:rPr>
      <w:sz w:val="20"/>
      <w:szCs w:val="20"/>
    </w:rPr>
  </w:style>
  <w:style w:type="paragraph" w:styleId="Tekstdymka">
    <w:name w:val="Balloon Text"/>
    <w:basedOn w:val="Normalny"/>
    <w:link w:val="TekstdymkaZnak"/>
    <w:uiPriority w:val="99"/>
    <w:rsid w:val="00146020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link w:val="Tekstdymka"/>
    <w:uiPriority w:val="99"/>
    <w:rsid w:val="00146020"/>
    <w:rPr>
      <w:rFonts w:ascii="Tahoma" w:hAnsi="Tahoma" w:cs="Tahoma"/>
      <w:sz w:val="16"/>
      <w:szCs w:val="16"/>
    </w:rPr>
  </w:style>
  <w:style w:type="paragraph" w:styleId="Nagwek">
    <w:name w:val="header"/>
    <w:basedOn w:val="Normalny"/>
    <w:link w:val="NagwekZnak"/>
    <w:uiPriority w:val="99"/>
    <w:rsid w:val="00146020"/>
    <w:pPr>
      <w:tabs>
        <w:tab w:val="center" w:pos="4536"/>
        <w:tab w:val="right" w:pos="9072"/>
      </w:tabs>
    </w:pPr>
  </w:style>
  <w:style w:type="character" w:customStyle="1" w:styleId="NagwekZnak">
    <w:name w:val="Nagłówek Znak"/>
    <w:link w:val="Nagwek"/>
    <w:uiPriority w:val="99"/>
    <w:rsid w:val="00146020"/>
    <w:rPr>
      <w:sz w:val="24"/>
      <w:szCs w:val="24"/>
    </w:rPr>
  </w:style>
  <w:style w:type="paragraph" w:styleId="Stopka">
    <w:name w:val="footer"/>
    <w:basedOn w:val="Normalny"/>
    <w:link w:val="StopkaZnak"/>
    <w:uiPriority w:val="99"/>
    <w:rsid w:val="00146020"/>
    <w:pPr>
      <w:tabs>
        <w:tab w:val="center" w:pos="4536"/>
        <w:tab w:val="right" w:pos="9072"/>
      </w:tabs>
    </w:pPr>
  </w:style>
  <w:style w:type="character" w:customStyle="1" w:styleId="StopkaZnak">
    <w:name w:val="Stopka Znak"/>
    <w:link w:val="Stopka"/>
    <w:uiPriority w:val="99"/>
    <w:rsid w:val="00146020"/>
    <w:rPr>
      <w:sz w:val="24"/>
      <w:szCs w:val="24"/>
    </w:rPr>
  </w:style>
  <w:style w:type="paragraph" w:styleId="Akapitzlist">
    <w:name w:val="List Paragraph"/>
    <w:aliases w:val="Styl moj,Akapit z listą11,podpunkt ankietyy,BulletList 1,Bulletlist1,Colorful List - Accent 11,Bullets Points,Bullet1,Section 5,Bullet List,Bullet 1,Lijstalinenomala,Table Legend,aotm_załączniki,List Paragraph1,BulletPoints,5 - W tabeli"/>
    <w:basedOn w:val="Normalny"/>
    <w:link w:val="AkapitzlistZnak"/>
    <w:uiPriority w:val="34"/>
    <w:qFormat/>
    <w:rsid w:val="004C2EC4"/>
    <w:pPr>
      <w:ind w:left="720"/>
      <w:contextualSpacing/>
    </w:pPr>
  </w:style>
  <w:style w:type="character" w:styleId="Odwoaniedokomentarza">
    <w:name w:val="annotation reference"/>
    <w:basedOn w:val="Domylnaczcionkaakapitu"/>
    <w:semiHidden/>
    <w:unhideWhenUsed/>
    <w:rsid w:val="00A433CE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unhideWhenUsed/>
    <w:rsid w:val="00A433CE"/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rsid w:val="00A433CE"/>
  </w:style>
  <w:style w:type="paragraph" w:styleId="Tematkomentarza">
    <w:name w:val="annotation subject"/>
    <w:basedOn w:val="Tekstkomentarza"/>
    <w:next w:val="Tekstkomentarza"/>
    <w:link w:val="TematkomentarzaZnak"/>
    <w:semiHidden/>
    <w:unhideWhenUsed/>
    <w:rsid w:val="00A433CE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semiHidden/>
    <w:rsid w:val="00A433CE"/>
    <w:rPr>
      <w:b/>
      <w:bCs/>
    </w:rPr>
  </w:style>
  <w:style w:type="paragraph" w:styleId="Poprawka">
    <w:name w:val="Revision"/>
    <w:hidden/>
    <w:uiPriority w:val="99"/>
    <w:semiHidden/>
    <w:rsid w:val="001F018B"/>
    <w:rPr>
      <w:sz w:val="24"/>
      <w:szCs w:val="24"/>
    </w:rPr>
  </w:style>
  <w:style w:type="character" w:customStyle="1" w:styleId="AkapitzlistZnak">
    <w:name w:val="Akapit z listą Znak"/>
    <w:aliases w:val="Styl moj Znak,Akapit z listą11 Znak,podpunkt ankietyy Znak,BulletList 1 Znak,Bulletlist1 Znak,Colorful List - Accent 11 Znak,Bullets Points Znak,Bullet1 Znak,Section 5 Znak,Bullet List Znak,Bullet 1 Znak,Lijstalinenomala Znak"/>
    <w:link w:val="Akapitzlist"/>
    <w:uiPriority w:val="34"/>
    <w:qFormat/>
    <w:locked/>
    <w:rsid w:val="000038D2"/>
    <w:rPr>
      <w:sz w:val="24"/>
      <w:szCs w:val="24"/>
    </w:rPr>
  </w:style>
  <w:style w:type="character" w:customStyle="1" w:styleId="cf01">
    <w:name w:val="cf01"/>
    <w:basedOn w:val="Domylnaczcionkaakapitu"/>
    <w:rsid w:val="0038001F"/>
    <w:rPr>
      <w:rFonts w:ascii="Segoe UI" w:hAnsi="Segoe UI" w:cs="Segoe UI" w:hint="defaul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54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0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0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9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4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5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7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8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3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0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4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5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1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1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2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7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6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8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2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1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5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3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6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7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4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2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6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6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1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A26F15-B4F7-4F88-9F40-1C03F3EE22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24</Pages>
  <Words>8836</Words>
  <Characters>53017</Characters>
  <Application>Microsoft Office Word</Application>
  <DocSecurity>0</DocSecurity>
  <Lines>441</Lines>
  <Paragraphs>123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Królak-Buzakowska Joanna</dc:creator>
  <cp:lastModifiedBy>Rudek Paulina</cp:lastModifiedBy>
  <cp:revision>5</cp:revision>
  <cp:lastPrinted>2017-07-25T07:04:00Z</cp:lastPrinted>
  <dcterms:created xsi:type="dcterms:W3CDTF">2024-12-03T22:38:00Z</dcterms:created>
  <dcterms:modified xsi:type="dcterms:W3CDTF">2024-12-04T11:58:00Z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cf5f57d9a80265e9a0ee6cc5f5c79dbdf1c9b26f684d74cbe420faf1bfb5a691</vt:lpwstr>
  </property>
</Properties>
</file>