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0BEAE" w14:textId="4ACF1C8C" w:rsidR="00C37841" w:rsidRPr="001C20F5" w:rsidRDefault="00C37841" w:rsidP="00C37841">
      <w:pPr>
        <w:spacing w:after="0" w:line="240" w:lineRule="auto"/>
        <w:rPr>
          <w:rFonts w:ascii="Times New Roman" w:hAnsi="Times New Roman"/>
        </w:rPr>
      </w:pPr>
      <w:r w:rsidRPr="001C20F5">
        <w:rPr>
          <w:rFonts w:ascii="Times New Roman" w:hAnsi="Times New Roman"/>
        </w:rPr>
        <w:t>Załącznik</w:t>
      </w:r>
      <w:r w:rsidR="007F24CD" w:rsidRPr="001C20F5">
        <w:rPr>
          <w:rFonts w:ascii="Times New Roman" w:hAnsi="Times New Roman"/>
        </w:rPr>
        <w:t xml:space="preserve"> </w:t>
      </w:r>
      <w:r w:rsidRPr="001C20F5">
        <w:rPr>
          <w:rFonts w:ascii="Times New Roman" w:hAnsi="Times New Roman"/>
        </w:rPr>
        <w:t>B.122.</w:t>
      </w:r>
    </w:p>
    <w:p w14:paraId="3D2FE424" w14:textId="77777777" w:rsidR="00C37841" w:rsidRPr="001C20F5" w:rsidRDefault="00C37841" w:rsidP="00C37841">
      <w:pPr>
        <w:spacing w:after="0" w:line="240" w:lineRule="auto"/>
        <w:rPr>
          <w:rFonts w:ascii="Times New Roman" w:hAnsi="Times New Roman"/>
        </w:rPr>
      </w:pPr>
    </w:p>
    <w:p w14:paraId="71500521" w14:textId="27F524F5" w:rsidR="00C37841" w:rsidRPr="001C20F5" w:rsidRDefault="00C37841" w:rsidP="00C37841">
      <w:pPr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Hlk80001131"/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LECZENIE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ZAPOBIEGAWCZE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CHORYCH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Z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NAWRACAJĄCYMI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NAPADAMI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DZIEDZICZNEGO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OBRZĘKU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NACZYNIORUCHOWEGO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O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CIĘŻKIM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PRZEBIEGU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(ICD-10: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D</w:t>
      </w:r>
      <w:r w:rsidR="007F24CD"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1C20F5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>84.1</w:t>
      </w:r>
      <w:r w:rsidRPr="001C20F5">
        <w:rPr>
          <w:rFonts w:ascii="Times New Roman" w:hAnsi="Times New Roman"/>
          <w:b/>
          <w:sz w:val="28"/>
          <w:szCs w:val="28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28"/>
        <w:gridCol w:w="5130"/>
        <w:gridCol w:w="5130"/>
      </w:tblGrid>
      <w:tr w:rsidR="008C1452" w:rsidRPr="001C20F5" w14:paraId="52E3EDA8" w14:textId="77777777" w:rsidTr="00C37841">
        <w:trPr>
          <w:trHeight w:val="567"/>
        </w:trPr>
        <w:tc>
          <w:tcPr>
            <w:tcW w:w="5000" w:type="pct"/>
            <w:gridSpan w:val="3"/>
            <w:vAlign w:val="center"/>
          </w:tcPr>
          <w:bookmarkEnd w:id="0"/>
          <w:p w14:paraId="0C9F35E9" w14:textId="526665C6" w:rsidR="008C1452" w:rsidRPr="001C20F5" w:rsidRDefault="008C1452" w:rsidP="00C378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8C1452" w:rsidRPr="001C20F5" w14:paraId="5C662597" w14:textId="77777777" w:rsidTr="00C37841">
        <w:trPr>
          <w:trHeight w:val="567"/>
        </w:trPr>
        <w:tc>
          <w:tcPr>
            <w:tcW w:w="1666" w:type="pct"/>
            <w:vAlign w:val="center"/>
          </w:tcPr>
          <w:p w14:paraId="0D2120D9" w14:textId="1E2ACA61" w:rsidR="008C1452" w:rsidRPr="001C20F5" w:rsidRDefault="008C1452" w:rsidP="00C378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667" w:type="pct"/>
            <w:vAlign w:val="center"/>
          </w:tcPr>
          <w:p w14:paraId="4AF5DE01" w14:textId="5188DD21" w:rsidR="008C1452" w:rsidRPr="001C20F5" w:rsidRDefault="008C1452" w:rsidP="00B91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SCHEMAT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LEKÓW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916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B916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667" w:type="pct"/>
            <w:vAlign w:val="center"/>
          </w:tcPr>
          <w:p w14:paraId="26B168B0" w14:textId="0B2B6ACC" w:rsidR="008C1452" w:rsidRPr="001C20F5" w:rsidRDefault="008C1452" w:rsidP="00C378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DIAGNOSTYCZNE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</w:p>
          <w:p w14:paraId="5552968B" w14:textId="7E132AAB" w:rsidR="008C1452" w:rsidRPr="001C20F5" w:rsidRDefault="008C1452" w:rsidP="00C378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RAMACH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8C1452" w:rsidRPr="00FA04A9" w14:paraId="6C596224" w14:textId="77777777" w:rsidTr="00C37841">
        <w:trPr>
          <w:trHeight w:val="20"/>
        </w:trPr>
        <w:tc>
          <w:tcPr>
            <w:tcW w:w="1666" w:type="pct"/>
          </w:tcPr>
          <w:p w14:paraId="6C380985" w14:textId="72DB0EC4" w:rsidR="008C1452" w:rsidRPr="00726113" w:rsidRDefault="008C1452" w:rsidP="00726113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Ultrarzadkich</w:t>
            </w:r>
            <w:proofErr w:type="spellEnd"/>
            <w:r w:rsidR="00E70C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517E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- Sekcja ds. Zespołów </w:t>
            </w:r>
            <w:proofErr w:type="spellStart"/>
            <w:r w:rsidR="00AD517E" w:rsidRPr="00726113">
              <w:rPr>
                <w:rFonts w:ascii="Times New Roman" w:hAnsi="Times New Roman" w:cs="Times New Roman"/>
                <w:sz w:val="20"/>
                <w:szCs w:val="20"/>
              </w:rPr>
              <w:t>Autozapalnych</w:t>
            </w:r>
            <w:proofErr w:type="spellEnd"/>
            <w:r w:rsidR="00AD517E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i Obrzęku Naczynioruchowego</w:t>
            </w:r>
            <w:r w:rsidR="00A0366A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(dalej jako Zespół Koordynacyjny)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46D5DD11" w14:textId="77777777" w:rsidR="008C1452" w:rsidRPr="001C20F5" w:rsidRDefault="008C1452" w:rsidP="00C3784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22821" w14:textId="16387957" w:rsidR="008C1452" w:rsidRPr="001C20F5" w:rsidRDefault="008C1452" w:rsidP="007B6ECD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565731CA" w14:textId="5E3A3EF7" w:rsidR="008C1452" w:rsidRPr="00726113" w:rsidRDefault="008C1452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spełniają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następujące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kryteria:</w:t>
            </w:r>
          </w:p>
          <w:p w14:paraId="335393D1" w14:textId="29282969" w:rsidR="00D443CE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ozpoznany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dziedziczny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obrzęk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naczynioruchowy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(HAE)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II;</w:t>
            </w:r>
          </w:p>
          <w:p w14:paraId="00DFE42D" w14:textId="3ED39A7D" w:rsidR="00D443CE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iek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życia;</w:t>
            </w:r>
          </w:p>
          <w:p w14:paraId="74AAF226" w14:textId="5EAE3213" w:rsidR="008C1452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dokumentowane,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częste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występowanie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ciężkich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ataków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obrzęku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naczynioruchowego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522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ataków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udokumentowanym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użyciem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ratunkowego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ciągu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ostatnich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</w:p>
          <w:p w14:paraId="0D4E44F5" w14:textId="06D9639C" w:rsidR="00AC2DF8" w:rsidRPr="00726113" w:rsidRDefault="00AC2DF8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życia,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skutecznie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lanadelumabem</w:t>
            </w:r>
            <w:proofErr w:type="spellEnd"/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(z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klinicznych),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warunkiem,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59C16514" w14:textId="77777777" w:rsidR="00AC2DF8" w:rsidRPr="001C20F5" w:rsidRDefault="00AC2DF8" w:rsidP="00C3784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89EEE" w14:textId="0BDD7A26" w:rsidR="008C1452" w:rsidRPr="001C20F5" w:rsidRDefault="008C1452" w:rsidP="007B6ECD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</w:p>
          <w:p w14:paraId="559265EC" w14:textId="5C5BD3A6" w:rsidR="008C1452" w:rsidRPr="00726113" w:rsidRDefault="008C1452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Kryterium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lanadelumabem</w:t>
            </w:r>
            <w:proofErr w:type="spellEnd"/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spełnienie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jednego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niżej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wymienionych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kryteriów:</w:t>
            </w:r>
          </w:p>
          <w:p w14:paraId="78055459" w14:textId="60755E3F" w:rsidR="00D443CE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iąża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prowadzący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porozumieniu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Zespołem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Koordynacyjnym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podjąć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decyzję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kontynuacji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przerwanie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będzie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nieść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sobą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wyższe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ryzyko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działań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niekorzystnych,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kontynuacja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0787867D" w14:textId="4845A4A9" w:rsidR="00D443CE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odczas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miesięcznej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średnia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miesięczna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występowania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zagrażających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ataków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zmniejszyła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średniej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częstości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ataków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półrocznym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okresie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poprzedzającym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leczenie;</w:t>
            </w:r>
          </w:p>
          <w:p w14:paraId="565B33FD" w14:textId="28D0FC0C" w:rsidR="008C1452" w:rsidRPr="001C20F5" w:rsidRDefault="00726113" w:rsidP="00726113">
            <w:pPr>
              <w:pStyle w:val="Akapitzlist"/>
              <w:numPr>
                <w:ilvl w:val="3"/>
                <w:numId w:val="1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ystąpienie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lanadelumab</w:t>
            </w:r>
            <w:proofErr w:type="spellEnd"/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pomocniczą.</w:t>
            </w:r>
          </w:p>
          <w:p w14:paraId="732AB8CE" w14:textId="77777777" w:rsidR="008C1452" w:rsidRPr="001C20F5" w:rsidRDefault="008C1452" w:rsidP="00C3784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6467B" w14:textId="564A5AC9" w:rsidR="008C1452" w:rsidRPr="001C20F5" w:rsidRDefault="008C1452" w:rsidP="007B6ECD">
            <w:pPr>
              <w:pStyle w:val="Akapitzlist"/>
              <w:numPr>
                <w:ilvl w:val="0"/>
                <w:numId w:val="1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1009EAC1" w14:textId="45B3FAFB" w:rsidR="00B71478" w:rsidRPr="00726113" w:rsidRDefault="00B71478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Leczenie trwa do czasu podjęcia przez Zespół Koordynacyjny lub lekarza prowadzącego decyzji o wyłączeniu świadczeniobiorcy z programu, zgodnie z kryteriami wyłączenia.</w:t>
            </w:r>
          </w:p>
          <w:p w14:paraId="11DFD8E8" w14:textId="5E3B9E2A" w:rsidR="008C1452" w:rsidRPr="00726113" w:rsidRDefault="008C1452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włączane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są,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konieczności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ponownej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kwalifikacji,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pacjentki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wyłączone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ciążą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karmieniem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piersią</w:t>
            </w:r>
            <w:r w:rsidR="00D443CE" w:rsidRPr="0072611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67" w:type="pct"/>
          </w:tcPr>
          <w:p w14:paraId="7719254F" w14:textId="3153E2DC" w:rsidR="007A6A49" w:rsidRPr="007B6ECD" w:rsidRDefault="007A6A49" w:rsidP="00157387">
            <w:pPr>
              <w:pStyle w:val="Akapitzlist"/>
              <w:numPr>
                <w:ilvl w:val="0"/>
                <w:numId w:val="18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6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Dawkowanie </w:t>
            </w:r>
            <w:proofErr w:type="spellStart"/>
            <w:r w:rsidRPr="007B6E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lanadelumabu</w:t>
            </w:r>
            <w:proofErr w:type="spellEnd"/>
          </w:p>
          <w:p w14:paraId="495C4BED" w14:textId="3330EDA2" w:rsidR="008C1452" w:rsidRPr="00726113" w:rsidRDefault="008C1452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początkowa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06C20" w:rsidRPr="00726113">
              <w:rPr>
                <w:rFonts w:ascii="Times New Roman" w:hAnsi="Times New Roman" w:cs="Times New Roman"/>
                <w:sz w:val="20"/>
                <w:szCs w:val="20"/>
              </w:rPr>
              <w:t>lanadelumabu</w:t>
            </w:r>
            <w:proofErr w:type="spellEnd"/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podawane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tygodnie.</w:t>
            </w:r>
          </w:p>
          <w:p w14:paraId="5B86B20D" w14:textId="1BBF1D3E" w:rsidR="00B06C20" w:rsidRPr="00726113" w:rsidRDefault="008C1452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dobrą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kontrola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(brak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HAE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prze</w:t>
            </w:r>
            <w:r w:rsidR="00E70CE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miesięcy)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szczególności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tych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małą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masą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A3D" w:rsidRPr="00726113">
              <w:rPr>
                <w:rFonts w:ascii="Times New Roman" w:hAnsi="Times New Roman" w:cs="Times New Roman"/>
                <w:sz w:val="20"/>
                <w:szCs w:val="20"/>
              </w:rPr>
              <w:t>ciała,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redukcję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tygodnie.</w:t>
            </w:r>
          </w:p>
          <w:p w14:paraId="17FF97A7" w14:textId="68F10709" w:rsidR="008C1452" w:rsidRPr="00726113" w:rsidRDefault="008C1452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razie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nawrotu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napadów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zwiększona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tygodnie.</w:t>
            </w:r>
          </w:p>
          <w:p w14:paraId="075FFA9D" w14:textId="79BB28FC" w:rsidR="007A6A49" w:rsidRPr="00726113" w:rsidRDefault="007A6A49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Leczenie może być kontynuowane w warunkach domowych, jeśli lekarz i pacjent uznają to za właściwe.</w:t>
            </w:r>
          </w:p>
          <w:p w14:paraId="081DFCEF" w14:textId="3093B7D1" w:rsidR="007A6A49" w:rsidRPr="00726113" w:rsidRDefault="007A6A49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Do tego czasu </w:t>
            </w:r>
            <w:r w:rsidR="00E70CE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acjent odbywa w ośrodku minimum cztery wizyty w odstępach zgodnych z dawkowaniem leku. </w:t>
            </w:r>
          </w:p>
          <w:p w14:paraId="017D0129" w14:textId="77777777" w:rsidR="007A6A49" w:rsidRPr="00726113" w:rsidRDefault="007A6A49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Wizyty mają też na celu edukację pacjenta w zakresie administrowania leku – samodzielnego lub przez opiekuna prawnego. </w:t>
            </w:r>
          </w:p>
          <w:p w14:paraId="33A229C9" w14:textId="77777777" w:rsidR="007A6A49" w:rsidRPr="00726113" w:rsidRDefault="007A6A49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Pacjent lub opiekunowie prawni pacjenta muszą być poinstruowani odnośnie techniki podawania leku, prowadzenia dziennika leczenia oraz rozpoznawania działań niepożądanych (ciężkich reakcji alergicznych) i czynności, które należy podjąć w przypadku ich wystąpienia.</w:t>
            </w:r>
          </w:p>
          <w:p w14:paraId="55EF5CE8" w14:textId="5F08CFBF" w:rsidR="007A6A49" w:rsidRPr="00726113" w:rsidRDefault="007A6A49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Pacjent otrzymuje leki dla celów terapii domowej w ośrodku prowadzącym terapię HAE</w:t>
            </w:r>
            <w:r w:rsidR="00B916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danego pacjenta.</w:t>
            </w:r>
          </w:p>
          <w:p w14:paraId="5390E8F0" w14:textId="77777777" w:rsidR="008C1452" w:rsidRPr="001C20F5" w:rsidRDefault="008C1452" w:rsidP="00C37841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67" w:type="pct"/>
          </w:tcPr>
          <w:p w14:paraId="15E1BE79" w14:textId="66FF73A3" w:rsidR="00D443CE" w:rsidRPr="001C20F5" w:rsidRDefault="008C1452" w:rsidP="00157387">
            <w:pPr>
              <w:pStyle w:val="Akapitzlist"/>
              <w:numPr>
                <w:ilvl w:val="0"/>
                <w:numId w:val="19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Badania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</w:p>
          <w:p w14:paraId="58FA895F" w14:textId="30660528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esterazy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dwukrotny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odstępach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tygodni)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E0D231D" w14:textId="2DFF9515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ktywnoś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ć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esterazy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0C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wymagane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gdy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stężenie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inhibitora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prawidłowe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dwukrotny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odstępach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tygodni)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8B3F133" w14:textId="25FDD820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składowej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C4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dopełniacza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dwukrotny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odstępach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tygodni)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836EB46" w14:textId="1EB3FE01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tężeni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składowej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C1q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dopełniacza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wymagane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ujemnego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wywiadu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rodzinnego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dwukrotny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odstępach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tygodni).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pacjentów,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których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pierwszy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napad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nastąpił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powyżej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59C721" w14:textId="5BD9F3BE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orfologia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3898D8" w14:textId="726FDC16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adanie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ogólne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moczu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644913" w14:textId="70EF4E26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zas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kaolinowo-kefalinowy</w:t>
            </w:r>
            <w:proofErr w:type="spellEnd"/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(APTT);</w:t>
            </w:r>
          </w:p>
          <w:p w14:paraId="5C572AA9" w14:textId="3D1DBBC2" w:rsidR="00D443CE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znaczenie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2EFD80" w14:textId="237849FE" w:rsidR="00B06C20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znaczenie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poziomu:</w:t>
            </w:r>
          </w:p>
          <w:p w14:paraId="2E1BC6E5" w14:textId="79C2E23F" w:rsidR="00B06C20" w:rsidRPr="001C20F5" w:rsidRDefault="00B06C20" w:rsidP="00CD2851">
            <w:pPr>
              <w:pStyle w:val="Akapitzlist"/>
              <w:numPr>
                <w:ilvl w:val="4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asparaginowej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B88BBAD" w14:textId="503676F8" w:rsidR="00B06C20" w:rsidRPr="001C20F5" w:rsidRDefault="00B06C20" w:rsidP="00CD2851">
            <w:pPr>
              <w:pStyle w:val="Akapitzlist"/>
              <w:numPr>
                <w:ilvl w:val="4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aminotransferazy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1E2ADD" w14:textId="211911BC" w:rsidR="00D443CE" w:rsidRPr="001C20F5" w:rsidRDefault="008C1452" w:rsidP="00CD2851">
            <w:pPr>
              <w:pStyle w:val="Akapitzlist"/>
              <w:numPr>
                <w:ilvl w:val="4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bilirubin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całkowit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ej;</w:t>
            </w:r>
          </w:p>
          <w:p w14:paraId="55409870" w14:textId="17323E8B" w:rsidR="008C1452" w:rsidRPr="001C20F5" w:rsidRDefault="00726113" w:rsidP="00CD2851">
            <w:pPr>
              <w:pStyle w:val="Akapitzlist"/>
              <w:numPr>
                <w:ilvl w:val="3"/>
                <w:numId w:val="19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róba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ciążowa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kobiet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1452" w:rsidRPr="001C20F5">
              <w:rPr>
                <w:rFonts w:ascii="Times New Roman" w:hAnsi="Times New Roman" w:cs="Times New Roman"/>
                <w:sz w:val="20"/>
                <w:szCs w:val="20"/>
              </w:rPr>
              <w:t>rozrodczym</w:t>
            </w:r>
            <w:r w:rsidR="00B06C20" w:rsidRPr="001C20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C61235" w14:textId="73FE664C" w:rsidR="00A935F6" w:rsidRPr="00726113" w:rsidRDefault="00A935F6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20E1" w:rsidRPr="00726113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przedstawione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punktach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pobrane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pacjenta.</w:t>
            </w:r>
          </w:p>
          <w:p w14:paraId="6E61A066" w14:textId="77777777" w:rsidR="00A935F6" w:rsidRPr="001C20F5" w:rsidRDefault="00A935F6" w:rsidP="00CD285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120DC" w14:textId="49FC48B8" w:rsidR="00A935F6" w:rsidRPr="001C20F5" w:rsidRDefault="00A935F6" w:rsidP="00726113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0366A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bezpieczeństwa i skuteczności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</w:t>
            </w:r>
            <w:r w:rsidR="00D443CE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  <w:p w14:paraId="53A76141" w14:textId="4484561C" w:rsidR="003C3B4C" w:rsidRPr="00726113" w:rsidRDefault="003C3B4C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Weryfikacja skuteczności leczenia odbywa się, co 6 miesięcy od rozpoczęcia leczenia, w oparciu o ocenę stanu klinicznego pacjenta oraz ocenę efektywności zastosowanej terapii. Decyzję o przedłużeniu lub zakończeniu leczenia podejmuje Zespół Koordynacyjny</w:t>
            </w:r>
            <w:r w:rsidR="00C56CE7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na podstawie uzupełnionej i udostępnionej w systemie </w:t>
            </w:r>
            <w:r w:rsidR="00A0366A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elektronicznym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karty monitorowania terapii, zawierającej wyniki badań:</w:t>
            </w:r>
          </w:p>
          <w:p w14:paraId="65D58F16" w14:textId="5CF6439D" w:rsidR="00A935F6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orfologia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0DDA2C8" w14:textId="2845D4BD" w:rsidR="00D443CE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48DC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zas </w:t>
            </w:r>
            <w:proofErr w:type="spellStart"/>
            <w:r w:rsidR="00FD48DC" w:rsidRPr="001C20F5">
              <w:rPr>
                <w:rFonts w:ascii="Times New Roman" w:hAnsi="Times New Roman" w:cs="Times New Roman"/>
                <w:sz w:val="20"/>
                <w:szCs w:val="20"/>
              </w:rPr>
              <w:t>kaolinowo-kefalinowy</w:t>
            </w:r>
            <w:proofErr w:type="spellEnd"/>
            <w:r w:rsidR="00FD48DC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(APTT)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6B3F727" w14:textId="559A1629" w:rsidR="00D443CE" w:rsidRPr="001C20F5" w:rsidRDefault="00D443CE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AspAT</w:t>
            </w:r>
            <w:proofErr w:type="spellEnd"/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ALAT,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6D15D43" w14:textId="69B02150" w:rsidR="00D443CE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znaczenie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5161D8" w14:textId="4A46210C" w:rsidR="00A935F6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D48DC" w:rsidRPr="001C20F5">
              <w:rPr>
                <w:rFonts w:ascii="Times New Roman" w:hAnsi="Times New Roman" w:cs="Times New Roman"/>
                <w:sz w:val="20"/>
                <w:szCs w:val="20"/>
              </w:rPr>
              <w:t>cena częstości występowania ataków z określeniem lokalizacji i ciężkości, w tym wymagających leczenia ratunkowego</w:t>
            </w:r>
            <w:r w:rsidR="00D443CE" w:rsidRPr="001C20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187DA24" w14:textId="5A4B9BF3" w:rsidR="00D443CE" w:rsidRPr="00726113" w:rsidRDefault="00D443CE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>miesięcy.</w:t>
            </w:r>
            <w:r w:rsidR="007F24CD"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DC0AFA" w14:textId="77777777" w:rsidR="00AA7D21" w:rsidRPr="001C20F5" w:rsidRDefault="00AA7D21" w:rsidP="00A0366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EB9695" w14:textId="026020EE" w:rsidR="00A0366A" w:rsidRPr="00726113" w:rsidRDefault="00A0366A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t xml:space="preserve">Na podstawie ww. badań w celu monitorowania skuteczności leczenia Zespół Koordynacyjny określa dla indywidualnego pacjenta wskaźniki odpowiedzi na leczenie, w tym: </w:t>
            </w:r>
          </w:p>
          <w:p w14:paraId="0149D55C" w14:textId="42CDE612" w:rsidR="00A0366A" w:rsidRPr="001C20F5" w:rsidRDefault="00A0366A" w:rsidP="00726113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>częstość występowania ataków oraz ich ciężkość,</w:t>
            </w:r>
          </w:p>
          <w:p w14:paraId="4649C6C2" w14:textId="7D254D1B" w:rsidR="00A0366A" w:rsidRPr="001C20F5" w:rsidRDefault="00A0366A" w:rsidP="00726113">
            <w:pPr>
              <w:pStyle w:val="Akapitzlist"/>
              <w:numPr>
                <w:ilvl w:val="4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konieczność wdrożenia leczenia ratunkowego. </w:t>
            </w:r>
          </w:p>
          <w:p w14:paraId="62EFE129" w14:textId="63270816" w:rsidR="00B71478" w:rsidRPr="00726113" w:rsidRDefault="00A0366A" w:rsidP="0072611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61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Dane gromadzone są w systemie elektronicznym i analizowane przez Zespół Koordynacyjny, który podsumowuje wyniki leczenia w programie lekowym na koniec każdego roku.</w:t>
            </w:r>
          </w:p>
          <w:p w14:paraId="7B5150CD" w14:textId="77777777" w:rsidR="00A0366A" w:rsidRPr="001C20F5" w:rsidRDefault="00A0366A" w:rsidP="00A0366A">
            <w:pPr>
              <w:pStyle w:val="Akapitzlist"/>
              <w:spacing w:after="60"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238591" w14:textId="27BB18FF" w:rsidR="00A935F6" w:rsidRPr="001C20F5" w:rsidRDefault="00A935F6" w:rsidP="00726113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7F24CD"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C20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4932A213" w14:textId="636EAC95" w:rsidR="00D443CE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Zdrowia;</w:t>
            </w:r>
          </w:p>
          <w:p w14:paraId="539E878B" w14:textId="59DF0A13" w:rsidR="00D443CE" w:rsidRPr="001C20F5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zupełnienie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6A49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elektronicznym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rejestrze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A0366A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A0366A" w:rsidRPr="001C20F5">
              <w:t xml:space="preserve"> </w:t>
            </w:r>
            <w:r w:rsidR="00A0366A" w:rsidRPr="001C20F5">
              <w:rPr>
                <w:rFonts w:ascii="Times New Roman" w:hAnsi="Times New Roman" w:cs="Times New Roman"/>
                <w:sz w:val="20"/>
                <w:szCs w:val="20"/>
              </w:rPr>
              <w:t>w tym przekazywanie danych dotyczących wskaźników skuteczności terapii zawartych w pkt. 2 (częstość występowania ataków, konieczność wdrożenia leczenia ratunkowego),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079E5FE3" w14:textId="17A1D74D" w:rsidR="008C1452" w:rsidRDefault="00726113" w:rsidP="00726113">
            <w:pPr>
              <w:pStyle w:val="Akapitzlist"/>
              <w:numPr>
                <w:ilvl w:val="3"/>
                <w:numId w:val="19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rzekazywanie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sprawozdawczo</w:t>
            </w:r>
            <w:r w:rsidR="00E70CE1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rozliczeniowych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Narodowy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Fundusz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35F6" w:rsidRPr="001C20F5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7F24CD" w:rsidRPr="001C20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94522EA" w14:textId="677D72B7" w:rsidR="006F0DF1" w:rsidRPr="006F0DF1" w:rsidRDefault="006F0DF1" w:rsidP="006F0DF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7917FE" w14:textId="77777777" w:rsidR="008C1452" w:rsidRPr="00FA04A9" w:rsidRDefault="008C1452" w:rsidP="008C1452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sectPr w:rsidR="008C1452" w:rsidRPr="00FA04A9" w:rsidSect="00C37841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1F4E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7E76AC0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129939D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14A11153"/>
    <w:multiLevelType w:val="hybridMultilevel"/>
    <w:tmpl w:val="42C284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32CA"/>
    <w:multiLevelType w:val="hybridMultilevel"/>
    <w:tmpl w:val="7E02A0EC"/>
    <w:lvl w:ilvl="0" w:tplc="0F766A80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5219"/>
    <w:multiLevelType w:val="hybridMultilevel"/>
    <w:tmpl w:val="B984AAB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640C0"/>
    <w:multiLevelType w:val="hybridMultilevel"/>
    <w:tmpl w:val="76529DC2"/>
    <w:lvl w:ilvl="0" w:tplc="07C0B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E5751"/>
    <w:multiLevelType w:val="hybridMultilevel"/>
    <w:tmpl w:val="C5BEA3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34D8"/>
    <w:multiLevelType w:val="hybridMultilevel"/>
    <w:tmpl w:val="E2C64A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1526"/>
    <w:multiLevelType w:val="hybridMultilevel"/>
    <w:tmpl w:val="3CE80A24"/>
    <w:lvl w:ilvl="0" w:tplc="759AFB2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B20DE"/>
    <w:multiLevelType w:val="hybridMultilevel"/>
    <w:tmpl w:val="289A07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599E"/>
    <w:multiLevelType w:val="hybridMultilevel"/>
    <w:tmpl w:val="D13ED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F1BED"/>
    <w:multiLevelType w:val="hybridMultilevel"/>
    <w:tmpl w:val="8EE455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108A8"/>
    <w:multiLevelType w:val="hybridMultilevel"/>
    <w:tmpl w:val="F1F028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F2785"/>
    <w:multiLevelType w:val="hybridMultilevel"/>
    <w:tmpl w:val="B5B0C1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23402"/>
    <w:multiLevelType w:val="multilevel"/>
    <w:tmpl w:val="F82669A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24946A7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71D5453A"/>
    <w:multiLevelType w:val="hybridMultilevel"/>
    <w:tmpl w:val="F558FA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92E95"/>
    <w:multiLevelType w:val="hybridMultilevel"/>
    <w:tmpl w:val="8222BA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10622">
    <w:abstractNumId w:val="7"/>
  </w:num>
  <w:num w:numId="2" w16cid:durableId="82262543">
    <w:abstractNumId w:val="14"/>
  </w:num>
  <w:num w:numId="3" w16cid:durableId="1233470708">
    <w:abstractNumId w:val="12"/>
  </w:num>
  <w:num w:numId="4" w16cid:durableId="1133523944">
    <w:abstractNumId w:val="9"/>
  </w:num>
  <w:num w:numId="5" w16cid:durableId="85929863">
    <w:abstractNumId w:val="5"/>
  </w:num>
  <w:num w:numId="6" w16cid:durableId="1875263664">
    <w:abstractNumId w:val="8"/>
  </w:num>
  <w:num w:numId="7" w16cid:durableId="1672102260">
    <w:abstractNumId w:val="4"/>
  </w:num>
  <w:num w:numId="8" w16cid:durableId="852497459">
    <w:abstractNumId w:val="10"/>
  </w:num>
  <w:num w:numId="9" w16cid:durableId="1982685082">
    <w:abstractNumId w:val="17"/>
  </w:num>
  <w:num w:numId="10" w16cid:durableId="247274278">
    <w:abstractNumId w:val="18"/>
  </w:num>
  <w:num w:numId="11" w16cid:durableId="476143270">
    <w:abstractNumId w:val="0"/>
  </w:num>
  <w:num w:numId="12" w16cid:durableId="814684132">
    <w:abstractNumId w:val="13"/>
  </w:num>
  <w:num w:numId="13" w16cid:durableId="673387087">
    <w:abstractNumId w:val="11"/>
  </w:num>
  <w:num w:numId="14" w16cid:durableId="1913194807">
    <w:abstractNumId w:val="15"/>
  </w:num>
  <w:num w:numId="15" w16cid:durableId="24988717">
    <w:abstractNumId w:val="6"/>
  </w:num>
  <w:num w:numId="16" w16cid:durableId="1795831708">
    <w:abstractNumId w:val="1"/>
  </w:num>
  <w:num w:numId="17" w16cid:durableId="439567314">
    <w:abstractNumId w:val="3"/>
  </w:num>
  <w:num w:numId="18" w16cid:durableId="1566799772">
    <w:abstractNumId w:val="2"/>
  </w:num>
  <w:num w:numId="19" w16cid:durableId="10142626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52"/>
    <w:rsid w:val="001343F4"/>
    <w:rsid w:val="00157387"/>
    <w:rsid w:val="001B3AB1"/>
    <w:rsid w:val="001C20F5"/>
    <w:rsid w:val="001E3FDC"/>
    <w:rsid w:val="00356C29"/>
    <w:rsid w:val="003C0553"/>
    <w:rsid w:val="003C3B4C"/>
    <w:rsid w:val="005001D1"/>
    <w:rsid w:val="005420ED"/>
    <w:rsid w:val="005A1E31"/>
    <w:rsid w:val="005D1073"/>
    <w:rsid w:val="00606018"/>
    <w:rsid w:val="00677900"/>
    <w:rsid w:val="006D72D0"/>
    <w:rsid w:val="006F0DF1"/>
    <w:rsid w:val="00726113"/>
    <w:rsid w:val="00773A3D"/>
    <w:rsid w:val="007A6A49"/>
    <w:rsid w:val="007B1D14"/>
    <w:rsid w:val="007B6ECD"/>
    <w:rsid w:val="007C50BE"/>
    <w:rsid w:val="007F24CD"/>
    <w:rsid w:val="008C1452"/>
    <w:rsid w:val="009373DE"/>
    <w:rsid w:val="00A0366A"/>
    <w:rsid w:val="00A935F6"/>
    <w:rsid w:val="00AA7D21"/>
    <w:rsid w:val="00AC2DF8"/>
    <w:rsid w:val="00AD517E"/>
    <w:rsid w:val="00AD7412"/>
    <w:rsid w:val="00AF489B"/>
    <w:rsid w:val="00B06C20"/>
    <w:rsid w:val="00B61CCE"/>
    <w:rsid w:val="00B71478"/>
    <w:rsid w:val="00B91662"/>
    <w:rsid w:val="00C012FA"/>
    <w:rsid w:val="00C37841"/>
    <w:rsid w:val="00C56CE7"/>
    <w:rsid w:val="00C719FE"/>
    <w:rsid w:val="00CD2851"/>
    <w:rsid w:val="00D443CE"/>
    <w:rsid w:val="00D84BA7"/>
    <w:rsid w:val="00DA20E1"/>
    <w:rsid w:val="00E15220"/>
    <w:rsid w:val="00E70CE1"/>
    <w:rsid w:val="00F06B54"/>
    <w:rsid w:val="00F11131"/>
    <w:rsid w:val="00FA04A9"/>
    <w:rsid w:val="00FB35ED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A7EB"/>
  <w15:chartTrackingRefBased/>
  <w15:docId w15:val="{7868A099-1A03-4640-A39B-3B6C8142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06C2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420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420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420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420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420ED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E70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884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Wilk Justyna</cp:lastModifiedBy>
  <cp:revision>6</cp:revision>
  <dcterms:created xsi:type="dcterms:W3CDTF">2024-11-26T21:31:00Z</dcterms:created>
  <dcterms:modified xsi:type="dcterms:W3CDTF">2024-12-04T11:19:00Z</dcterms:modified>
</cp:coreProperties>
</file>