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0C2C" w14:textId="30794667" w:rsidR="00A60983" w:rsidRDefault="00A60983" w:rsidP="008D76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lang w:val="pl-PL" w:eastAsia="pl-PL"/>
        </w:rPr>
      </w:pPr>
      <w:r w:rsidRPr="00671FD8">
        <w:rPr>
          <w:rFonts w:ascii="Times New Roman" w:eastAsia="Times New Roman" w:hAnsi="Times New Roman"/>
          <w:lang w:val="pl-PL" w:eastAsia="pl-PL"/>
        </w:rPr>
        <w:t>Załącznik</w:t>
      </w:r>
      <w:r w:rsidR="00E60220">
        <w:rPr>
          <w:rFonts w:ascii="Times New Roman" w:eastAsia="Times New Roman" w:hAnsi="Times New Roman"/>
          <w:lang w:val="pl-PL" w:eastAsia="pl-PL"/>
        </w:rPr>
        <w:t xml:space="preserve"> </w:t>
      </w:r>
      <w:r w:rsidRPr="00671FD8">
        <w:rPr>
          <w:rFonts w:ascii="Times New Roman" w:eastAsia="Times New Roman" w:hAnsi="Times New Roman"/>
          <w:lang w:val="pl-PL" w:eastAsia="pl-PL"/>
        </w:rPr>
        <w:t>B.</w:t>
      </w:r>
      <w:r w:rsidR="0025173C">
        <w:rPr>
          <w:rFonts w:ascii="Times New Roman" w:eastAsia="Times New Roman" w:hAnsi="Times New Roman"/>
          <w:lang w:val="pl-PL" w:eastAsia="pl-PL"/>
        </w:rPr>
        <w:t>125</w:t>
      </w:r>
      <w:r w:rsidRPr="00671FD8">
        <w:rPr>
          <w:rFonts w:ascii="Times New Roman" w:eastAsia="Times New Roman" w:hAnsi="Times New Roman"/>
          <w:lang w:val="pl-PL" w:eastAsia="pl-PL"/>
        </w:rPr>
        <w:t>.</w:t>
      </w:r>
    </w:p>
    <w:p w14:paraId="399DB313" w14:textId="77777777" w:rsidR="00671FD8" w:rsidRPr="00671FD8" w:rsidRDefault="00671FD8" w:rsidP="00E91E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lang w:val="pl-PL" w:eastAsia="pl-PL"/>
        </w:rPr>
      </w:pPr>
    </w:p>
    <w:p w14:paraId="71EBB77E" w14:textId="253E37B6" w:rsidR="009739C4" w:rsidRPr="00671FD8" w:rsidRDefault="008B1316" w:rsidP="0025173C">
      <w:pPr>
        <w:spacing w:after="240" w:line="240" w:lineRule="auto"/>
        <w:ind w:right="108"/>
        <w:jc w:val="both"/>
        <w:rPr>
          <w:rFonts w:ascii="Times New Roman" w:hAnsi="Times New Roman"/>
          <w:b/>
          <w:szCs w:val="20"/>
          <w:lang w:val="pl-PL"/>
        </w:rPr>
      </w:pPr>
      <w:r w:rsidRPr="00671FD8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LECZENIE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="0006344A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PACJENTÓW </w:t>
      </w:r>
      <w:r w:rsidRPr="00671FD8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CHORYCH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671FD8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NA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KOLCZYSTOKOMÓRKOWEGO </w:t>
      </w:r>
      <w:r w:rsidRPr="00671FD8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RAKA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671FD8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SKÓRY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(ICD-10:</w:t>
      </w:r>
      <w:r w:rsidR="00E60220">
        <w:rPr>
          <w:lang w:val="pl-PL"/>
        </w:rPr>
        <w:t xml:space="preserve"> </w:t>
      </w:r>
      <w:r w:rsidRPr="003E3B01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C44.12,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3E3B01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C44.22,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3E3B01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C44.32,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3E3B01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C44.42,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3E3B01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C44.52,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3E3B01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C44.62,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3E3B01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C44.72,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3E3B01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C44.82,</w:t>
      </w:r>
      <w:r w:rsidR="00E60220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3E3B01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C44.92</w:t>
      </w:r>
      <w:r w:rsidRPr="00671FD8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613"/>
      </w:tblGrid>
      <w:tr w:rsidR="00127C87" w:rsidRPr="00611FEB" w14:paraId="2E8C4056" w14:textId="77777777" w:rsidTr="008D7625">
        <w:trPr>
          <w:trHeight w:val="567"/>
        </w:trPr>
        <w:tc>
          <w:tcPr>
            <w:tcW w:w="15389" w:type="dxa"/>
            <w:gridSpan w:val="3"/>
            <w:shd w:val="clear" w:color="auto" w:fill="auto"/>
            <w:vAlign w:val="center"/>
          </w:tcPr>
          <w:p w14:paraId="7AEB4392" w14:textId="1451829A" w:rsidR="00127C87" w:rsidRPr="00611FEB" w:rsidRDefault="00127C87" w:rsidP="00611FEB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0"/>
                <w:szCs w:val="20"/>
                <w:lang w:val="pl-PL"/>
              </w:rPr>
            </w:pPr>
            <w:bookmarkStart w:id="0" w:name="_Hlk84873712"/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ZAKRES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ŚWIADCZENIA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GWARANTOWANEGO</w:t>
            </w:r>
          </w:p>
        </w:tc>
      </w:tr>
      <w:tr w:rsidR="00E91E70" w:rsidRPr="00621310" w14:paraId="5156575E" w14:textId="77777777" w:rsidTr="008D7625">
        <w:trPr>
          <w:trHeight w:val="567"/>
        </w:trPr>
        <w:tc>
          <w:tcPr>
            <w:tcW w:w="5665" w:type="dxa"/>
            <w:shd w:val="clear" w:color="auto" w:fill="auto"/>
            <w:vAlign w:val="center"/>
          </w:tcPr>
          <w:p w14:paraId="558CE64D" w14:textId="77777777" w:rsidR="00127C87" w:rsidRPr="00611FEB" w:rsidRDefault="00127C87" w:rsidP="00611F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ŚWIADCZENIOBIORCY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96C079E" w14:textId="493D456B" w:rsidR="00127C87" w:rsidRPr="00611FEB" w:rsidRDefault="00127C87" w:rsidP="00611F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SCHEMAT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DAWKOWANIA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="003E3B01"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LEKÓW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="003E3B01"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PROGRAMIE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606D0499" w14:textId="10A3A53A" w:rsidR="00127C87" w:rsidRPr="00611FEB" w:rsidRDefault="00127C87" w:rsidP="00B26B9D">
            <w:pPr>
              <w:spacing w:after="0" w:line="240" w:lineRule="auto"/>
              <w:ind w:left="55" w:hanging="55"/>
              <w:jc w:val="center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BADANIA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DIAGNOSTYCZNE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WYKONYWANE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="00B26B9D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br/>
            </w: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RAMACH</w:t>
            </w:r>
            <w:r w:rsidR="00E60220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611FEB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PROGRAMU</w:t>
            </w:r>
          </w:p>
        </w:tc>
      </w:tr>
      <w:tr w:rsidR="00B26B9D" w:rsidRPr="00621310" w14:paraId="5F5525BC" w14:textId="77777777" w:rsidTr="008D7625">
        <w:trPr>
          <w:trHeight w:val="20"/>
        </w:trPr>
        <w:tc>
          <w:tcPr>
            <w:tcW w:w="5665" w:type="dxa"/>
            <w:shd w:val="clear" w:color="auto" w:fill="auto"/>
          </w:tcPr>
          <w:p w14:paraId="03834D18" w14:textId="78E74B4F" w:rsidR="00E82756" w:rsidRPr="00E60220" w:rsidRDefault="00655894" w:rsidP="00336057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Kwalifikacja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C31ED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świadczeniobiorców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programu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94DE3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przeprowadza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C31ED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jest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B73C0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espół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B73C0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Koordynacyjny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B73C0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ds.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B73C0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B73C0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Chorych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B73C0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EE2FF1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Raka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proofErr w:type="spellStart"/>
            <w:r w:rsidR="003E3B01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Kolczystokomórkowego</w:t>
            </w:r>
            <w:proofErr w:type="spellEnd"/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EE2FF1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Skóry</w:t>
            </w:r>
            <w:r w:rsidR="00894DE3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C31ED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powoływany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C31ED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C31ED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Prezesa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C31ED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Narodowego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C31ED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Funduszu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C31ED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Zdrowia</w:t>
            </w:r>
            <w:r w:rsidR="004327CD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.</w:t>
            </w:r>
          </w:p>
          <w:p w14:paraId="07CD40F0" w14:textId="674BBE38" w:rsidR="008B1316" w:rsidRPr="00E60220" w:rsidRDefault="00DD5AFF" w:rsidP="00E60220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programie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finansuje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się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immunologiczne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E60220">
              <w:rPr>
                <w:rFonts w:ascii="Times New Roman" w:hAnsi="Times New Roman"/>
                <w:bCs/>
                <w:i/>
                <w:iCs/>
                <w:sz w:val="20"/>
                <w:szCs w:val="20"/>
                <w:lang w:val="pl-PL"/>
              </w:rPr>
              <w:t>cemiplimabem</w:t>
            </w:r>
            <w:proofErr w:type="spellEnd"/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.</w:t>
            </w:r>
          </w:p>
          <w:p w14:paraId="0F36EE3F" w14:textId="77777777" w:rsidR="00DD5AFF" w:rsidRPr="00336057" w:rsidRDefault="00DD5AFF" w:rsidP="008D762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</w:p>
          <w:p w14:paraId="2582D253" w14:textId="64722611" w:rsidR="004E0977" w:rsidRPr="00336057" w:rsidRDefault="007A230E" w:rsidP="008D7625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Kryteria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kwalifikacji</w:t>
            </w:r>
          </w:p>
          <w:p w14:paraId="26CB77BF" w14:textId="13CE0E40" w:rsidR="005911EC" w:rsidRPr="00336057" w:rsidRDefault="00C6626B" w:rsidP="008D7625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h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istologicznie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potwierdzona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obecność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raka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proofErr w:type="spellStart"/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kolczystokomórkowego</w:t>
            </w:r>
            <w:proofErr w:type="spellEnd"/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skóry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przerzutami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stadium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miejscowo-zaawansowanym,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braku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kwalifikacji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radykalnego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chirurgicznego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radykalnej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radioterapii</w:t>
            </w:r>
            <w:r w:rsidR="00474BB4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66BD99B3" w14:textId="378BF010" w:rsidR="00FD3A03" w:rsidRPr="00336057" w:rsidRDefault="00C6626B" w:rsidP="008D7625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FD3A0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iek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FD3A0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≥18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FD3A0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roku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FD3A0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życia</w:t>
            </w:r>
            <w:r w:rsidR="00474BB4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5FC3EE57" w14:textId="1C423D9A" w:rsidR="00DD5AFF" w:rsidRPr="00336057" w:rsidRDefault="00DD5AFF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stopień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sprawności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0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–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2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według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skali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ECOG;</w:t>
            </w:r>
          </w:p>
          <w:p w14:paraId="2ABD731F" w14:textId="500B1927" w:rsidR="007A230E" w:rsidRPr="00336057" w:rsidRDefault="00C6626B" w:rsidP="008D7625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</w:t>
            </w:r>
            <w:r w:rsidR="007A230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dekwatna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wydolność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narządowa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określona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podstawie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badań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laboratoryjnych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zgodnie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zapisami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aktualnej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Charakterystyki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Produktu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Leczniczego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B24D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(ChPL);</w:t>
            </w:r>
          </w:p>
          <w:p w14:paraId="0207D74C" w14:textId="2D0CDDC1" w:rsidR="00960436" w:rsidRPr="00336057" w:rsidRDefault="00E510DB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zgoda pacjenta na prowadzenie antykoncepcji zgodnie z aktualną ChPL</w:t>
            </w:r>
            <w:r w:rsidR="00474BB4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7EFC1388" w14:textId="54D0DE75" w:rsidR="00300B20" w:rsidRPr="00336057" w:rsidRDefault="00C6626B" w:rsidP="008D7625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B877E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ykluczenie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B877E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</w:t>
            </w:r>
            <w:r w:rsidR="004D1D01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iąż</w:t>
            </w:r>
            <w:r w:rsidR="00B877E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DD5AFF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DD5AFF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okresu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4D1D01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karmi</w:t>
            </w:r>
            <w:r w:rsidR="00B877E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4D1D01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piersią</w:t>
            </w:r>
            <w:r w:rsidR="00474BB4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4B6F6EC5" w14:textId="5E00CA5E" w:rsidR="009B24D3" w:rsidRPr="00336057" w:rsidRDefault="009B24D3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lastRenderedPageBreak/>
              <w:t>brak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300B20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przeciwwskazań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stosowania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zgodnie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aktualną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ChPL;</w:t>
            </w:r>
          </w:p>
          <w:p w14:paraId="139A1493" w14:textId="7EDE1218" w:rsidR="009B24D3" w:rsidRPr="00336057" w:rsidRDefault="009B24D3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nieobecność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istotnych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schorzeń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współistniejących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stanowiących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przeciwwskazanie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terapii,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stwierdzonych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Zespół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Koordynacyjny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lekarza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prowadzącego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oparciu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aktualną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ChPL</w:t>
            </w:r>
          </w:p>
          <w:p w14:paraId="278656D9" w14:textId="2513269F" w:rsidR="00EE2FF1" w:rsidRPr="00336057" w:rsidRDefault="009B24D3" w:rsidP="008D7625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wykluczenie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współwystępowania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innych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nowotworów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złośliwych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niekontrolowanych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leczeniem</w:t>
            </w:r>
            <w:r w:rsidR="00300B20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.</w:t>
            </w:r>
          </w:p>
          <w:p w14:paraId="12883275" w14:textId="20279B22" w:rsidR="003E134A" w:rsidRPr="00E60220" w:rsidRDefault="003E134A" w:rsidP="00336057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Kryteria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kwalifikacji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muszą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być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spełnione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łącznie.</w:t>
            </w:r>
          </w:p>
          <w:p w14:paraId="09656FE0" w14:textId="77777777" w:rsidR="00E91E70" w:rsidRPr="00336057" w:rsidRDefault="00E91E70" w:rsidP="008D762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33C95456" w14:textId="3FB795BE" w:rsidR="00E82756" w:rsidRPr="00E60220" w:rsidRDefault="001D7B09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Ponadto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programu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lekowego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kwalifikowani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są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również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pacjenci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wymagający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kontynuacji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leczenia,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którzy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byli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ramach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innego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sposobu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finansowania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terapii,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wyjątkiem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trwających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badań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klinicznych,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pod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warunkiem,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że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chwili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rozpoczęcia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spełniali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kryteria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kwalifikacji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programu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lekowego.</w:t>
            </w:r>
          </w:p>
          <w:p w14:paraId="12920722" w14:textId="77777777" w:rsidR="001D7B09" w:rsidRPr="00336057" w:rsidRDefault="001D7B09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  <w:p w14:paraId="5C58825E" w14:textId="75BD8FD7" w:rsidR="007A230E" w:rsidRPr="00336057" w:rsidRDefault="007A230E" w:rsidP="008D7625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Określenie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czasu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leczenia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programie</w:t>
            </w:r>
          </w:p>
          <w:p w14:paraId="4A8E3D05" w14:textId="373F5228" w:rsidR="007A230E" w:rsidRPr="00E60220" w:rsidRDefault="007A230E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trwa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czasu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podj</w:t>
            </w:r>
            <w:r w:rsidR="00712F93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ęcia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12F93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Zespół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Koordynacyjny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12F93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lekarza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12F93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prowadzącego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decyzji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wyłączeniu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świadczeniobiorcy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programu,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zgodn</w:t>
            </w:r>
            <w:r w:rsidR="00A7477D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A7477D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kryteriami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wyłączenia.</w:t>
            </w:r>
          </w:p>
          <w:p w14:paraId="2B3F8284" w14:textId="77777777" w:rsidR="00E82756" w:rsidRPr="00336057" w:rsidRDefault="00E82756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</w:p>
          <w:p w14:paraId="03135DC0" w14:textId="68E930E9" w:rsidR="00B2770A" w:rsidRPr="00336057" w:rsidRDefault="007A230E" w:rsidP="008D7625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Kryteria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wyłączenia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programu</w:t>
            </w:r>
          </w:p>
          <w:p w14:paraId="0B353533" w14:textId="73B481EE" w:rsidR="008910BB" w:rsidRPr="00336057" w:rsidRDefault="008910BB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udokumentowana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progresja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choroby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trakcie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stosowania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leku,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oceniana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podstawie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złożonego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punktu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końcowego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obejmującego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obowiązujące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kryteria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RECIST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cyfrowe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zdjęcia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medyczne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(kryteria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WHO);</w:t>
            </w:r>
          </w:p>
          <w:p w14:paraId="4D8C8D77" w14:textId="6EE98B8F" w:rsidR="00906D0F" w:rsidRPr="00336057" w:rsidRDefault="001D7B09" w:rsidP="008D7625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wystąpienie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nadwrażliwości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którąkolwiek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substancję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pomocniczą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uniemożliwiającej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kontynuację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leczenia</w:t>
            </w:r>
            <w:r w:rsidR="00E8275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61E71719" w14:textId="61EF7390" w:rsidR="001D7B09" w:rsidRPr="00336057" w:rsidRDefault="001D7B09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lastRenderedPageBreak/>
              <w:t>wystąpienie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działań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niepożądanych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związanych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lekiem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uniemożliwiających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jego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dalsze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stosowanie;</w:t>
            </w:r>
          </w:p>
          <w:p w14:paraId="015FC2EF" w14:textId="3A31AC41" w:rsidR="00714FFA" w:rsidRPr="00336057" w:rsidRDefault="008910BB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wystąpienie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chorób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stanów,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które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opinii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Zespołu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Koordynacyjnego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lekarza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prowadzącego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uniemożliwiają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dalsze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prowadzenie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leczenia;</w:t>
            </w:r>
          </w:p>
          <w:p w14:paraId="7B415C1D" w14:textId="14773FF1" w:rsidR="00714FFA" w:rsidRPr="00336057" w:rsidRDefault="001D7B09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wystąpienie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toksyczności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wymagającej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zakończenia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opinii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Zespołu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Koordynacyjnego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lekarza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prowadzącego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zgodnie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aktualnie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obowiązującą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ChPL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aktualną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wiedzą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medyczną;</w:t>
            </w:r>
          </w:p>
          <w:p w14:paraId="7A01022F" w14:textId="7ACE7622" w:rsidR="008910BB" w:rsidRPr="00336057" w:rsidRDefault="00B529FA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związane z leczeniem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pogorszenie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stanu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sprawności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1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2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stopnie,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zależności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od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wartości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kwalifikacji,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ale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maksymalnie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wartości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3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wg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skali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ECOG</w:t>
            </w:r>
            <w:r w:rsidR="00714FFA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79361B2A" w14:textId="5619EA65" w:rsidR="00714FFA" w:rsidRPr="00336057" w:rsidRDefault="008910BB" w:rsidP="00E60220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okres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ciąży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karmienia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piersią;</w:t>
            </w:r>
          </w:p>
          <w:p w14:paraId="342188C9" w14:textId="555392E4" w:rsidR="006C66AC" w:rsidRPr="00092545" w:rsidRDefault="006C66AC" w:rsidP="008D7625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brak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współpracy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chorego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lekarzem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1D7B09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prowadzącym:</w:t>
            </w:r>
          </w:p>
          <w:p w14:paraId="61EB3EC3" w14:textId="7159097F" w:rsidR="001D7B09" w:rsidRPr="00092545" w:rsidRDefault="001D7B09" w:rsidP="00E60220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niestosowanie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się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zaleceń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(uchylanie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się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od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wykonywania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badań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laboratoryjnych),</w:t>
            </w:r>
          </w:p>
          <w:p w14:paraId="591DAF7D" w14:textId="77777777" w:rsidR="00FB0365" w:rsidRPr="00092545" w:rsidRDefault="00FB0365" w:rsidP="008D7625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niestosowanie się do zaleconego schematu dawkowania;</w:t>
            </w:r>
          </w:p>
          <w:p w14:paraId="2185D370" w14:textId="17FCD254" w:rsidR="00E82756" w:rsidRPr="00E60220" w:rsidRDefault="001D7B09" w:rsidP="008D7625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brak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współpracy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monitorowaniu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leczenia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(niezgłaszanie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się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wizyty</w:t>
            </w:r>
            <w:r w:rsidR="00E60220"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092545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kontrolne).</w:t>
            </w:r>
          </w:p>
        </w:tc>
        <w:tc>
          <w:tcPr>
            <w:tcW w:w="4111" w:type="dxa"/>
            <w:shd w:val="clear" w:color="auto" w:fill="auto"/>
          </w:tcPr>
          <w:p w14:paraId="2B5D9CAE" w14:textId="370A55C7" w:rsidR="00DD5AFF" w:rsidRPr="00336057" w:rsidRDefault="00DD5AFF" w:rsidP="00E60220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</w:pPr>
            <w:r w:rsidRPr="008D7625">
              <w:rPr>
                <w:rFonts w:ascii="Times New Roman" w:hAnsi="Times New Roman"/>
                <w:b/>
                <w:sz w:val="20"/>
                <w:lang w:val="pl-PL"/>
              </w:rPr>
              <w:lastRenderedPageBreak/>
              <w:t>Dawkowanie</w:t>
            </w:r>
          </w:p>
          <w:p w14:paraId="05B18998" w14:textId="6F30BFD5" w:rsidR="00DD5AFF" w:rsidRPr="00E60220" w:rsidRDefault="00DD5AFF" w:rsidP="008D7625">
            <w:pPr>
              <w:tabs>
                <w:tab w:val="left" w:pos="34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Sposób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podawania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oraz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ewentualne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czasowe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wstrzymanie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leczenia,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prowadzone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zgodnie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aktualną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Charakterystyką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Produktu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Leczniczego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(ChPL)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przyjętą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praktyką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kliniczną.</w:t>
            </w:r>
          </w:p>
          <w:p w14:paraId="639A3671" w14:textId="0869CA4A" w:rsidR="00C06DEC" w:rsidRPr="00E60220" w:rsidRDefault="00DD5AFF" w:rsidP="00336057">
            <w:pPr>
              <w:tabs>
                <w:tab w:val="left" w:pos="34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Zalecana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dawka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proofErr w:type="spellStart"/>
            <w:r w:rsidR="002557CA" w:rsidRPr="008D7625">
              <w:rPr>
                <w:rFonts w:ascii="Times New Roman" w:hAnsi="Times New Roman"/>
                <w:i/>
                <w:sz w:val="20"/>
                <w:lang w:val="pl-PL"/>
              </w:rPr>
              <w:t>cemiplimabu</w:t>
            </w:r>
            <w:proofErr w:type="spellEnd"/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wynosi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2557CA" w:rsidRPr="008D7625">
              <w:rPr>
                <w:rFonts w:ascii="Times New Roman" w:hAnsi="Times New Roman"/>
                <w:b/>
                <w:sz w:val="20"/>
                <w:lang w:val="pl-PL"/>
              </w:rPr>
              <w:t>350</w:t>
            </w:r>
            <w:r w:rsidR="00E60220" w:rsidRPr="008D7625">
              <w:rPr>
                <w:rFonts w:ascii="Times New Roman" w:hAnsi="Times New Roman"/>
                <w:b/>
                <w:sz w:val="20"/>
                <w:lang w:val="pl-PL"/>
              </w:rPr>
              <w:t xml:space="preserve"> </w:t>
            </w:r>
            <w:r w:rsidR="002557CA" w:rsidRPr="008D7625">
              <w:rPr>
                <w:rFonts w:ascii="Times New Roman" w:hAnsi="Times New Roman"/>
                <w:b/>
                <w:sz w:val="20"/>
                <w:lang w:val="pl-PL"/>
              </w:rPr>
              <w:t>mg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podawana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25E72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3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2557CA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tyg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odnie,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2557CA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2557CA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wlewie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2557CA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dożylnym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trwającym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30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minut.</w:t>
            </w:r>
          </w:p>
          <w:p w14:paraId="2E2779EC" w14:textId="77777777" w:rsidR="00127C87" w:rsidRPr="00336057" w:rsidRDefault="00127C87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</w:tc>
        <w:tc>
          <w:tcPr>
            <w:tcW w:w="5613" w:type="dxa"/>
            <w:shd w:val="clear" w:color="auto" w:fill="auto"/>
          </w:tcPr>
          <w:p w14:paraId="4BB3BA1E" w14:textId="528BF53E" w:rsidR="007A230E" w:rsidRPr="00336057" w:rsidRDefault="007A230E" w:rsidP="008D7625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Badania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przy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kwalifikacji</w:t>
            </w:r>
          </w:p>
          <w:p w14:paraId="6AFABA90" w14:textId="5D823B0B" w:rsidR="006037E8" w:rsidRPr="00336057" w:rsidRDefault="00952AAA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histologiczne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potwierdzenie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raka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kolczystokomórkowego</w:t>
            </w:r>
            <w:proofErr w:type="spellEnd"/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skóry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przerzutami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stadium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miejscowo-zaawansowanym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proofErr w:type="spellStart"/>
            <w:r w:rsidR="00714FFA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nieresekcyjnym</w:t>
            </w:r>
            <w:proofErr w:type="spellEnd"/>
            <w:r w:rsidR="0063049A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744FFBBE" w14:textId="71103CE3" w:rsidR="00EE3FD4" w:rsidRPr="00336057" w:rsidRDefault="00EE3FD4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ocena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sprawności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skali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ECOG;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</w:p>
          <w:p w14:paraId="3B798C94" w14:textId="1AE7371B" w:rsidR="007A230E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morfologia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krwi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rozmazem;</w:t>
            </w:r>
          </w:p>
          <w:p w14:paraId="0B599281" w14:textId="44186E21" w:rsidR="007A230E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</w:t>
            </w:r>
            <w:r w:rsidR="00A04A61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stężenia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kreatyniny;</w:t>
            </w:r>
          </w:p>
          <w:p w14:paraId="06560DB3" w14:textId="0E4E4AF4" w:rsidR="007A230E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stężenia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bilirubiny;</w:t>
            </w:r>
          </w:p>
          <w:p w14:paraId="2E582D4C" w14:textId="7002A1A9" w:rsidR="007A230E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aktywności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aminotransferazy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alaninowej;</w:t>
            </w:r>
          </w:p>
          <w:p w14:paraId="07CE88F7" w14:textId="59FF0FD0" w:rsidR="007A230E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aktywności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aminotransferazy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asparaginianowej;</w:t>
            </w:r>
          </w:p>
          <w:p w14:paraId="1619068D" w14:textId="07A07E54" w:rsidR="006C66AC" w:rsidRPr="00336057" w:rsidRDefault="006C66AC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TSH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FT4</w:t>
            </w:r>
            <w:r w:rsidR="00E8275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53A3A3AB" w14:textId="46585416" w:rsidR="008910BB" w:rsidRPr="00336057" w:rsidRDefault="008910BB" w:rsidP="00E60220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test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HCV,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HBV</w:t>
            </w:r>
            <w:r w:rsidR="00336057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71661FD8" w14:textId="78CDC6C8" w:rsidR="007A230E" w:rsidRPr="00336057" w:rsidRDefault="007A230E" w:rsidP="008D7625">
            <w:pPr>
              <w:numPr>
                <w:ilvl w:val="3"/>
                <w:numId w:val="33"/>
              </w:numPr>
              <w:tabs>
                <w:tab w:val="left" w:pos="563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test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ciążowy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573A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573A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próbki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573A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krwi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kobiet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wieku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rozrodczym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6043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(wynik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6043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ważny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6043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4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96043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dni)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75E09F58" w14:textId="67D5AFFF" w:rsidR="008573AE" w:rsidRPr="00336057" w:rsidRDefault="008573AE" w:rsidP="008D7625">
            <w:pPr>
              <w:numPr>
                <w:ilvl w:val="3"/>
                <w:numId w:val="33"/>
              </w:numPr>
              <w:tabs>
                <w:tab w:val="left" w:pos="563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ocena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rozległości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zmian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badaniu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przedmiotowym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910BB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całej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910BB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skóry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wraz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dokumentacją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fotograficzną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F1483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widocznych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F14836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zmian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4E414C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(na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4E414C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zdjęciu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4E414C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widoczna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4E414C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skala)</w:t>
            </w:r>
            <w:r w:rsidR="009C013C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454DF92A" w14:textId="0E89B073" w:rsidR="007A230E" w:rsidRPr="00336057" w:rsidRDefault="007A230E" w:rsidP="008D7625">
            <w:pPr>
              <w:numPr>
                <w:ilvl w:val="3"/>
                <w:numId w:val="33"/>
              </w:numPr>
              <w:tabs>
                <w:tab w:val="left" w:pos="64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badanie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45482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TK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573A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573A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MR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3F211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3F211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przypadku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3F211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wskazań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3F211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klinicznych,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3F211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dla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DD5AFF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oceny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3F211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głębokości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3F211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naciekania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3F2113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nowotworowego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573A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573A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udokumentowania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573A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zmian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573AE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przerzutowych</w:t>
            </w:r>
            <w:r w:rsidR="00A8565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A8565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ocena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A85659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RECIST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F714CC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1.1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</w:p>
          <w:p w14:paraId="5B5CA662" w14:textId="0FD5358A" w:rsidR="007A230E" w:rsidRPr="00336057" w:rsidRDefault="007A230E" w:rsidP="008D7625">
            <w:pPr>
              <w:numPr>
                <w:ilvl w:val="3"/>
                <w:numId w:val="33"/>
              </w:numPr>
              <w:tabs>
                <w:tab w:val="left" w:pos="601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lastRenderedPageBreak/>
              <w:t>inne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badania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razie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wskazań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klinicznych.</w:t>
            </w:r>
          </w:p>
          <w:p w14:paraId="0A10D593" w14:textId="134E99F5" w:rsidR="00712F93" w:rsidRPr="00E60220" w:rsidRDefault="008910BB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Wstępne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</w:t>
            </w:r>
            <w:r w:rsidR="007A230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adania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obra</w:t>
            </w:r>
            <w:r w:rsidR="00712F93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zowe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500A16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500A16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dokumentacja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500A16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fotograficzna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12F93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muszą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12F93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umożliwić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późniejszą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obiektywną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ocenę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odpowiedzi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7A230E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leczenie.</w:t>
            </w:r>
          </w:p>
          <w:p w14:paraId="5BD3E22D" w14:textId="77777777" w:rsidR="00E82756" w:rsidRPr="00336057" w:rsidRDefault="00E82756" w:rsidP="00336057">
            <w:pPr>
              <w:autoSpaceDE w:val="0"/>
              <w:autoSpaceDN w:val="0"/>
              <w:adjustRightInd w:val="0"/>
              <w:spacing w:after="60"/>
              <w:ind w:left="55" w:hanging="55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</w:p>
          <w:p w14:paraId="5F98249F" w14:textId="148B028E" w:rsidR="009C013C" w:rsidRPr="00336057" w:rsidRDefault="007A230E" w:rsidP="008D7625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Monitorowanie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8D3891"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bezpieczeństwa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leczeni</w:t>
            </w:r>
            <w:r w:rsidR="009C013C"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a</w:t>
            </w:r>
          </w:p>
          <w:p w14:paraId="6AC1D6CE" w14:textId="58AE0F10" w:rsidR="007A230E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morfologia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krwi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rozmazem;</w:t>
            </w:r>
          </w:p>
          <w:p w14:paraId="295A7E05" w14:textId="49751A87" w:rsidR="007A230E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</w:t>
            </w:r>
            <w:r w:rsidR="00A04A61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stężenia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kreatyniny;</w:t>
            </w:r>
          </w:p>
          <w:p w14:paraId="0FA14FD9" w14:textId="6318D588" w:rsidR="002A60A6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stężenia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bilirubiny;</w:t>
            </w:r>
          </w:p>
          <w:p w14:paraId="3A80FCFE" w14:textId="22EC32A0" w:rsidR="007A230E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aktywności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aminotransferazy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alaninowej;</w:t>
            </w:r>
          </w:p>
          <w:p w14:paraId="017668DB" w14:textId="0A53E852" w:rsidR="007A230E" w:rsidRPr="00336057" w:rsidRDefault="007A230E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aktywności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aminotransferazy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asparaginianowej;</w:t>
            </w:r>
          </w:p>
          <w:p w14:paraId="0C102187" w14:textId="6A7A1F86" w:rsidR="003B0D3F" w:rsidRPr="00336057" w:rsidRDefault="003B0D3F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oznaczenie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TSH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FT4;</w:t>
            </w:r>
          </w:p>
          <w:p w14:paraId="62FE7BFF" w14:textId="22026F05" w:rsidR="00FF17FF" w:rsidRPr="00336057" w:rsidRDefault="00FF17FF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test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ciążowy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próbki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krwi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kobiet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wieku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rozrodczym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00410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(wynik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00410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ważny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00410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4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004102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dni)</w:t>
            </w:r>
            <w:r w:rsidR="006037E8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</w:p>
          <w:p w14:paraId="57E7C9BD" w14:textId="6F5C4538" w:rsidR="004F780E" w:rsidRPr="00336057" w:rsidRDefault="00D34E34" w:rsidP="008D762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inne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badania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razie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wskazań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klinicznych</w:t>
            </w:r>
            <w:r w:rsidR="006037E8" w:rsidRPr="00336057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.</w:t>
            </w:r>
          </w:p>
          <w:p w14:paraId="34DBA0AF" w14:textId="650D46EC" w:rsidR="001E408A" w:rsidRPr="00E60220" w:rsidRDefault="00A7477D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bookmarkStart w:id="1" w:name="_Hlk147137047"/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Badania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wykonuje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się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A6FA1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przed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A6FA1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każdym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A6FA1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podaniem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A6FA1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leku,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B26D25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nie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B26D25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rzadziej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B26D25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niż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8910BB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co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B26D25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9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B26D25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–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B26D25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12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B26D25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</w:t>
            </w:r>
            <w:r w:rsidR="008910BB" w:rsidRP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ygodni.</w:t>
            </w:r>
            <w:r w:rsidR="00E60220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</w:p>
          <w:bookmarkEnd w:id="1"/>
          <w:p w14:paraId="4641C2D0" w14:textId="77777777" w:rsidR="00E82756" w:rsidRPr="00336057" w:rsidRDefault="00E82756" w:rsidP="00336057">
            <w:pPr>
              <w:autoSpaceDE w:val="0"/>
              <w:autoSpaceDN w:val="0"/>
              <w:adjustRightInd w:val="0"/>
              <w:spacing w:after="60"/>
              <w:ind w:left="55" w:hanging="55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</w:p>
          <w:p w14:paraId="4AEAB898" w14:textId="02A093D4" w:rsidR="007A230E" w:rsidRPr="00336057" w:rsidRDefault="008A6FA1" w:rsidP="008D7625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Badania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celu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monitorowania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7A230E"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skuteczności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7A230E"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leczenia</w:t>
            </w:r>
          </w:p>
          <w:p w14:paraId="1613CEC4" w14:textId="5B4C5A0C" w:rsidR="008A6FA1" w:rsidRPr="00336057" w:rsidRDefault="008A6FA1" w:rsidP="00E60220">
            <w:pPr>
              <w:numPr>
                <w:ilvl w:val="3"/>
                <w:numId w:val="33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kliniczna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wraz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dokumentacją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fotograficzną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widocznych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zmian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(na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zdjęciu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336057"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musi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336057"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być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widoczna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skala);</w:t>
            </w:r>
          </w:p>
          <w:p w14:paraId="10EFFD36" w14:textId="506C14A0" w:rsidR="008A6FA1" w:rsidRPr="00336057" w:rsidRDefault="008A6FA1" w:rsidP="00E60220">
            <w:pPr>
              <w:numPr>
                <w:ilvl w:val="3"/>
                <w:numId w:val="33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TK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MR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odpowiedniego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obszaru;</w:t>
            </w:r>
          </w:p>
          <w:p w14:paraId="61D1C972" w14:textId="74985F99" w:rsidR="008A6FA1" w:rsidRPr="00336057" w:rsidRDefault="008A6FA1" w:rsidP="008D7625">
            <w:pPr>
              <w:numPr>
                <w:ilvl w:val="3"/>
                <w:numId w:val="33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inne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obrazowe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razie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wskazań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klinicznych.</w:t>
            </w:r>
          </w:p>
          <w:p w14:paraId="17A62F99" w14:textId="79B15680" w:rsidR="008A6FA1" w:rsidRPr="00E60220" w:rsidRDefault="008A6FA1" w:rsidP="008D762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wykonuje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się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rzadziej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niż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9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–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12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tyg.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(3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cykle)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oraz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chwili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wyłączenia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programu,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ile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wyłączenie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programu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nastąpiło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powodu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udokumentowanej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choroby.</w:t>
            </w:r>
          </w:p>
          <w:p w14:paraId="7880C1BF" w14:textId="22B1337E" w:rsidR="00336057" w:rsidRPr="00336057" w:rsidRDefault="00336057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754B6116" w14:textId="54A8F7A3" w:rsidR="00336057" w:rsidRPr="00336057" w:rsidRDefault="008A6FA1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zmian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skórnych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stosuje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się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złożony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punkt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końcowy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336057"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–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progresję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choroby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stwierdza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się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przypadku</w:t>
            </w:r>
            <w:r w:rsidR="00336057" w:rsidRPr="00336057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:</w:t>
            </w:r>
          </w:p>
          <w:p w14:paraId="23F49E8D" w14:textId="713109D8" w:rsidR="00336057" w:rsidRPr="00336057" w:rsidRDefault="00E60220" w:rsidP="00336057">
            <w:pPr>
              <w:numPr>
                <w:ilvl w:val="4"/>
                <w:numId w:val="33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 xml:space="preserve"> </w:t>
            </w:r>
            <w:r w:rsidR="008A6FA1"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zwiększenia</w:t>
            </w: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A6FA1"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sumy</w:t>
            </w: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A6FA1"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najdłuższych</w:t>
            </w: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A6FA1"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wymiarów</w:t>
            </w: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A6FA1"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widocznych</w:t>
            </w: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A6FA1"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zmian</w:t>
            </w: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A6FA1"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A6FA1"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20%</w:t>
            </w:r>
          </w:p>
          <w:p w14:paraId="3284FF6D" w14:textId="01539750" w:rsidR="00336057" w:rsidRPr="00336057" w:rsidRDefault="008A6FA1" w:rsidP="00E60220">
            <w:pPr>
              <w:tabs>
                <w:tab w:val="left" w:pos="-4253"/>
              </w:tabs>
              <w:suppressAutoHyphens/>
              <w:spacing w:after="60"/>
              <w:ind w:left="454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</w:p>
          <w:p w14:paraId="61DA9BEE" w14:textId="10DB6878" w:rsidR="00336057" w:rsidRPr="00336057" w:rsidRDefault="008A6FA1" w:rsidP="00336057">
            <w:pPr>
              <w:numPr>
                <w:ilvl w:val="4"/>
                <w:numId w:val="33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pojawienia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się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nowej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zmiany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nowego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owrzodzenia,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które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wykazuje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cech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gojenia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następnej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wizyty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kontrolnej.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</w:p>
          <w:p w14:paraId="15C68199" w14:textId="6E29A5A6" w:rsidR="008A6FA1" w:rsidRPr="00E60220" w:rsidRDefault="008A6FA1" w:rsidP="00E60220">
            <w:p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odbywa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się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oparciu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aktualne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kryteria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RECIST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cyfrowe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zdjęcia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medyczne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(kryteria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WHO).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</w:p>
          <w:p w14:paraId="7B667523" w14:textId="187E9F4B" w:rsidR="008A6FA1" w:rsidRPr="00E60220" w:rsidRDefault="008A6FA1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przypadku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zwiększania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się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zmian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widocznych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dokumentacji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zdjęciowej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jednoczesnym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braku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możliwości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wykazania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zgodnie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aktualnymi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kryteriami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RECIST,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rozpoznanie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pozostaje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decyzji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Zespołu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Koordynacyjnego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lekarza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prowadzącego.</w:t>
            </w:r>
          </w:p>
          <w:p w14:paraId="75A88BCD" w14:textId="77777777" w:rsidR="00336057" w:rsidRPr="00336057" w:rsidRDefault="00336057" w:rsidP="008D762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0EFE52B9" w14:textId="717C964A" w:rsidR="008A6FA1" w:rsidRPr="00E60220" w:rsidRDefault="008A6FA1" w:rsidP="0033605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podstawie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ww.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badań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celu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monitorowania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skuteczności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Zespół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Koordynacyjny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określa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dla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indywidualnego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pacjenta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wskaźniki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odpowiedzi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leczenie,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tym:</w:t>
            </w:r>
          </w:p>
          <w:p w14:paraId="4DB83E2D" w14:textId="0A66007F" w:rsidR="008A6FA1" w:rsidRPr="00336057" w:rsidRDefault="008A6FA1" w:rsidP="00B5645A">
            <w:pPr>
              <w:pStyle w:val="Akapitzlist"/>
              <w:numPr>
                <w:ilvl w:val="4"/>
                <w:numId w:val="34"/>
              </w:numPr>
              <w:spacing w:after="60"/>
              <w:jc w:val="both"/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</w:pP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całkowitą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(CR)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lub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częściową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odpowiedz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(PR)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na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leczenie,</w:t>
            </w:r>
          </w:p>
          <w:p w14:paraId="30361C51" w14:textId="1C1E6052" w:rsidR="008A6FA1" w:rsidRPr="00336057" w:rsidRDefault="008A6FA1" w:rsidP="00B5645A">
            <w:pPr>
              <w:pStyle w:val="Akapitzlist"/>
              <w:numPr>
                <w:ilvl w:val="4"/>
                <w:numId w:val="34"/>
              </w:numPr>
              <w:spacing w:after="60"/>
              <w:jc w:val="both"/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</w:pP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stabilizację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(SD)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lub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progresję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choroby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(PD),</w:t>
            </w:r>
          </w:p>
          <w:p w14:paraId="26E90C58" w14:textId="50B419F8" w:rsidR="008A6FA1" w:rsidRPr="00336057" w:rsidRDefault="008A6FA1" w:rsidP="00B5645A">
            <w:pPr>
              <w:pStyle w:val="Akapitzlist"/>
              <w:numPr>
                <w:ilvl w:val="4"/>
                <w:numId w:val="34"/>
              </w:numPr>
              <w:spacing w:after="60"/>
              <w:jc w:val="both"/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</w:pP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całkowite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przeżycie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(OS)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i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czas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do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progresji</w:t>
            </w:r>
            <w:r w:rsidR="00E60220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336057">
              <w:rPr>
                <w:rFonts w:ascii="Times New Roman" w:eastAsia="TimesNewRomanPSMT" w:hAnsi="Times New Roman"/>
                <w:sz w:val="20"/>
                <w:szCs w:val="20"/>
                <w:lang w:val="pl-PL" w:eastAsia="pl-PL"/>
              </w:rPr>
              <w:t>(PFS).</w:t>
            </w:r>
          </w:p>
          <w:p w14:paraId="558B594B" w14:textId="00D7D7C0" w:rsidR="008A6FA1" w:rsidRPr="00E60220" w:rsidRDefault="008A6FA1" w:rsidP="008D762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Dane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gromadzone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są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elektronicznym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monitorowania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programów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lekowych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analizowane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przez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Zespół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Koordynacyjny,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który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podsumowuje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wyniki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programie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lekowym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koniec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każdego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roku.</w:t>
            </w:r>
            <w:r w:rsidR="00E60220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</w:p>
          <w:p w14:paraId="6B0B70CE" w14:textId="77777777" w:rsidR="008C1775" w:rsidRPr="00336057" w:rsidRDefault="008C1775" w:rsidP="00336057">
            <w:pPr>
              <w:autoSpaceDE w:val="0"/>
              <w:autoSpaceDN w:val="0"/>
              <w:adjustRightInd w:val="0"/>
              <w:spacing w:after="60"/>
              <w:ind w:left="55" w:hanging="55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  <w:p w14:paraId="4D9AFDD3" w14:textId="0ECD958C" w:rsidR="00B2770A" w:rsidRPr="00336057" w:rsidRDefault="003467AB" w:rsidP="008D7625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Monitorowanie</w:t>
            </w:r>
            <w:r w:rsidR="00E60220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b/>
                <w:bCs/>
                <w:sz w:val="20"/>
                <w:szCs w:val="20"/>
                <w:lang w:val="pl-PL"/>
              </w:rPr>
              <w:t>programu</w:t>
            </w:r>
          </w:p>
          <w:p w14:paraId="4E086E4E" w14:textId="2CE15431" w:rsidR="006037E8" w:rsidRPr="00336057" w:rsidRDefault="003467AB" w:rsidP="008D7625">
            <w:pPr>
              <w:numPr>
                <w:ilvl w:val="3"/>
                <w:numId w:val="33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gromadzenie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dokumentacji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medycznej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pacjenta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danych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dotyczących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monitorowania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leczenia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i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ka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żdorazowe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ich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przedstawianie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żądanie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kontrolerów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Narodowego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Funduszu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Zdrowia;</w:t>
            </w:r>
          </w:p>
          <w:p w14:paraId="347C7A55" w14:textId="27AED367" w:rsidR="003467AB" w:rsidRPr="00336057" w:rsidRDefault="003467AB" w:rsidP="008D7625">
            <w:pPr>
              <w:numPr>
                <w:ilvl w:val="3"/>
                <w:numId w:val="33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lastRenderedPageBreak/>
              <w:t>uzupełnienie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danych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zawartych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8A6FA1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elektronicznym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8A6FA1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systemie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8A6FA1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monitorowania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8A6FA1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programów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8A6FA1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lekowych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dostępnym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za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pomocą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aplikacji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internetowe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j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udostępnionej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przez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OW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NFZ,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0A5F23" w:rsidRPr="00336057">
              <w:rPr>
                <w:rFonts w:ascii="Times New Roman" w:hAnsi="Times New Roman"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częstotliwością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zgodną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opisem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programu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oraz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na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zakończenie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leczenia;</w:t>
            </w:r>
          </w:p>
          <w:p w14:paraId="5B79739D" w14:textId="6204FD60" w:rsidR="00127C87" w:rsidRPr="00336057" w:rsidRDefault="003467AB" w:rsidP="008D7625">
            <w:pPr>
              <w:numPr>
                <w:ilvl w:val="3"/>
                <w:numId w:val="33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przekazywanie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informacji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sprawozdawczo-rozliczeniowych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do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NFZ: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informacje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przekazuje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się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do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NFZ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formie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papierowej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lub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w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formie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elektronicznej,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zgodnie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z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wymaganiami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opublikowanymi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przez</w:t>
            </w:r>
            <w:r w:rsidR="00E60220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336057">
              <w:rPr>
                <w:rFonts w:ascii="Times New Roman" w:hAnsi="Times New Roman"/>
                <w:sz w:val="20"/>
                <w:szCs w:val="20"/>
                <w:lang w:val="pl-PL"/>
              </w:rPr>
              <w:t>NFZ.</w:t>
            </w:r>
          </w:p>
          <w:p w14:paraId="266DDA1C" w14:textId="663A0908" w:rsidR="00E82756" w:rsidRPr="00336057" w:rsidRDefault="00E82756" w:rsidP="00336057">
            <w:pPr>
              <w:spacing w:after="60"/>
              <w:ind w:left="55" w:hanging="55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</w:tc>
      </w:tr>
      <w:bookmarkEnd w:id="0"/>
    </w:tbl>
    <w:p w14:paraId="609574A9" w14:textId="77777777" w:rsidR="008006DA" w:rsidRPr="002E2FF6" w:rsidRDefault="008006DA" w:rsidP="00B2770A">
      <w:pPr>
        <w:rPr>
          <w:rFonts w:ascii="Calibri" w:hAnsi="Calibri" w:cs="Arial"/>
          <w:sz w:val="20"/>
          <w:szCs w:val="20"/>
          <w:lang w:val="pl-PL"/>
        </w:rPr>
      </w:pPr>
    </w:p>
    <w:sectPr w:rsidR="008006DA" w:rsidRPr="002E2FF6" w:rsidSect="00671FD8">
      <w:headerReference w:type="default" r:id="rId8"/>
      <w:footerReference w:type="default" r:id="rId9"/>
      <w:pgSz w:w="16839" w:h="11907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0C56" w14:textId="77777777" w:rsidR="00F805E4" w:rsidRDefault="00F805E4" w:rsidP="00C31EDE">
      <w:pPr>
        <w:spacing w:after="0" w:line="240" w:lineRule="auto"/>
      </w:pPr>
      <w:r>
        <w:separator/>
      </w:r>
    </w:p>
  </w:endnote>
  <w:endnote w:type="continuationSeparator" w:id="0">
    <w:p w14:paraId="2409F677" w14:textId="77777777" w:rsidR="00F805E4" w:rsidRDefault="00F805E4" w:rsidP="00C31EDE">
      <w:pPr>
        <w:spacing w:after="0" w:line="240" w:lineRule="auto"/>
      </w:pPr>
      <w:r>
        <w:continuationSeparator/>
      </w:r>
    </w:p>
  </w:endnote>
  <w:endnote w:type="continuationNotice" w:id="1">
    <w:p w14:paraId="2DEAFEE9" w14:textId="77777777" w:rsidR="00F805E4" w:rsidRDefault="00F805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ion">
    <w:altName w:val="Cambria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30C2" w14:textId="77777777" w:rsidR="008D7625" w:rsidRDefault="008D76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0A490" w14:textId="77777777" w:rsidR="00F805E4" w:rsidRDefault="00F805E4" w:rsidP="00C31EDE">
      <w:pPr>
        <w:spacing w:after="0" w:line="240" w:lineRule="auto"/>
      </w:pPr>
      <w:r>
        <w:separator/>
      </w:r>
    </w:p>
  </w:footnote>
  <w:footnote w:type="continuationSeparator" w:id="0">
    <w:p w14:paraId="52005A6A" w14:textId="77777777" w:rsidR="00F805E4" w:rsidRDefault="00F805E4" w:rsidP="00C31EDE">
      <w:pPr>
        <w:spacing w:after="0" w:line="240" w:lineRule="auto"/>
      </w:pPr>
      <w:r>
        <w:continuationSeparator/>
      </w:r>
    </w:p>
  </w:footnote>
  <w:footnote w:type="continuationNotice" w:id="1">
    <w:p w14:paraId="050288CC" w14:textId="77777777" w:rsidR="00F805E4" w:rsidRDefault="00F805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8606F" w14:textId="77777777" w:rsidR="008D7625" w:rsidRDefault="008D762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F3D"/>
    <w:multiLevelType w:val="hybridMultilevel"/>
    <w:tmpl w:val="32DEDC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10C8E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01D74AB1"/>
    <w:multiLevelType w:val="multilevel"/>
    <w:tmpl w:val="CC1000C4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3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6C7219F"/>
    <w:multiLevelType w:val="hybridMultilevel"/>
    <w:tmpl w:val="6A6642EA"/>
    <w:lvl w:ilvl="0" w:tplc="81029FEA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0F8515B5"/>
    <w:multiLevelType w:val="hybridMultilevel"/>
    <w:tmpl w:val="EACC35D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67D0"/>
    <w:multiLevelType w:val="hybridMultilevel"/>
    <w:tmpl w:val="297CD1F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364FA"/>
    <w:multiLevelType w:val="hybridMultilevel"/>
    <w:tmpl w:val="2B08268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0C01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80D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6A3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0D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B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E29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87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971EB"/>
    <w:multiLevelType w:val="multilevel"/>
    <w:tmpl w:val="4348B3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2DC9319C"/>
    <w:multiLevelType w:val="hybridMultilevel"/>
    <w:tmpl w:val="EACC35D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20E48"/>
    <w:multiLevelType w:val="hybridMultilevel"/>
    <w:tmpl w:val="17F21C36"/>
    <w:lvl w:ilvl="0" w:tplc="041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550121"/>
    <w:multiLevelType w:val="hybridMultilevel"/>
    <w:tmpl w:val="0D72166A"/>
    <w:lvl w:ilvl="0" w:tplc="04150011">
      <w:start w:val="1"/>
      <w:numFmt w:val="decimal"/>
      <w:lvlText w:val="%1)"/>
      <w:lvlJc w:val="left"/>
      <w:pPr>
        <w:ind w:left="754" w:hanging="360"/>
      </w:pPr>
    </w:lvl>
    <w:lvl w:ilvl="1" w:tplc="04150019" w:tentative="1">
      <w:start w:val="1"/>
      <w:numFmt w:val="lowerLetter"/>
      <w:lvlText w:val="%2."/>
      <w:lvlJc w:val="left"/>
      <w:pPr>
        <w:ind w:left="1474" w:hanging="360"/>
      </w:pPr>
    </w:lvl>
    <w:lvl w:ilvl="2" w:tplc="0415001B" w:tentative="1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 w15:restartNumberingAfterBreak="0">
    <w:nsid w:val="34492102"/>
    <w:multiLevelType w:val="hybridMultilevel"/>
    <w:tmpl w:val="72E65E80"/>
    <w:lvl w:ilvl="0" w:tplc="B7BE872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3B5C67EF"/>
    <w:multiLevelType w:val="hybridMultilevel"/>
    <w:tmpl w:val="F6BAD05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42D40"/>
    <w:multiLevelType w:val="hybridMultilevel"/>
    <w:tmpl w:val="5D04B60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94B42"/>
    <w:multiLevelType w:val="hybridMultilevel"/>
    <w:tmpl w:val="D68A177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D43D0"/>
    <w:multiLevelType w:val="multilevel"/>
    <w:tmpl w:val="9F027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1C7857"/>
    <w:multiLevelType w:val="multilevel"/>
    <w:tmpl w:val="45228B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43FF4E4F"/>
    <w:multiLevelType w:val="multilevel"/>
    <w:tmpl w:val="D292A4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46324127"/>
    <w:multiLevelType w:val="hybridMultilevel"/>
    <w:tmpl w:val="5EB6E8BA"/>
    <w:lvl w:ilvl="0" w:tplc="04150017">
      <w:start w:val="1"/>
      <w:numFmt w:val="lowerLetter"/>
      <w:lvlText w:val="%1)"/>
      <w:lvlJc w:val="left"/>
      <w:pPr>
        <w:ind w:left="1117" w:hanging="360"/>
      </w:p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4D2A7A25"/>
    <w:multiLevelType w:val="hybridMultilevel"/>
    <w:tmpl w:val="169E1A14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24665E"/>
    <w:multiLevelType w:val="hybridMultilevel"/>
    <w:tmpl w:val="DCA40B8E"/>
    <w:lvl w:ilvl="0" w:tplc="0415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5480700F"/>
    <w:multiLevelType w:val="hybridMultilevel"/>
    <w:tmpl w:val="7E4A7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73EEC"/>
    <w:multiLevelType w:val="hybridMultilevel"/>
    <w:tmpl w:val="5D04B60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966DE"/>
    <w:multiLevelType w:val="hybridMultilevel"/>
    <w:tmpl w:val="5BECF9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9716A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5" w15:restartNumberingAfterBreak="0">
    <w:nsid w:val="611F21C6"/>
    <w:multiLevelType w:val="multilevel"/>
    <w:tmpl w:val="611E386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61C63F57"/>
    <w:multiLevelType w:val="hybridMultilevel"/>
    <w:tmpl w:val="65DAC7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D20AC"/>
    <w:multiLevelType w:val="hybridMultilevel"/>
    <w:tmpl w:val="F3BAC10E"/>
    <w:lvl w:ilvl="0" w:tplc="AC50FA7E">
      <w:start w:val="1"/>
      <w:numFmt w:val="decimal"/>
      <w:lvlText w:val="%1)"/>
      <w:lvlJc w:val="left"/>
      <w:pPr>
        <w:ind w:left="720" w:hanging="360"/>
      </w:pPr>
      <w:rPr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7033D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9" w15:restartNumberingAfterBreak="0">
    <w:nsid w:val="6BFB40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1A1F6A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1" w15:restartNumberingAfterBreak="0">
    <w:nsid w:val="73927851"/>
    <w:multiLevelType w:val="hybridMultilevel"/>
    <w:tmpl w:val="5D04B60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C1F11"/>
    <w:multiLevelType w:val="hybridMultilevel"/>
    <w:tmpl w:val="D68A177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096806">
    <w:abstractNumId w:val="20"/>
  </w:num>
  <w:num w:numId="2" w16cid:durableId="1838420203">
    <w:abstractNumId w:val="15"/>
  </w:num>
  <w:num w:numId="3" w16cid:durableId="999774070">
    <w:abstractNumId w:val="29"/>
  </w:num>
  <w:num w:numId="4" w16cid:durableId="1392654617">
    <w:abstractNumId w:val="11"/>
  </w:num>
  <w:num w:numId="5" w16cid:durableId="1804886995">
    <w:abstractNumId w:val="3"/>
  </w:num>
  <w:num w:numId="6" w16cid:durableId="2140224829">
    <w:abstractNumId w:val="27"/>
  </w:num>
  <w:num w:numId="7" w16cid:durableId="1001469792">
    <w:abstractNumId w:val="13"/>
  </w:num>
  <w:num w:numId="8" w16cid:durableId="1759784766">
    <w:abstractNumId w:val="14"/>
  </w:num>
  <w:num w:numId="9" w16cid:durableId="44649698">
    <w:abstractNumId w:val="19"/>
  </w:num>
  <w:num w:numId="10" w16cid:durableId="1696152865">
    <w:abstractNumId w:val="4"/>
  </w:num>
  <w:num w:numId="11" w16cid:durableId="185291673">
    <w:abstractNumId w:val="5"/>
  </w:num>
  <w:num w:numId="12" w16cid:durableId="1873961495">
    <w:abstractNumId w:val="0"/>
  </w:num>
  <w:num w:numId="13" w16cid:durableId="718818693">
    <w:abstractNumId w:val="23"/>
  </w:num>
  <w:num w:numId="14" w16cid:durableId="2135753873">
    <w:abstractNumId w:val="26"/>
  </w:num>
  <w:num w:numId="15" w16cid:durableId="157962227">
    <w:abstractNumId w:val="10"/>
  </w:num>
  <w:num w:numId="16" w16cid:durableId="133761027">
    <w:abstractNumId w:val="12"/>
  </w:num>
  <w:num w:numId="17" w16cid:durableId="852568756">
    <w:abstractNumId w:val="9"/>
  </w:num>
  <w:num w:numId="18" w16cid:durableId="2112234890">
    <w:abstractNumId w:val="21"/>
  </w:num>
  <w:num w:numId="19" w16cid:durableId="1460563174">
    <w:abstractNumId w:val="22"/>
  </w:num>
  <w:num w:numId="20" w16cid:durableId="61569426">
    <w:abstractNumId w:val="31"/>
  </w:num>
  <w:num w:numId="21" w16cid:durableId="2017802937">
    <w:abstractNumId w:val="6"/>
  </w:num>
  <w:num w:numId="22" w16cid:durableId="2078354880">
    <w:abstractNumId w:val="32"/>
  </w:num>
  <w:num w:numId="23" w16cid:durableId="879130619">
    <w:abstractNumId w:val="8"/>
  </w:num>
  <w:num w:numId="24" w16cid:durableId="672535291">
    <w:abstractNumId w:val="17"/>
  </w:num>
  <w:num w:numId="25" w16cid:durableId="1163737223">
    <w:abstractNumId w:val="25"/>
  </w:num>
  <w:num w:numId="26" w16cid:durableId="806165413">
    <w:abstractNumId w:val="25"/>
    <w:lvlOverride w:ilvl="0">
      <w:lvl w:ilvl="0">
        <w:start w:val="1"/>
        <w:numFmt w:val="decimal"/>
        <w:suff w:val="space"/>
        <w:lvlText w:val="%1."/>
        <w:lvlJc w:val="left"/>
        <w:pPr>
          <w:ind w:left="227" w:hanging="227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27" w:hanging="227"/>
        </w:pPr>
        <w:rPr>
          <w:rFonts w:hint="default"/>
          <w:b w:val="0"/>
          <w:bCs w:val="0"/>
        </w:rPr>
      </w:lvl>
    </w:lvlOverride>
    <w:lvlOverride w:ilvl="2">
      <w:lvl w:ilvl="2">
        <w:start w:val="1"/>
        <w:numFmt w:val="decimal"/>
        <w:suff w:val="space"/>
        <w:lvlText w:val="%3)"/>
        <w:lvlJc w:val="left"/>
        <w:pPr>
          <w:ind w:left="397" w:hanging="227"/>
        </w:pPr>
        <w:rPr>
          <w:rFonts w:hint="default"/>
          <w:b w:val="0"/>
          <w:bCs/>
        </w:rPr>
      </w:lvl>
    </w:lvlOverride>
    <w:lvlOverride w:ilvl="3">
      <w:lvl w:ilvl="3">
        <w:start w:val="1"/>
        <w:numFmt w:val="lowerLetter"/>
        <w:suff w:val="space"/>
        <w:lvlText w:val="%4)"/>
        <w:lvlJc w:val="left"/>
        <w:pPr>
          <w:ind w:left="567" w:hanging="227"/>
        </w:pPr>
        <w:rPr>
          <w:rFonts w:hint="default"/>
        </w:rPr>
      </w:lvl>
    </w:lvlOverride>
    <w:lvlOverride w:ilvl="4">
      <w:lvl w:ilvl="4">
        <w:start w:val="1"/>
        <w:numFmt w:val="bullet"/>
        <w:suff w:val="space"/>
        <w:lvlText w:val=""/>
        <w:lvlJc w:val="left"/>
        <w:pPr>
          <w:ind w:left="680" w:hanging="17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942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46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27" w16cid:durableId="2146309445">
    <w:abstractNumId w:val="7"/>
  </w:num>
  <w:num w:numId="28" w16cid:durableId="687024893">
    <w:abstractNumId w:val="16"/>
  </w:num>
  <w:num w:numId="29" w16cid:durableId="1118648080">
    <w:abstractNumId w:val="18"/>
  </w:num>
  <w:num w:numId="30" w16cid:durableId="1703392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02084390">
    <w:abstractNumId w:val="30"/>
  </w:num>
  <w:num w:numId="32" w16cid:durableId="1669164500">
    <w:abstractNumId w:val="1"/>
  </w:num>
  <w:num w:numId="33" w16cid:durableId="1443453951">
    <w:abstractNumId w:val="28"/>
  </w:num>
  <w:num w:numId="34" w16cid:durableId="717818557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3NDEysDQ1sTAwNbNQ0lEKTi0uzszPAykwrAUAJbnErywAAAA="/>
  </w:docVars>
  <w:rsids>
    <w:rsidRoot w:val="008006DA"/>
    <w:rsid w:val="000004B2"/>
    <w:rsid w:val="00004102"/>
    <w:rsid w:val="0001399D"/>
    <w:rsid w:val="00017785"/>
    <w:rsid w:val="000347A6"/>
    <w:rsid w:val="0006344A"/>
    <w:rsid w:val="000645FB"/>
    <w:rsid w:val="000753C1"/>
    <w:rsid w:val="00076EB9"/>
    <w:rsid w:val="000803E2"/>
    <w:rsid w:val="00081F9E"/>
    <w:rsid w:val="000846A6"/>
    <w:rsid w:val="00092545"/>
    <w:rsid w:val="00094C14"/>
    <w:rsid w:val="000A5F23"/>
    <w:rsid w:val="000A6E0E"/>
    <w:rsid w:val="000B097D"/>
    <w:rsid w:val="000C4645"/>
    <w:rsid w:val="000D0767"/>
    <w:rsid w:val="000D6159"/>
    <w:rsid w:val="000D6BFC"/>
    <w:rsid w:val="000E434B"/>
    <w:rsid w:val="000F01BC"/>
    <w:rsid w:val="000F159B"/>
    <w:rsid w:val="00107F26"/>
    <w:rsid w:val="00113689"/>
    <w:rsid w:val="00124CB7"/>
    <w:rsid w:val="001263E5"/>
    <w:rsid w:val="00127C87"/>
    <w:rsid w:val="00135C15"/>
    <w:rsid w:val="001379CD"/>
    <w:rsid w:val="0014259B"/>
    <w:rsid w:val="001571BC"/>
    <w:rsid w:val="00165CCC"/>
    <w:rsid w:val="001751BF"/>
    <w:rsid w:val="001779E2"/>
    <w:rsid w:val="00190927"/>
    <w:rsid w:val="00190ECD"/>
    <w:rsid w:val="00191229"/>
    <w:rsid w:val="001B3C8E"/>
    <w:rsid w:val="001B3D48"/>
    <w:rsid w:val="001B7DB1"/>
    <w:rsid w:val="001C3B7F"/>
    <w:rsid w:val="001D07B7"/>
    <w:rsid w:val="001D27C0"/>
    <w:rsid w:val="001D3377"/>
    <w:rsid w:val="001D5C6E"/>
    <w:rsid w:val="001D648C"/>
    <w:rsid w:val="001D7B09"/>
    <w:rsid w:val="001E0683"/>
    <w:rsid w:val="001E408A"/>
    <w:rsid w:val="001E644F"/>
    <w:rsid w:val="001F15FB"/>
    <w:rsid w:val="001F161D"/>
    <w:rsid w:val="0021732B"/>
    <w:rsid w:val="00224F8B"/>
    <w:rsid w:val="00226135"/>
    <w:rsid w:val="00230A68"/>
    <w:rsid w:val="0024494D"/>
    <w:rsid w:val="00244F30"/>
    <w:rsid w:val="0025173C"/>
    <w:rsid w:val="00252314"/>
    <w:rsid w:val="002557CA"/>
    <w:rsid w:val="00262108"/>
    <w:rsid w:val="002645CD"/>
    <w:rsid w:val="00266F90"/>
    <w:rsid w:val="002820D0"/>
    <w:rsid w:val="00283AF2"/>
    <w:rsid w:val="002856D2"/>
    <w:rsid w:val="002953C5"/>
    <w:rsid w:val="002A266D"/>
    <w:rsid w:val="002A4BFC"/>
    <w:rsid w:val="002A60A6"/>
    <w:rsid w:val="002B0943"/>
    <w:rsid w:val="002C7EA8"/>
    <w:rsid w:val="002D09A9"/>
    <w:rsid w:val="002E2FF6"/>
    <w:rsid w:val="002E5CED"/>
    <w:rsid w:val="002F6497"/>
    <w:rsid w:val="00300B20"/>
    <w:rsid w:val="00303F8B"/>
    <w:rsid w:val="00304EA6"/>
    <w:rsid w:val="00313993"/>
    <w:rsid w:val="00326135"/>
    <w:rsid w:val="00336057"/>
    <w:rsid w:val="003369A1"/>
    <w:rsid w:val="00336CBF"/>
    <w:rsid w:val="00345989"/>
    <w:rsid w:val="003467AB"/>
    <w:rsid w:val="00370DFE"/>
    <w:rsid w:val="003757A4"/>
    <w:rsid w:val="00376CA4"/>
    <w:rsid w:val="003825E6"/>
    <w:rsid w:val="00390814"/>
    <w:rsid w:val="003A6D60"/>
    <w:rsid w:val="003B0D3F"/>
    <w:rsid w:val="003B7BC6"/>
    <w:rsid w:val="003C120F"/>
    <w:rsid w:val="003D5B1A"/>
    <w:rsid w:val="003E134A"/>
    <w:rsid w:val="003E3B01"/>
    <w:rsid w:val="003E757B"/>
    <w:rsid w:val="003F2113"/>
    <w:rsid w:val="003F22B5"/>
    <w:rsid w:val="003F768C"/>
    <w:rsid w:val="004263BC"/>
    <w:rsid w:val="004327CD"/>
    <w:rsid w:val="00434844"/>
    <w:rsid w:val="00436D41"/>
    <w:rsid w:val="00437FF8"/>
    <w:rsid w:val="00454822"/>
    <w:rsid w:val="00461FBB"/>
    <w:rsid w:val="00462068"/>
    <w:rsid w:val="00474BB4"/>
    <w:rsid w:val="004847BA"/>
    <w:rsid w:val="00486405"/>
    <w:rsid w:val="00495A4B"/>
    <w:rsid w:val="004A2818"/>
    <w:rsid w:val="004C56A3"/>
    <w:rsid w:val="004D1D01"/>
    <w:rsid w:val="004D2AA9"/>
    <w:rsid w:val="004E0977"/>
    <w:rsid w:val="004E414C"/>
    <w:rsid w:val="004E6F24"/>
    <w:rsid w:val="004F187D"/>
    <w:rsid w:val="004F780E"/>
    <w:rsid w:val="00500A16"/>
    <w:rsid w:val="005053E0"/>
    <w:rsid w:val="00522A55"/>
    <w:rsid w:val="005247CF"/>
    <w:rsid w:val="00526812"/>
    <w:rsid w:val="005327F6"/>
    <w:rsid w:val="00533B99"/>
    <w:rsid w:val="00537EAD"/>
    <w:rsid w:val="0054394C"/>
    <w:rsid w:val="0054540A"/>
    <w:rsid w:val="005462FE"/>
    <w:rsid w:val="00554382"/>
    <w:rsid w:val="005638F6"/>
    <w:rsid w:val="00581090"/>
    <w:rsid w:val="005911EC"/>
    <w:rsid w:val="005A1AAB"/>
    <w:rsid w:val="005B6162"/>
    <w:rsid w:val="005C2FCB"/>
    <w:rsid w:val="005C54A0"/>
    <w:rsid w:val="006019D0"/>
    <w:rsid w:val="00601F0F"/>
    <w:rsid w:val="006037E8"/>
    <w:rsid w:val="006043D0"/>
    <w:rsid w:val="00611FEB"/>
    <w:rsid w:val="0061594E"/>
    <w:rsid w:val="00617200"/>
    <w:rsid w:val="00621310"/>
    <w:rsid w:val="006221A5"/>
    <w:rsid w:val="0063049A"/>
    <w:rsid w:val="00634666"/>
    <w:rsid w:val="006468D6"/>
    <w:rsid w:val="00653539"/>
    <w:rsid w:val="00655894"/>
    <w:rsid w:val="00671FD8"/>
    <w:rsid w:val="00684F6A"/>
    <w:rsid w:val="006A2056"/>
    <w:rsid w:val="006A39BF"/>
    <w:rsid w:val="006B6F26"/>
    <w:rsid w:val="006C178A"/>
    <w:rsid w:val="006C2FB7"/>
    <w:rsid w:val="006C66AC"/>
    <w:rsid w:val="006D0AB4"/>
    <w:rsid w:val="006E7FA8"/>
    <w:rsid w:val="007021BF"/>
    <w:rsid w:val="00704AEC"/>
    <w:rsid w:val="00705729"/>
    <w:rsid w:val="00706513"/>
    <w:rsid w:val="00712F93"/>
    <w:rsid w:val="00714FFA"/>
    <w:rsid w:val="00720925"/>
    <w:rsid w:val="0072249C"/>
    <w:rsid w:val="00723DDE"/>
    <w:rsid w:val="00727723"/>
    <w:rsid w:val="00742A59"/>
    <w:rsid w:val="0074571A"/>
    <w:rsid w:val="007538AE"/>
    <w:rsid w:val="00762BA4"/>
    <w:rsid w:val="00762D3A"/>
    <w:rsid w:val="007677F6"/>
    <w:rsid w:val="00772D7C"/>
    <w:rsid w:val="00792097"/>
    <w:rsid w:val="007A1564"/>
    <w:rsid w:val="007A1E01"/>
    <w:rsid w:val="007A230E"/>
    <w:rsid w:val="007A6D30"/>
    <w:rsid w:val="007B0E24"/>
    <w:rsid w:val="007B61B0"/>
    <w:rsid w:val="007B73C0"/>
    <w:rsid w:val="007C21A2"/>
    <w:rsid w:val="007C2AC5"/>
    <w:rsid w:val="007C494D"/>
    <w:rsid w:val="007C561D"/>
    <w:rsid w:val="007D4C11"/>
    <w:rsid w:val="007D58DB"/>
    <w:rsid w:val="007E086E"/>
    <w:rsid w:val="007E7509"/>
    <w:rsid w:val="007F05FF"/>
    <w:rsid w:val="008006DA"/>
    <w:rsid w:val="0081387B"/>
    <w:rsid w:val="00825E72"/>
    <w:rsid w:val="00825F3F"/>
    <w:rsid w:val="008414AB"/>
    <w:rsid w:val="008573AE"/>
    <w:rsid w:val="008708E2"/>
    <w:rsid w:val="008726A5"/>
    <w:rsid w:val="008910AE"/>
    <w:rsid w:val="008910BB"/>
    <w:rsid w:val="0089394A"/>
    <w:rsid w:val="00893CDA"/>
    <w:rsid w:val="00894DE3"/>
    <w:rsid w:val="008958B2"/>
    <w:rsid w:val="00896DDC"/>
    <w:rsid w:val="008A6FA1"/>
    <w:rsid w:val="008B1316"/>
    <w:rsid w:val="008C0BEF"/>
    <w:rsid w:val="008C1775"/>
    <w:rsid w:val="008C22BB"/>
    <w:rsid w:val="008D33CD"/>
    <w:rsid w:val="008D3891"/>
    <w:rsid w:val="008D7625"/>
    <w:rsid w:val="008E4EC6"/>
    <w:rsid w:val="008E56D1"/>
    <w:rsid w:val="008E601A"/>
    <w:rsid w:val="008E614E"/>
    <w:rsid w:val="008F4433"/>
    <w:rsid w:val="00906D0F"/>
    <w:rsid w:val="0091683B"/>
    <w:rsid w:val="0091695A"/>
    <w:rsid w:val="009174D7"/>
    <w:rsid w:val="009270C8"/>
    <w:rsid w:val="00931F5F"/>
    <w:rsid w:val="00933D97"/>
    <w:rsid w:val="0093776B"/>
    <w:rsid w:val="00952AAA"/>
    <w:rsid w:val="00960436"/>
    <w:rsid w:val="009739C4"/>
    <w:rsid w:val="009741DF"/>
    <w:rsid w:val="00974238"/>
    <w:rsid w:val="00984B54"/>
    <w:rsid w:val="00993F76"/>
    <w:rsid w:val="009B24D3"/>
    <w:rsid w:val="009C013C"/>
    <w:rsid w:val="009C259E"/>
    <w:rsid w:val="009C6F22"/>
    <w:rsid w:val="009D6932"/>
    <w:rsid w:val="009E2E70"/>
    <w:rsid w:val="009F1285"/>
    <w:rsid w:val="009F606E"/>
    <w:rsid w:val="00A018EF"/>
    <w:rsid w:val="00A04A61"/>
    <w:rsid w:val="00A148A9"/>
    <w:rsid w:val="00A14A49"/>
    <w:rsid w:val="00A15942"/>
    <w:rsid w:val="00A203A8"/>
    <w:rsid w:val="00A26F93"/>
    <w:rsid w:val="00A34596"/>
    <w:rsid w:val="00A36B1A"/>
    <w:rsid w:val="00A463EC"/>
    <w:rsid w:val="00A525C1"/>
    <w:rsid w:val="00A5482F"/>
    <w:rsid w:val="00A57C9B"/>
    <w:rsid w:val="00A60983"/>
    <w:rsid w:val="00A6571E"/>
    <w:rsid w:val="00A7477D"/>
    <w:rsid w:val="00A75167"/>
    <w:rsid w:val="00A75B55"/>
    <w:rsid w:val="00A834C2"/>
    <w:rsid w:val="00A8442A"/>
    <w:rsid w:val="00A85659"/>
    <w:rsid w:val="00A935BB"/>
    <w:rsid w:val="00AA2F7E"/>
    <w:rsid w:val="00AA5AAD"/>
    <w:rsid w:val="00AA6A57"/>
    <w:rsid w:val="00AB7A86"/>
    <w:rsid w:val="00AD11F1"/>
    <w:rsid w:val="00AF3F89"/>
    <w:rsid w:val="00B015C6"/>
    <w:rsid w:val="00B044B8"/>
    <w:rsid w:val="00B07834"/>
    <w:rsid w:val="00B26B9D"/>
    <w:rsid w:val="00B26D25"/>
    <w:rsid w:val="00B2770A"/>
    <w:rsid w:val="00B3573C"/>
    <w:rsid w:val="00B42B25"/>
    <w:rsid w:val="00B43E36"/>
    <w:rsid w:val="00B529FA"/>
    <w:rsid w:val="00B53D67"/>
    <w:rsid w:val="00B5645A"/>
    <w:rsid w:val="00B5730A"/>
    <w:rsid w:val="00B65843"/>
    <w:rsid w:val="00B7246D"/>
    <w:rsid w:val="00B750C1"/>
    <w:rsid w:val="00B829F0"/>
    <w:rsid w:val="00B865EC"/>
    <w:rsid w:val="00B877E6"/>
    <w:rsid w:val="00BA0E7A"/>
    <w:rsid w:val="00BA4E24"/>
    <w:rsid w:val="00BB417D"/>
    <w:rsid w:val="00BB6389"/>
    <w:rsid w:val="00BD56F6"/>
    <w:rsid w:val="00C01EEA"/>
    <w:rsid w:val="00C06DEC"/>
    <w:rsid w:val="00C31EDE"/>
    <w:rsid w:val="00C403F2"/>
    <w:rsid w:val="00C4785B"/>
    <w:rsid w:val="00C603AC"/>
    <w:rsid w:val="00C60521"/>
    <w:rsid w:val="00C64D61"/>
    <w:rsid w:val="00C6626B"/>
    <w:rsid w:val="00CA1531"/>
    <w:rsid w:val="00CB52EF"/>
    <w:rsid w:val="00CB590D"/>
    <w:rsid w:val="00CC4460"/>
    <w:rsid w:val="00CC75C7"/>
    <w:rsid w:val="00CF06E5"/>
    <w:rsid w:val="00CF6BC3"/>
    <w:rsid w:val="00D05820"/>
    <w:rsid w:val="00D1266A"/>
    <w:rsid w:val="00D34E34"/>
    <w:rsid w:val="00D439C3"/>
    <w:rsid w:val="00D45833"/>
    <w:rsid w:val="00D55E5C"/>
    <w:rsid w:val="00D61C99"/>
    <w:rsid w:val="00D62A92"/>
    <w:rsid w:val="00D65689"/>
    <w:rsid w:val="00D7185B"/>
    <w:rsid w:val="00D77F51"/>
    <w:rsid w:val="00DC3ECB"/>
    <w:rsid w:val="00DC66B3"/>
    <w:rsid w:val="00DD5AFF"/>
    <w:rsid w:val="00DD684E"/>
    <w:rsid w:val="00DF5C8B"/>
    <w:rsid w:val="00E02B4D"/>
    <w:rsid w:val="00E12448"/>
    <w:rsid w:val="00E16B41"/>
    <w:rsid w:val="00E205E0"/>
    <w:rsid w:val="00E226F9"/>
    <w:rsid w:val="00E23B0E"/>
    <w:rsid w:val="00E334C4"/>
    <w:rsid w:val="00E33A0F"/>
    <w:rsid w:val="00E510DB"/>
    <w:rsid w:val="00E60220"/>
    <w:rsid w:val="00E60F5B"/>
    <w:rsid w:val="00E65E60"/>
    <w:rsid w:val="00E664B5"/>
    <w:rsid w:val="00E77F92"/>
    <w:rsid w:val="00E801FE"/>
    <w:rsid w:val="00E82756"/>
    <w:rsid w:val="00E85AA6"/>
    <w:rsid w:val="00E86C4B"/>
    <w:rsid w:val="00E91E70"/>
    <w:rsid w:val="00E946B5"/>
    <w:rsid w:val="00EA003F"/>
    <w:rsid w:val="00EA1E27"/>
    <w:rsid w:val="00ED7E63"/>
    <w:rsid w:val="00EE2FF1"/>
    <w:rsid w:val="00EE3FD4"/>
    <w:rsid w:val="00EF029E"/>
    <w:rsid w:val="00EF0C33"/>
    <w:rsid w:val="00EF311F"/>
    <w:rsid w:val="00EF7B1E"/>
    <w:rsid w:val="00F04A6B"/>
    <w:rsid w:val="00F14836"/>
    <w:rsid w:val="00F20C55"/>
    <w:rsid w:val="00F20EF4"/>
    <w:rsid w:val="00F21729"/>
    <w:rsid w:val="00F37736"/>
    <w:rsid w:val="00F543EA"/>
    <w:rsid w:val="00F56337"/>
    <w:rsid w:val="00F714CC"/>
    <w:rsid w:val="00F800A9"/>
    <w:rsid w:val="00F805E4"/>
    <w:rsid w:val="00F844B7"/>
    <w:rsid w:val="00F930E9"/>
    <w:rsid w:val="00F948E2"/>
    <w:rsid w:val="00F96CDF"/>
    <w:rsid w:val="00FB0005"/>
    <w:rsid w:val="00FB0365"/>
    <w:rsid w:val="00FB431D"/>
    <w:rsid w:val="00FB7091"/>
    <w:rsid w:val="00FC5DF1"/>
    <w:rsid w:val="00FC768D"/>
    <w:rsid w:val="00FD0126"/>
    <w:rsid w:val="00FD3A03"/>
    <w:rsid w:val="00FD7A5B"/>
    <w:rsid w:val="00FE2992"/>
    <w:rsid w:val="00FF17FF"/>
    <w:rsid w:val="00FF183C"/>
    <w:rsid w:val="00FF38CB"/>
    <w:rsid w:val="00FF53C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B5406"/>
  <w15:chartTrackingRefBased/>
  <w15:docId w15:val="{04F636DD-7A1D-4B4F-8B0F-D137AE03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2FF1"/>
    <w:pPr>
      <w:spacing w:after="200" w:line="276" w:lineRule="auto"/>
    </w:pPr>
    <w:rPr>
      <w:rFonts w:ascii="Minion" w:hAnsi="Minion"/>
      <w:sz w:val="22"/>
      <w:szCs w:val="22"/>
      <w:lang w:val="en-US" w:eastAsia="zh-TW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7A5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D68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DD684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DD684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"/>
    <w:qFormat/>
    <w:rsid w:val="00DD684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DD684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DD684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"/>
    <w:qFormat/>
    <w:rsid w:val="00DD684E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qFormat/>
    <w:rsid w:val="00DD684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edniasiatka21">
    <w:name w:val="Średnia siatka 21"/>
    <w:uiPriority w:val="1"/>
    <w:qFormat/>
    <w:rsid w:val="007D58DB"/>
    <w:rPr>
      <w:rFonts w:ascii="Minion" w:hAnsi="Minion"/>
      <w:sz w:val="22"/>
      <w:szCs w:val="22"/>
      <w:lang w:val="en-US" w:eastAsia="zh-TW"/>
    </w:rPr>
  </w:style>
  <w:style w:type="character" w:customStyle="1" w:styleId="Nagwek1Znak">
    <w:name w:val="Nagłówek 1 Znak"/>
    <w:link w:val="Nagwek1"/>
    <w:uiPriority w:val="9"/>
    <w:rsid w:val="00FD7A5B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link w:val="Nagwek2"/>
    <w:uiPriority w:val="9"/>
    <w:rsid w:val="00DD684E"/>
    <w:rPr>
      <w:rFonts w:ascii="Cambria" w:eastAsia="PMingLiU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link w:val="Nagwek3"/>
    <w:uiPriority w:val="9"/>
    <w:rsid w:val="00DD684E"/>
    <w:rPr>
      <w:rFonts w:ascii="Cambria" w:eastAsia="PMingLiU" w:hAnsi="Cambria" w:cs="Times New Roman"/>
      <w:b/>
      <w:bCs/>
      <w:color w:val="4F81BD"/>
    </w:rPr>
  </w:style>
  <w:style w:type="character" w:customStyle="1" w:styleId="Nagwek4Znak">
    <w:name w:val="Nagłówek 4 Znak"/>
    <w:link w:val="Nagwek4"/>
    <w:uiPriority w:val="9"/>
    <w:rsid w:val="00DD684E"/>
    <w:rPr>
      <w:rFonts w:ascii="Cambria" w:eastAsia="PMingLiU" w:hAnsi="Cambria" w:cs="Times New Roman"/>
      <w:b/>
      <w:bCs/>
      <w:i/>
      <w:iCs/>
      <w:color w:val="4F81BD"/>
    </w:rPr>
  </w:style>
  <w:style w:type="character" w:customStyle="1" w:styleId="Nagwek5Znak">
    <w:name w:val="Nagłówek 5 Znak"/>
    <w:link w:val="Nagwek5"/>
    <w:uiPriority w:val="9"/>
    <w:rsid w:val="00DD684E"/>
    <w:rPr>
      <w:rFonts w:ascii="Cambria" w:eastAsia="PMingLiU" w:hAnsi="Cambria" w:cs="Times New Roman"/>
      <w:color w:val="243F60"/>
    </w:rPr>
  </w:style>
  <w:style w:type="character" w:customStyle="1" w:styleId="Nagwek6Znak">
    <w:name w:val="Nagłówek 6 Znak"/>
    <w:link w:val="Nagwek6"/>
    <w:uiPriority w:val="9"/>
    <w:rsid w:val="00DD684E"/>
    <w:rPr>
      <w:rFonts w:ascii="Cambria" w:eastAsia="PMingLiU" w:hAnsi="Cambria" w:cs="Times New Roman"/>
      <w:i/>
      <w:iCs/>
      <w:color w:val="243F60"/>
    </w:rPr>
  </w:style>
  <w:style w:type="character" w:customStyle="1" w:styleId="Nagwek7Znak">
    <w:name w:val="Nagłówek 7 Znak"/>
    <w:link w:val="Nagwek7"/>
    <w:uiPriority w:val="9"/>
    <w:rsid w:val="00DD684E"/>
    <w:rPr>
      <w:rFonts w:ascii="Cambria" w:eastAsia="PMingLiU" w:hAnsi="Cambria" w:cs="Times New Roman"/>
      <w:i/>
      <w:iCs/>
      <w:color w:val="404040"/>
    </w:rPr>
  </w:style>
  <w:style w:type="character" w:customStyle="1" w:styleId="Nagwek8Znak">
    <w:name w:val="Nagłówek 8 Znak"/>
    <w:link w:val="Nagwek8"/>
    <w:uiPriority w:val="9"/>
    <w:rsid w:val="00DD684E"/>
    <w:rPr>
      <w:rFonts w:ascii="Cambria" w:eastAsia="PMingLiU" w:hAnsi="Cambria" w:cs="Times New Roman"/>
      <w:color w:val="404040"/>
      <w:sz w:val="20"/>
      <w:szCs w:val="20"/>
    </w:rPr>
  </w:style>
  <w:style w:type="character" w:customStyle="1" w:styleId="Nagwek9Znak">
    <w:name w:val="Nagłówek 9 Znak"/>
    <w:link w:val="Nagwek9"/>
    <w:uiPriority w:val="9"/>
    <w:rsid w:val="00DD684E"/>
    <w:rPr>
      <w:rFonts w:ascii="Cambria" w:eastAsia="PMingLiU" w:hAnsi="Cambria" w:cs="Times New Roman"/>
      <w:i/>
      <w:iCs/>
      <w:color w:val="40404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DD684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link w:val="Tytu"/>
    <w:uiPriority w:val="10"/>
    <w:rsid w:val="00DD684E"/>
    <w:rPr>
      <w:rFonts w:ascii="Cambria" w:eastAsia="PMingLiU" w:hAnsi="Cambria" w:cs="Times New Roman"/>
      <w:color w:val="17365D"/>
      <w:spacing w:val="5"/>
      <w:kern w:val="28"/>
      <w:sz w:val="52"/>
      <w:szCs w:val="52"/>
    </w:rPr>
  </w:style>
  <w:style w:type="paragraph" w:customStyle="1" w:styleId="Kolorowalistaakcent11">
    <w:name w:val="Kolorowa lista — akcent 11"/>
    <w:basedOn w:val="Normalny"/>
    <w:uiPriority w:val="34"/>
    <w:qFormat/>
    <w:rsid w:val="00DD684E"/>
    <w:pPr>
      <w:ind w:left="720"/>
      <w:contextualSpacing/>
    </w:pPr>
  </w:style>
  <w:style w:type="character" w:customStyle="1" w:styleId="Tytuksiki1">
    <w:name w:val="Tytuł książki1"/>
    <w:uiPriority w:val="33"/>
    <w:qFormat/>
    <w:rsid w:val="00DD684E"/>
    <w:rPr>
      <w:b/>
      <w:bCs/>
      <w:smallCaps/>
      <w:spacing w:val="5"/>
    </w:rPr>
  </w:style>
  <w:style w:type="character" w:customStyle="1" w:styleId="Odwoanieintensywne1">
    <w:name w:val="Odwołanie intensywne1"/>
    <w:uiPriority w:val="32"/>
    <w:qFormat/>
    <w:rsid w:val="00DD684E"/>
    <w:rPr>
      <w:b/>
      <w:bCs/>
      <w:smallCaps/>
      <w:color w:val="C0504D"/>
      <w:spacing w:val="5"/>
      <w:u w:val="single"/>
    </w:rPr>
  </w:style>
  <w:style w:type="character" w:customStyle="1" w:styleId="Odwoaniedelikatne1">
    <w:name w:val="Odwołanie delikatne1"/>
    <w:uiPriority w:val="31"/>
    <w:qFormat/>
    <w:rsid w:val="00DD684E"/>
    <w:rPr>
      <w:smallCaps/>
      <w:color w:val="C0504D"/>
      <w:u w:val="single"/>
    </w:rPr>
  </w:style>
  <w:style w:type="paragraph" w:customStyle="1" w:styleId="Jasnecieniowanieakcent21">
    <w:name w:val="Jasne cieniowanie — akcent 21"/>
    <w:basedOn w:val="Normalny"/>
    <w:next w:val="Normalny"/>
    <w:link w:val="Jasnecieniowanieakcent2Znak"/>
    <w:uiPriority w:val="30"/>
    <w:qFormat/>
    <w:rsid w:val="00DD684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Jasnecieniowanieakcent2Znak">
    <w:name w:val="Jasne cieniowanie — akcent 2 Znak"/>
    <w:link w:val="Jasnecieniowanieakcent21"/>
    <w:uiPriority w:val="30"/>
    <w:rsid w:val="00DD684E"/>
    <w:rPr>
      <w:rFonts w:ascii="Minion" w:hAnsi="Minion"/>
      <w:b/>
      <w:bCs/>
      <w:i/>
      <w:iCs/>
      <w:color w:val="4F81BD"/>
    </w:rPr>
  </w:style>
  <w:style w:type="paragraph" w:customStyle="1" w:styleId="Kolorowasiatkaakcent11">
    <w:name w:val="Kolorowa siatka — akcent 11"/>
    <w:basedOn w:val="Normalny"/>
    <w:next w:val="Normalny"/>
    <w:link w:val="Kolorowasiatkaakcent1Znak"/>
    <w:uiPriority w:val="29"/>
    <w:qFormat/>
    <w:rsid w:val="00DD684E"/>
    <w:rPr>
      <w:i/>
      <w:iCs/>
      <w:color w:val="000000"/>
    </w:rPr>
  </w:style>
  <w:style w:type="character" w:customStyle="1" w:styleId="Kolorowasiatkaakcent1Znak">
    <w:name w:val="Kolorowa siatka — akcent 1 Znak"/>
    <w:link w:val="Kolorowasiatkaakcent11"/>
    <w:uiPriority w:val="29"/>
    <w:rsid w:val="00DD684E"/>
    <w:rPr>
      <w:rFonts w:ascii="Minion" w:hAnsi="Minion"/>
      <w:i/>
      <w:iCs/>
      <w:color w:val="000000"/>
    </w:rPr>
  </w:style>
  <w:style w:type="table" w:styleId="Tabela-Siatka">
    <w:name w:val="Table Grid"/>
    <w:basedOn w:val="Standardowy"/>
    <w:uiPriority w:val="59"/>
    <w:rsid w:val="0080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1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15942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8F443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F4433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rsid w:val="008F4433"/>
    <w:rPr>
      <w:rFonts w:ascii="Minion" w:hAnsi="Minion"/>
      <w:lang w:val="en-US" w:eastAsia="zh-TW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F443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8F4433"/>
    <w:rPr>
      <w:rFonts w:ascii="Minion" w:hAnsi="Minion"/>
      <w:b/>
      <w:bCs/>
      <w:lang w:val="en-US" w:eastAsia="zh-TW"/>
    </w:rPr>
  </w:style>
  <w:style w:type="paragraph" w:styleId="Akapitzlist">
    <w:name w:val="List Paragraph"/>
    <w:aliases w:val="Styl moj,Akapit z listą11,List Paragraph,Dot pt,F5 List Paragraph,List Paragraph1,No Spacing1,List Paragraph Char Char Char,Indicator Text,Colorful List - Accent 11,Numbered Para 1,Bullet 1,Bullet Points,List Paragraph2,MAIN CONTENT,列出段落"/>
    <w:basedOn w:val="Normalny"/>
    <w:link w:val="AkapitzlistZnak"/>
    <w:uiPriority w:val="99"/>
    <w:qFormat/>
    <w:rsid w:val="009C013C"/>
    <w:pPr>
      <w:ind w:left="720"/>
    </w:pPr>
  </w:style>
  <w:style w:type="paragraph" w:styleId="Nagwek">
    <w:name w:val="header"/>
    <w:basedOn w:val="Normalny"/>
    <w:link w:val="NagwekZnak"/>
    <w:uiPriority w:val="99"/>
    <w:unhideWhenUsed/>
    <w:rsid w:val="00C31ED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C31EDE"/>
    <w:rPr>
      <w:rFonts w:ascii="Minion" w:hAnsi="Minion"/>
      <w:sz w:val="22"/>
      <w:szCs w:val="22"/>
      <w:lang w:val="en-US" w:eastAsia="zh-TW"/>
    </w:rPr>
  </w:style>
  <w:style w:type="paragraph" w:styleId="Stopka">
    <w:name w:val="footer"/>
    <w:basedOn w:val="Normalny"/>
    <w:link w:val="StopkaZnak"/>
    <w:uiPriority w:val="99"/>
    <w:unhideWhenUsed/>
    <w:rsid w:val="00C31EDE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C31EDE"/>
    <w:rPr>
      <w:rFonts w:ascii="Minion" w:hAnsi="Minion"/>
      <w:sz w:val="22"/>
      <w:szCs w:val="22"/>
      <w:lang w:val="en-US" w:eastAsia="zh-TW"/>
    </w:rPr>
  </w:style>
  <w:style w:type="paragraph" w:customStyle="1" w:styleId="Default">
    <w:name w:val="Default"/>
    <w:rsid w:val="00522A5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DD5AFF"/>
    <w:rPr>
      <w:rFonts w:ascii="Minion" w:hAnsi="Minion"/>
      <w:sz w:val="22"/>
      <w:szCs w:val="22"/>
      <w:lang w:val="en-US" w:eastAsia="zh-TW"/>
    </w:rPr>
  </w:style>
  <w:style w:type="character" w:customStyle="1" w:styleId="AkapitzlistZnak">
    <w:name w:val="Akapit z listą Znak"/>
    <w:aliases w:val="Styl moj Znak,Akapit z listą11 Znak,List Paragraph Znak,Dot pt Znak,F5 List Paragraph Znak,List Paragraph1 Znak,No Spacing1 Znak,List Paragraph Char Char Char Znak,Indicator Text Znak,Colorful List - Accent 11 Znak,Bullet 1 Znak"/>
    <w:basedOn w:val="Domylnaczcionkaakapitu"/>
    <w:link w:val="Akapitzlist"/>
    <w:qFormat/>
    <w:locked/>
    <w:rsid w:val="008A6FA1"/>
    <w:rPr>
      <w:rFonts w:ascii="Minion" w:hAnsi="Minion"/>
      <w:sz w:val="22"/>
      <w:szCs w:val="22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46A5-2D40-47A7-B453-3ADC9426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1028</Words>
  <Characters>6171</Characters>
  <Application>Microsoft Office Word</Application>
  <DocSecurity>4</DocSecurity>
  <Lines>51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Sowa, Aleksander {RX~Warsaw}</dc:creator>
  <cp:keywords/>
  <cp:lastModifiedBy>Królak-Buzakowska Joanna</cp:lastModifiedBy>
  <cp:revision>2</cp:revision>
  <cp:lastPrinted>2015-07-30T10:53:00Z</cp:lastPrinted>
  <dcterms:created xsi:type="dcterms:W3CDTF">2023-10-09T09:03:00Z</dcterms:created>
  <dcterms:modified xsi:type="dcterms:W3CDTF">2023-10-09T09:03:00Z</dcterms:modified>
</cp:coreProperties>
</file>