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0C2C" w14:textId="5E4A4A71" w:rsidR="0094142F" w:rsidRPr="004B0626" w:rsidRDefault="0094142F" w:rsidP="007B620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4B0626">
        <w:rPr>
          <w:rFonts w:ascii="Times New Roman" w:eastAsia="Times New Roman" w:hAnsi="Times New Roman" w:cs="Times New Roman"/>
          <w:lang w:eastAsia="pl-PL"/>
        </w:rPr>
        <w:t>Załącznik</w:t>
      </w:r>
      <w:r w:rsidR="00025874" w:rsidRPr="004B0626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4B0626">
        <w:rPr>
          <w:rFonts w:ascii="Times New Roman" w:eastAsia="Times New Roman" w:hAnsi="Times New Roman" w:cs="Times New Roman"/>
          <w:lang w:eastAsia="pl-PL"/>
        </w:rPr>
        <w:t>B.</w:t>
      </w:r>
      <w:r w:rsidR="00E33A3F">
        <w:rPr>
          <w:rFonts w:ascii="Times New Roman" w:eastAsia="Times New Roman" w:hAnsi="Times New Roman" w:cs="Times New Roman"/>
          <w:lang w:eastAsia="pl-PL"/>
        </w:rPr>
        <w:t>145</w:t>
      </w:r>
      <w:r w:rsidR="00FA65BD" w:rsidRPr="004B0626">
        <w:rPr>
          <w:rFonts w:ascii="Times New Roman" w:eastAsia="Times New Roman" w:hAnsi="Times New Roman" w:cs="Times New Roman"/>
          <w:lang w:eastAsia="pl-PL"/>
        </w:rPr>
        <w:t>.</w:t>
      </w:r>
    </w:p>
    <w:p w14:paraId="598CEEA4" w14:textId="77777777" w:rsidR="0094142F" w:rsidRPr="004B0626" w:rsidRDefault="0094142F" w:rsidP="007B620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0EABF0AF" w14:textId="0AEDE745" w:rsidR="0094142F" w:rsidRPr="004B0626" w:rsidRDefault="0094142F" w:rsidP="007B620C">
      <w:p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</w:pPr>
      <w:r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LECZENIE</w:t>
      </w:r>
      <w:r w:rsidR="00025874"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CHORYCH</w:t>
      </w:r>
      <w:r w:rsidR="00025874"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NA</w:t>
      </w:r>
      <w:r w:rsidR="00025874"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FA65BD"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UKŁADOWĄ AMYLOIDOZĘ ŁAŃCUCHÓW LEKKICH (AL)</w:t>
      </w:r>
      <w:r w:rsidR="00025874"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(ICD-10:</w:t>
      </w:r>
      <w:r w:rsidR="00025874"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FA65BD"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E85.8</w:t>
      </w:r>
      <w:r w:rsidR="00267FA7"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5"/>
        <w:gridCol w:w="4253"/>
        <w:gridCol w:w="5464"/>
      </w:tblGrid>
      <w:tr w:rsidR="009C2DB3" w:rsidRPr="004B0626" w14:paraId="6FC2E653" w14:textId="77777777" w:rsidTr="00200835">
        <w:trPr>
          <w:trHeight w:val="567"/>
        </w:trPr>
        <w:tc>
          <w:tcPr>
            <w:tcW w:w="15382" w:type="dxa"/>
            <w:gridSpan w:val="3"/>
            <w:vAlign w:val="center"/>
          </w:tcPr>
          <w:p w14:paraId="1FC1FAE5" w14:textId="35DDE8FE" w:rsidR="009C2DB3" w:rsidRPr="004B0626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ZAKRES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ŚWIADCZENIA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GWARANTOWANEGO</w:t>
            </w:r>
          </w:p>
        </w:tc>
      </w:tr>
      <w:tr w:rsidR="00925C32" w:rsidRPr="004B0626" w14:paraId="4D3A9B77" w14:textId="77777777" w:rsidTr="008A05B2">
        <w:trPr>
          <w:trHeight w:val="567"/>
        </w:trPr>
        <w:tc>
          <w:tcPr>
            <w:tcW w:w="5665" w:type="dxa"/>
            <w:vAlign w:val="center"/>
          </w:tcPr>
          <w:p w14:paraId="230AF4C4" w14:textId="77777777" w:rsidR="009C2DB3" w:rsidRPr="004B0626" w:rsidRDefault="009C2DB3" w:rsidP="009F40D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4253" w:type="dxa"/>
            <w:vAlign w:val="center"/>
          </w:tcPr>
          <w:p w14:paraId="765CCB5B" w14:textId="1B944B25" w:rsidR="009C2DB3" w:rsidRPr="004B0626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SCHEMAT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  <w:r w:rsidR="00200835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00835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br/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</w:tc>
        <w:tc>
          <w:tcPr>
            <w:tcW w:w="5464" w:type="dxa"/>
            <w:vAlign w:val="center"/>
          </w:tcPr>
          <w:p w14:paraId="60F25F30" w14:textId="00B6379C" w:rsidR="009C2DB3" w:rsidRPr="004B0626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BADANIA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DIAGNOSTYCZNE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WYKONYWANE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RAMACH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</w:tc>
      </w:tr>
      <w:tr w:rsidR="00925C32" w:rsidRPr="004B0626" w14:paraId="407F48B7" w14:textId="77777777" w:rsidTr="008A05B2">
        <w:trPr>
          <w:trHeight w:val="20"/>
        </w:trPr>
        <w:tc>
          <w:tcPr>
            <w:tcW w:w="5665" w:type="dxa"/>
          </w:tcPr>
          <w:p w14:paraId="0589384D" w14:textId="2E5BC640" w:rsidR="00890119" w:rsidRPr="00A23FDC" w:rsidRDefault="00E523E7" w:rsidP="00A23FDC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05098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ramach</w:t>
            </w:r>
            <w:r w:rsidR="00025874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05098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025874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05098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lekowego</w:t>
            </w:r>
            <w:r w:rsidR="007655CA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chorym na układową amyloidozę łańcuchów lekkich (AL) udostępnia się terapię:</w:t>
            </w:r>
            <w:r w:rsidR="008C59CE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2EE24963" w14:textId="2E5255CC" w:rsidR="006C0C20" w:rsidRPr="00A23FDC" w:rsidRDefault="007655CA" w:rsidP="00A23FDC">
            <w:pPr>
              <w:pStyle w:val="Akapitzlist"/>
              <w:numPr>
                <w:ilvl w:val="3"/>
                <w:numId w:val="6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 I linii leczenia</w:t>
            </w:r>
            <w:r w:rsidR="007F6F6C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: </w:t>
            </w:r>
            <w:r w:rsidRPr="00A23F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daratumumabem w skojarzeniu z </w:t>
            </w:r>
            <w:r w:rsidR="00972DD0" w:rsidRPr="00A23F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bortezomibem, </w:t>
            </w:r>
            <w:r w:rsidRPr="00A23F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cyklofosfamidem i deksametazonem</w:t>
            </w:r>
            <w:r w:rsidR="0072477A" w:rsidRPr="00A23FD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,</w:t>
            </w:r>
          </w:p>
          <w:p w14:paraId="7BB359C7" w14:textId="5ECF9FC1" w:rsidR="007655CA" w:rsidRPr="00A23FDC" w:rsidRDefault="007655CA" w:rsidP="00A23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zgodnie ze wskazanymi w opisie programu warunkami i kryteriami.</w:t>
            </w:r>
          </w:p>
          <w:p w14:paraId="46670DAB" w14:textId="77777777" w:rsidR="006C0C20" w:rsidRPr="00A23FDC" w:rsidRDefault="006C0C20" w:rsidP="00A23FDC">
            <w:pPr>
              <w:pStyle w:val="Akapitzlist"/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6543D140" w14:textId="613576F5" w:rsidR="001B2161" w:rsidRPr="00A23FDC" w:rsidRDefault="00CC1C62" w:rsidP="00A23FDC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025874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kwalifikacji</w:t>
            </w:r>
          </w:p>
          <w:p w14:paraId="6C1082A7" w14:textId="77777777" w:rsidR="007F6F6C" w:rsidRPr="00A23FDC" w:rsidRDefault="007F6F6C" w:rsidP="00A23FDC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wiek 18 lat i powyżej;</w:t>
            </w:r>
          </w:p>
          <w:p w14:paraId="1F5A703C" w14:textId="7D828B2D" w:rsidR="007F6F6C" w:rsidRPr="00A23FDC" w:rsidRDefault="007F6F6C" w:rsidP="00A23FDC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stan sprawności 0-2 według skali ECOG;</w:t>
            </w:r>
          </w:p>
          <w:p w14:paraId="352A1489" w14:textId="5DCFDDD0" w:rsidR="007F6F6C" w:rsidRPr="00A23FDC" w:rsidRDefault="00492BB0" w:rsidP="00A23FDC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uprzednio </w:t>
            </w:r>
            <w:r w:rsidR="00664221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nieleczona </w:t>
            </w:r>
            <w:r w:rsidR="007F6F6C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układowa amyloidoza łańcuchów lekkich (AL);</w:t>
            </w:r>
          </w:p>
          <w:p w14:paraId="7DCBBC8E" w14:textId="431BA23B" w:rsidR="007F6F6C" w:rsidRPr="00A23FDC" w:rsidRDefault="007F6F6C" w:rsidP="00A23FDC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eGF</w:t>
            </w:r>
            <w:r w:rsidR="00001D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≥ 20 ml/min/1,73m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pc.;</w:t>
            </w:r>
          </w:p>
          <w:p w14:paraId="2D221E77" w14:textId="2D3C373E" w:rsidR="007F6F6C" w:rsidRPr="00A23FDC" w:rsidRDefault="007F6F6C" w:rsidP="00A23FDC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stężenie NT-proBNP ≤ 8 500 ng/l;</w:t>
            </w:r>
          </w:p>
          <w:p w14:paraId="3AF8E022" w14:textId="76F26B1B" w:rsidR="007F6F6C" w:rsidRPr="00A23FDC" w:rsidRDefault="007F6F6C" w:rsidP="00A23FDC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skurczowe ciśnienie krwi ≥ 90mmHg;</w:t>
            </w:r>
          </w:p>
          <w:p w14:paraId="271169CE" w14:textId="17EF6471" w:rsidR="007F6F6C" w:rsidRPr="00A23FDC" w:rsidRDefault="007F6F6C" w:rsidP="00A23FDC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brak niewydolności serca w stopniu IIIB i IV wg klasyfikacji NYHA;</w:t>
            </w:r>
          </w:p>
          <w:p w14:paraId="311B6B11" w14:textId="3AE8DABB" w:rsidR="001D15F3" w:rsidRPr="00A23FDC" w:rsidRDefault="00DB0D1F" w:rsidP="00A23FDC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brak przeciwwskazań do stosowania leków (składowych schematu leczenia) zgodnie z aktualnymi Charakterystykami Produktu Leczniczego;</w:t>
            </w:r>
          </w:p>
          <w:p w14:paraId="332EE5B7" w14:textId="537ABCA8" w:rsidR="001D15F3" w:rsidRPr="00A23FDC" w:rsidRDefault="001D15F3" w:rsidP="00A23FDC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którykolwiek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lek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pomocniczą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A40D6A" w:rsidRPr="00A23FD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A70DF63" w14:textId="03EAB106" w:rsidR="001D15F3" w:rsidRPr="00A23FDC" w:rsidRDefault="001D15F3" w:rsidP="00A23FDC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wykluczenie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2F0F0798" w14:textId="02CB3B49" w:rsidR="008A1C09" w:rsidRPr="00A23FDC" w:rsidRDefault="008A1C09" w:rsidP="00A23FDC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zgoda</w:t>
            </w:r>
            <w:r w:rsidR="00025874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pacjenta</w:t>
            </w:r>
            <w:r w:rsidR="00025874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na</w:t>
            </w:r>
            <w:r w:rsidR="00DB0D1F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prowadzenie antykoncepcji zgodnie z odpowiednią, aktualną Charakterystyką Produktu Leczniczego</w:t>
            </w:r>
            <w:r w:rsidR="001D15F3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48066614" w14:textId="5F398651" w:rsidR="008A1C09" w:rsidRPr="00A23FDC" w:rsidRDefault="001D15F3" w:rsidP="00A23FDC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nieobecność</w:t>
            </w:r>
            <w:r w:rsidR="00025874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aktywnych,</w:t>
            </w:r>
            <w:r w:rsidR="00025874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ciężkich</w:t>
            </w:r>
            <w:r w:rsidR="00025874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zakażeń;</w:t>
            </w:r>
          </w:p>
          <w:p w14:paraId="15C3253E" w14:textId="620F63C2" w:rsidR="008A1C09" w:rsidRPr="00A23FDC" w:rsidRDefault="00DB0D1F" w:rsidP="00A23FDC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nieobecność istotnych schorzeń współistniejących lub stanów klinicznych stanowiących przeciwwskazanie do terapii stwierdzonych przez lekarza prowadzącego w oparciu o odpowiednie, aktualne Charakterystyki Produktu Leczniczego</w:t>
            </w:r>
            <w:r w:rsidR="0010044D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3D06A421" w14:textId="02F32441" w:rsidR="00481ACF" w:rsidRPr="00A23FDC" w:rsidRDefault="00481ACF" w:rsidP="00A23FDC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adekwatna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wydolność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narządowa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określona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podstawie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wyników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badań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laboratoryjnych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umożliwiająca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opinii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lekarza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prowadzącego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bezpieczne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rozpoczęcie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4B7F56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37BB977A" w14:textId="11927277" w:rsidR="00A50FA7" w:rsidRPr="00A23FDC" w:rsidRDefault="00DF3154" w:rsidP="00A23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Powyższe kryteria kwalifikacji muszą być spełnione łącznie.</w:t>
            </w:r>
          </w:p>
          <w:p w14:paraId="2BA710C1" w14:textId="3515421D" w:rsidR="00B7400E" w:rsidRPr="00A23FDC" w:rsidRDefault="00B7400E" w:rsidP="00A23F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Ponadto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47106A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wymagający kontynuacji leczenia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substancj</w:t>
            </w:r>
            <w:r w:rsidR="00DF3154" w:rsidRPr="00A23FDC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czyn</w:t>
            </w:r>
            <w:r w:rsidR="00DF3154" w:rsidRPr="00A23FDC">
              <w:rPr>
                <w:rFonts w:ascii="Times New Roman" w:hAnsi="Times New Roman" w:cs="Times New Roman"/>
                <w:sz w:val="20"/>
                <w:szCs w:val="20"/>
              </w:rPr>
              <w:t>ną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finansowan</w:t>
            </w:r>
            <w:r w:rsidR="00DF3154" w:rsidRPr="00A23FDC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47106A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335386" w:rsidRPr="00A23FDC">
              <w:rPr>
                <w:rFonts w:ascii="Times New Roman" w:hAnsi="Times New Roman" w:cs="Times New Roman"/>
                <w:sz w:val="20"/>
                <w:szCs w:val="20"/>
              </w:rPr>
              <w:t>za wyjątkiem trwających badań klinicznych</w:t>
            </w:r>
            <w:r w:rsidR="00DF315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tego leku</w:t>
            </w:r>
            <w:r w:rsidR="00335386" w:rsidRPr="00A23FDC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DF3154" w:rsidRPr="00A23FD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ADE4411" w14:textId="618DFD28" w:rsidR="00781AB6" w:rsidRPr="00A23FDC" w:rsidRDefault="00781AB6" w:rsidP="00A23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6D186C41" w14:textId="6D3BB406" w:rsidR="001B2161" w:rsidRPr="00A23FDC" w:rsidRDefault="009C2DB3" w:rsidP="00A23FDC">
            <w:pPr>
              <w:pStyle w:val="Akapitzlist"/>
              <w:numPr>
                <w:ilvl w:val="0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Określenie</w:t>
            </w:r>
            <w:r w:rsidR="00025874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czasu</w:t>
            </w:r>
            <w:r w:rsidR="00025874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025874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8260B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25874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8260B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  <w:p w14:paraId="55DA527C" w14:textId="381333D8" w:rsidR="00F278C5" w:rsidRPr="00A23FDC" w:rsidRDefault="00335386" w:rsidP="00A23FDC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Leczenie trwa do czasu podjęcia przez lekarza prowadzącego decyzji o wyłączeniu świadczeniobiorcy z programu, zgodnie z kryteriami wyłączenia, jednak z zastrzeżeniem, iż</w:t>
            </w:r>
            <w:r w:rsidR="00F278C5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:</w:t>
            </w: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</w:p>
          <w:p w14:paraId="218E2763" w14:textId="5F4A58DD" w:rsidR="00F278C5" w:rsidRPr="00A23FDC" w:rsidRDefault="00F278C5" w:rsidP="00A23FDC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maksymalny czas </w:t>
            </w:r>
            <w:r w:rsidR="00C60CD7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terapi</w:t>
            </w: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i</w:t>
            </w:r>
            <w:r w:rsidR="00C60CD7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C60CD7" w:rsidRPr="00A23FDC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>daratumumabem w skojarzeniu z</w:t>
            </w:r>
            <w:r w:rsidR="00972DD0" w:rsidRPr="00A23FDC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 xml:space="preserve"> bortezomibem, cyklofosfamidem i deksametazone</w:t>
            </w:r>
            <w:r w:rsidR="00C60CD7" w:rsidRPr="00A23FDC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>m</w:t>
            </w:r>
            <w:r w:rsidR="00C60CD7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w I linii leczenia</w:t>
            </w: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wynosi 24 cykle (96 tygodni)</w:t>
            </w:r>
            <w:r w:rsidR="00C77D23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, w tym </w:t>
            </w: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daratumumab z </w:t>
            </w:r>
            <w:r w:rsidR="00972DD0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bortezomibem, </w:t>
            </w: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cyklofosfamidem</w:t>
            </w:r>
            <w:r w:rsidR="00972DD0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i deksametazonem </w:t>
            </w:r>
            <w:r w:rsidR="007208F2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podawany jest przez</w:t>
            </w: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6 </w:t>
            </w:r>
            <w:r w:rsidR="007208F2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pierwszych </w:t>
            </w: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cykli, natomiast przez kolejne 18 cykli daratumumab jest podawany w monoterapii. </w:t>
            </w:r>
          </w:p>
          <w:p w14:paraId="09CDCA24" w14:textId="77777777" w:rsidR="00493DCD" w:rsidRPr="00A23FDC" w:rsidRDefault="00493DCD" w:rsidP="00A23FDC">
            <w:pPr>
              <w:pStyle w:val="Akapitzlist"/>
              <w:ind w:left="36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CDA0C70" w14:textId="53E2288B" w:rsidR="00C37C7F" w:rsidRPr="00A23FDC" w:rsidRDefault="009C2DB3" w:rsidP="00A23FDC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Kryteria</w:t>
            </w:r>
            <w:r w:rsidR="00025874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335386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wyłączenia z programu</w:t>
            </w:r>
          </w:p>
          <w:p w14:paraId="4AA06340" w14:textId="79684F88" w:rsidR="00335386" w:rsidRPr="00A23FDC" w:rsidRDefault="00473803" w:rsidP="00A23FDC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progresja choroby w trakcie stosowania leczenia (po co najmniej 3 cyklach leczenia) definiowana jako:</w:t>
            </w:r>
          </w:p>
          <w:p w14:paraId="763CED93" w14:textId="0DC2E429" w:rsidR="00473803" w:rsidRPr="00A23FDC" w:rsidRDefault="00473803" w:rsidP="00A23FDC">
            <w:pPr>
              <w:numPr>
                <w:ilvl w:val="4"/>
                <w:numId w:val="10"/>
              </w:numPr>
              <w:autoSpaceDE w:val="0"/>
              <w:autoSpaceDN w:val="0"/>
              <w:adjustRightInd w:val="0"/>
              <w:spacing w:before="6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wystąpienie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progresji hematologicznej (na podstawie stężenia białka M i sFLC),</w:t>
            </w:r>
          </w:p>
          <w:p w14:paraId="091D4D08" w14:textId="362FBF24" w:rsidR="00473803" w:rsidRPr="00A23FDC" w:rsidRDefault="00473803" w:rsidP="00A23FDC">
            <w:pPr>
              <w:autoSpaceDE w:val="0"/>
              <w:autoSpaceDN w:val="0"/>
              <w:adjustRightInd w:val="0"/>
              <w:spacing w:before="60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45EE75C2" w14:textId="23B76689" w:rsidR="00A67CE9" w:rsidRPr="00A23FDC" w:rsidRDefault="00473803" w:rsidP="00A23FDC">
            <w:pPr>
              <w:pStyle w:val="Akapitzlist"/>
              <w:numPr>
                <w:ilvl w:val="4"/>
                <w:numId w:val="1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wystąpienie progresji narządowej (serca, nerek </w:t>
            </w:r>
            <w:r w:rsidR="00C77D23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lub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wątroby);</w:t>
            </w:r>
          </w:p>
          <w:p w14:paraId="39C55D80" w14:textId="1703869D" w:rsidR="00473803" w:rsidRPr="00A23FDC" w:rsidRDefault="00473803" w:rsidP="00A23FDC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brak co najmniej bardzo dobrej odpowiedzi częściowej (VGPR) po 6 cyklach leczenia;</w:t>
            </w:r>
          </w:p>
          <w:p w14:paraId="47FF69C9" w14:textId="77777777" w:rsidR="00473803" w:rsidRPr="00A23FDC" w:rsidRDefault="00473803" w:rsidP="00A23FDC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wystąpienie chorób lub stanów, które według oceny lekarza prowadzącego uniemożliwiają dalsze prowadzenie leczenia;</w:t>
            </w:r>
          </w:p>
          <w:p w14:paraId="533C6D4E" w14:textId="220F232E" w:rsidR="00C37C7F" w:rsidRPr="00A23FDC" w:rsidRDefault="00C37C7F" w:rsidP="00A23FDC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którykolwiek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stosowanych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leków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F35AD" w:rsidRPr="00A23FDC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pomocniczą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6C97" w:rsidRPr="00A23FDC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A67CE9" w:rsidRPr="00A23FDC">
              <w:rPr>
                <w:rFonts w:ascii="Times New Roman" w:hAnsi="Times New Roman" w:cs="Times New Roman"/>
                <w:sz w:val="20"/>
                <w:szCs w:val="20"/>
              </w:rPr>
              <w:t>, uniemożliwiających kontynuację leczenia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DCE1E2F" w14:textId="611E2008" w:rsidR="00B14C08" w:rsidRPr="00A23FDC" w:rsidRDefault="00A67CE9" w:rsidP="00A23FDC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4C08" w:rsidRPr="00A23FDC">
              <w:rPr>
                <w:rFonts w:ascii="Times New Roman" w:hAnsi="Times New Roman" w:cs="Times New Roman"/>
                <w:sz w:val="20"/>
                <w:szCs w:val="20"/>
              </w:rPr>
              <w:t>nieakceptowalnej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lub zagrażającej życiu </w:t>
            </w:r>
            <w:r w:rsidR="00B14C08" w:rsidRPr="00A23FDC">
              <w:rPr>
                <w:rFonts w:ascii="Times New Roman" w:hAnsi="Times New Roman" w:cs="Times New Roman"/>
                <w:sz w:val="20"/>
                <w:szCs w:val="20"/>
              </w:rPr>
              <w:t>toksyczności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4C08" w:rsidRPr="00A23FDC">
              <w:rPr>
                <w:rFonts w:ascii="Times New Roman" w:hAnsi="Times New Roman" w:cs="Times New Roman"/>
                <w:sz w:val="20"/>
                <w:szCs w:val="20"/>
              </w:rPr>
              <w:t>pomimo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4C08" w:rsidRPr="00A23FDC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adekwatnego postępowania;</w:t>
            </w:r>
          </w:p>
          <w:p w14:paraId="131A8C27" w14:textId="1F1FD96E" w:rsidR="007415B0" w:rsidRPr="00A23FDC" w:rsidRDefault="00473803" w:rsidP="00A23FDC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okres </w:t>
            </w:r>
            <w:r w:rsidR="00736AC6" w:rsidRPr="00A23FDC">
              <w:rPr>
                <w:rFonts w:ascii="Times New Roman" w:hAnsi="Times New Roman" w:cs="Times New Roman"/>
                <w:sz w:val="20"/>
                <w:szCs w:val="20"/>
              </w:rPr>
              <w:t>ciąż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A23FDC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A23FDC">
              <w:rPr>
                <w:rFonts w:ascii="Times New Roman" w:hAnsi="Times New Roman" w:cs="Times New Roman"/>
                <w:sz w:val="20"/>
                <w:szCs w:val="20"/>
              </w:rPr>
              <w:t>karmieni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A23FDC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5A343931" w14:textId="605F6914" w:rsidR="00842007" w:rsidRPr="00A23FDC" w:rsidRDefault="00A67CE9" w:rsidP="00A23FDC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brak współpracy lub nieprzestrzeganie zaleceń lekarskich, w tym dotyczących okresowych badań kontrolnych oceniających skuteczność i bezpieczeństwo leczenia, ze strony świadczeniobiorcy lub jego opiekun</w:t>
            </w:r>
            <w:r w:rsidR="00E83F01" w:rsidRPr="00A23FD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prawn</w:t>
            </w:r>
            <w:r w:rsidR="00E83F01" w:rsidRPr="00A23FDC">
              <w:rPr>
                <w:rFonts w:ascii="Times New Roman" w:hAnsi="Times New Roman" w:cs="Times New Roman"/>
                <w:sz w:val="20"/>
                <w:szCs w:val="20"/>
              </w:rPr>
              <w:t>ego</w:t>
            </w:r>
            <w:r w:rsidR="00473803" w:rsidRPr="00A23FD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253" w:type="dxa"/>
          </w:tcPr>
          <w:p w14:paraId="1C4F671D" w14:textId="37219E0B" w:rsidR="00871857" w:rsidRPr="00A23FDC" w:rsidRDefault="00F5640E" w:rsidP="00A23FDC">
            <w:pPr>
              <w:pStyle w:val="Akapitzlis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  <w:r w:rsidR="00025874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  <w:r w:rsidR="00025874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192BD3C1" w14:textId="1701B166" w:rsidR="000113DD" w:rsidRPr="00A23FDC" w:rsidRDefault="00476954" w:rsidP="00A23FDC">
            <w:pPr>
              <w:pStyle w:val="Akapitzlist"/>
              <w:numPr>
                <w:ilvl w:val="1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daratumumab w skojarzeniu z </w:t>
            </w:r>
            <w:r w:rsidR="00972DD0" w:rsidRPr="00A23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bortezomibem, </w:t>
            </w:r>
            <w:r w:rsidRPr="00A23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cyklofosfamidem i deksametazonem</w:t>
            </w:r>
          </w:p>
          <w:p w14:paraId="774CEF8C" w14:textId="77777777" w:rsidR="00827ED7" w:rsidRPr="00A23FDC" w:rsidRDefault="00827ED7" w:rsidP="00A23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Każdy cykl trwa 28 dni (4 tygodnie). </w:t>
            </w:r>
          </w:p>
          <w:p w14:paraId="5D8ED45B" w14:textId="7E5E4DB8" w:rsidR="00827ED7" w:rsidRPr="00A23FDC" w:rsidRDefault="00827ED7" w:rsidP="00A23FD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Daratumumab s.c.</w:t>
            </w: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 dawce 1800 mg/podanie podawany podskórnie: raz w tygodniu w tygodniach 1-8, co dwa tygodnie w tygodniach 9-24 oraz od 25 tygodnia leczenia co 4 tygodnie</w:t>
            </w:r>
            <w:r w:rsidR="0059358D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 Maksymalny czas leczenia daratumumabem wynosi 24 cykle.</w:t>
            </w:r>
          </w:p>
          <w:p w14:paraId="20B7D58B" w14:textId="57EE8437" w:rsidR="00972DD0" w:rsidRPr="00A23FDC" w:rsidRDefault="00972DD0" w:rsidP="00A23FDC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Bortezomib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: zalecana dawka 1,3 mg/m</w:t>
            </w:r>
            <w:r w:rsidRPr="00A23FD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pc. podawana podskórnie w dniach 1., 8., 15. i 22. każdego cyklu przez pierwsze 6 cykli. </w:t>
            </w:r>
          </w:p>
          <w:p w14:paraId="225283FD" w14:textId="1E689C4E" w:rsidR="00972DD0" w:rsidRPr="00A23FDC" w:rsidRDefault="00827ED7" w:rsidP="00A23FDC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Cyklofosfamid</w:t>
            </w:r>
            <w:r w:rsidR="00F278C5" w:rsidRPr="00A23F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:</w:t>
            </w:r>
            <w:r w:rsidR="00F278C5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zalecana dawka 300 mg/m</w:t>
            </w:r>
            <w:r w:rsidR="00F278C5" w:rsidRPr="00A23FD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F278C5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pc. podawana doustnie lub dożylnie (dawka maksymalna 500 mg)</w:t>
            </w:r>
            <w:r w:rsidR="00972DD0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w dniach 1., 8., 15. i 22. każdego cyklu przez pierwsze 6 cykli. </w:t>
            </w:r>
          </w:p>
          <w:p w14:paraId="2D38F192" w14:textId="1909D9CD" w:rsidR="00476954" w:rsidRPr="00A23FDC" w:rsidRDefault="00972DD0" w:rsidP="00A23FDC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Deksametazon: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zalecana dawka 40 mg (lub w zmniejszonej dawce 20 mg u pacjentów</w:t>
            </w:r>
            <w:r w:rsidR="0059358D" w:rsidRPr="00A23FD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w wieku &gt; 7</w:t>
            </w:r>
            <w:r w:rsidR="0059358D" w:rsidRPr="00A23FD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lat</w:t>
            </w:r>
            <w:r w:rsidR="0059358D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lub ze wskaźnikiem masy ciała [BMI] &lt;18,5 lub u pacjentów z hiperwolemią, źle kontrolowaną cukrzycą lub wcześniejszą nietolerancją steroidów), </w:t>
            </w:r>
            <w:r w:rsidR="0059358D" w:rsidRPr="00A23FD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podawana doustnie lub dożylnie w dniach 1., 8., 15. i 22. każdego cyklu przez pierwsze 6 cykli.</w:t>
            </w:r>
          </w:p>
          <w:p w14:paraId="43F6F75A" w14:textId="77777777" w:rsidR="0059358D" w:rsidRPr="00A23FDC" w:rsidRDefault="0059358D" w:rsidP="00A23FDC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61407A" w14:textId="6D108130" w:rsidR="005A652A" w:rsidRPr="00A23FDC" w:rsidRDefault="00BC3CB9" w:rsidP="00A23FDC">
            <w:pPr>
              <w:pStyle w:val="Akapitzlist"/>
              <w:numPr>
                <w:ilvl w:val="0"/>
                <w:numId w:val="8"/>
              </w:numPr>
              <w:tabs>
                <w:tab w:val="left" w:pos="1095"/>
              </w:tabs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Modyfikacja</w:t>
            </w:r>
            <w:r w:rsidR="00025874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025874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</w:p>
          <w:p w14:paraId="545B01BA" w14:textId="77777777" w:rsidR="00BC3CB9" w:rsidRPr="00A23FDC" w:rsidRDefault="00F9393E" w:rsidP="00A23FDC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Szczegóły dotyczące sposobu podawania, ewentualnego czasowego wstrzymania leczenia oraz ewentualnego zmniejszania dawki leku zgodnie z aktualną Charakterystyką Produktu Leczniczego odpowiedniego leku. </w:t>
            </w:r>
          </w:p>
          <w:p w14:paraId="72ADA5A3" w14:textId="35FE8393" w:rsidR="0059358D" w:rsidRPr="00A23FDC" w:rsidRDefault="0059358D" w:rsidP="00A23FDC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 rozpoczęciem terapii zaleca się profilaktykę przeciwwirusową zapobiegającą reaktywacji wirusa HSV/VZV.</w:t>
            </w:r>
            <w:r w:rsidR="0042682F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5464" w:type="dxa"/>
          </w:tcPr>
          <w:p w14:paraId="32BBCCA9" w14:textId="066DF387" w:rsidR="00D34AD7" w:rsidRPr="00A23FDC" w:rsidRDefault="00D34AD7" w:rsidP="00A23FDC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Badania</w:t>
            </w:r>
            <w:r w:rsidR="00025874"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>przy</w:t>
            </w:r>
            <w:r w:rsidR="00025874"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>kwalifikacji</w:t>
            </w:r>
          </w:p>
          <w:p w14:paraId="34B70BA5" w14:textId="4B45D905" w:rsidR="008777AA" w:rsidRPr="00A23FDC" w:rsidRDefault="00FC798E" w:rsidP="00A23FDC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potwierdzające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397E" w:rsidRPr="00A23FDC">
              <w:rPr>
                <w:rFonts w:ascii="Times New Roman" w:hAnsi="Times New Roman" w:cs="Times New Roman"/>
                <w:sz w:val="20"/>
                <w:szCs w:val="20"/>
              </w:rPr>
              <w:t>diagnozę układowej amyloidozy AL:</w:t>
            </w:r>
          </w:p>
          <w:p w14:paraId="2ADECC30" w14:textId="77777777" w:rsidR="0033397E" w:rsidRPr="00A23FDC" w:rsidRDefault="0033397E" w:rsidP="00A23FDC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wykazanie amyloidu za pomocą barwienia dowolnego materiału tkankowego czerwienią Kongo,</w:t>
            </w:r>
          </w:p>
          <w:p w14:paraId="404C17EB" w14:textId="77777777" w:rsidR="0033397E" w:rsidRPr="00A23FDC" w:rsidRDefault="0033397E" w:rsidP="00A23FDC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bezpośrednie typowanie amyloidu wykazujące obecność fragmentów łańcuchów lekkich immunoglobulin,</w:t>
            </w:r>
          </w:p>
          <w:p w14:paraId="5A8FA3E9" w14:textId="650AFBEA" w:rsidR="00DD70A0" w:rsidRPr="00A23FDC" w:rsidRDefault="0033397E" w:rsidP="00A23FDC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wykazanie monoklonalnego rozrostu plazmocytów na podstawie stwierdzenia białka M </w:t>
            </w:r>
            <w:r w:rsidR="00F52B55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(badanie elektroforezy i immunofiksacji białek surowicy </w:t>
            </w:r>
            <w:r w:rsidR="00FA0F34" w:rsidRPr="00A23FD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F52B55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moczu)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lub dysproporcji sFLC</w:t>
            </w:r>
            <w:r w:rsidR="00F52B55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(badanie wolnych łańcuchów lekkich w surowicy)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lub obecności klonalnych plazmocytów w szpiku czy innych tkankach</w:t>
            </w:r>
            <w:r w:rsidR="00F52B55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(badanie histopatologiczne lub cytometryczne)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05D3C81" w14:textId="1B60A580" w:rsidR="00DD70A0" w:rsidRPr="00A23FDC" w:rsidRDefault="00DD70A0" w:rsidP="00A23FDC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ocena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zajęcia narządowego – serce:</w:t>
            </w:r>
          </w:p>
          <w:p w14:paraId="13E6D491" w14:textId="2AC971F4" w:rsidR="00DD70A0" w:rsidRPr="00A23FDC" w:rsidRDefault="00DD70A0" w:rsidP="00A23FDC">
            <w:pPr>
              <w:pStyle w:val="Akapitzlist"/>
              <w:numPr>
                <w:ilvl w:val="4"/>
                <w:numId w:val="9"/>
              </w:numPr>
              <w:tabs>
                <w:tab w:val="left" w:pos="1095"/>
              </w:tabs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oznaczenie stężenia NT-proBNP</w:t>
            </w:r>
            <w:r w:rsidR="00B4514D" w:rsidRPr="00A23FD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9757EE5" w14:textId="4B2F9A9D" w:rsidR="00DD70A0" w:rsidRPr="00A23FDC" w:rsidRDefault="00DD70A0" w:rsidP="00A23FDC">
            <w:pPr>
              <w:pStyle w:val="Akapitzlist"/>
              <w:numPr>
                <w:ilvl w:val="4"/>
                <w:numId w:val="9"/>
              </w:numPr>
              <w:tabs>
                <w:tab w:val="left" w:pos="1095"/>
              </w:tabs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oznaczenie stężenia troponiny T lub troponiny I,</w:t>
            </w:r>
          </w:p>
          <w:p w14:paraId="4B91CC39" w14:textId="01735FAF" w:rsidR="00DD70A0" w:rsidRPr="00A23FDC" w:rsidRDefault="00DD70A0" w:rsidP="00A23FDC">
            <w:pPr>
              <w:pStyle w:val="Akapitzlist"/>
              <w:numPr>
                <w:ilvl w:val="4"/>
                <w:numId w:val="9"/>
              </w:numPr>
              <w:tabs>
                <w:tab w:val="left" w:pos="1095"/>
              </w:tabs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pomiar wartoś</w:t>
            </w:r>
            <w:r w:rsidR="00C12410">
              <w:rPr>
                <w:rFonts w:ascii="Times New Roman" w:hAnsi="Times New Roman" w:cs="Times New Roman"/>
                <w:sz w:val="20"/>
                <w:szCs w:val="20"/>
              </w:rPr>
              <w:t>ci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ciśnienia tętniczego,</w:t>
            </w:r>
          </w:p>
          <w:p w14:paraId="3354791C" w14:textId="77777777" w:rsidR="00DD70A0" w:rsidRPr="00A23FDC" w:rsidRDefault="00DD70A0" w:rsidP="00A23FDC">
            <w:pPr>
              <w:pStyle w:val="Akapitzlist"/>
              <w:numPr>
                <w:ilvl w:val="4"/>
                <w:numId w:val="9"/>
              </w:numPr>
              <w:tabs>
                <w:tab w:val="left" w:pos="1095"/>
              </w:tabs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badanie echokardiograficzne serca,</w:t>
            </w:r>
          </w:p>
          <w:p w14:paraId="4AB70163" w14:textId="483EC6BC" w:rsidR="00DD70A0" w:rsidRPr="00A23FDC" w:rsidRDefault="00DD70A0" w:rsidP="00A23FDC">
            <w:pPr>
              <w:pStyle w:val="Akapitzlist"/>
              <w:numPr>
                <w:ilvl w:val="4"/>
                <w:numId w:val="9"/>
              </w:numPr>
              <w:tabs>
                <w:tab w:val="left" w:pos="1095"/>
              </w:tabs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elektrokardiografia (EKG),</w:t>
            </w:r>
          </w:p>
          <w:p w14:paraId="733CFB4A" w14:textId="77777777" w:rsidR="00DD70A0" w:rsidRPr="00A23FDC" w:rsidRDefault="00DD70A0" w:rsidP="00A23FDC">
            <w:pPr>
              <w:pStyle w:val="Akapitzlist"/>
              <w:numPr>
                <w:ilvl w:val="4"/>
                <w:numId w:val="9"/>
              </w:numPr>
              <w:tabs>
                <w:tab w:val="left" w:pos="1095"/>
              </w:tabs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rezonans magnetyczny serca (jeśli jest wskazany);</w:t>
            </w:r>
          </w:p>
          <w:p w14:paraId="01724468" w14:textId="530380E0" w:rsidR="00DD70A0" w:rsidRPr="00A23FDC" w:rsidRDefault="00DD70A0" w:rsidP="00A23FDC">
            <w:pPr>
              <w:pStyle w:val="Akapitzlist"/>
              <w:numPr>
                <w:ilvl w:val="3"/>
                <w:numId w:val="9"/>
              </w:numPr>
              <w:tabs>
                <w:tab w:val="left" w:pos="1095"/>
              </w:tabs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ocena zajęcia narządowego –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wątroba:</w:t>
            </w:r>
          </w:p>
          <w:p w14:paraId="3B8CA420" w14:textId="4E8301C2" w:rsidR="001A2238" w:rsidRPr="00A23FDC" w:rsidRDefault="001A2238" w:rsidP="00A23FDC">
            <w:pPr>
              <w:pStyle w:val="Akapitzlist"/>
              <w:numPr>
                <w:ilvl w:val="4"/>
                <w:numId w:val="9"/>
              </w:numPr>
              <w:tabs>
                <w:tab w:val="left" w:pos="1095"/>
              </w:tabs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oznaczenie aktywności aminotransferazy alaninowej (ALT),</w:t>
            </w:r>
          </w:p>
          <w:p w14:paraId="57DBEC64" w14:textId="4CBE0810" w:rsidR="001A2238" w:rsidRPr="00A23FDC" w:rsidRDefault="001A2238" w:rsidP="00A23FDC">
            <w:pPr>
              <w:pStyle w:val="Akapitzlist"/>
              <w:numPr>
                <w:ilvl w:val="4"/>
                <w:numId w:val="9"/>
              </w:numPr>
              <w:tabs>
                <w:tab w:val="left" w:pos="1095"/>
              </w:tabs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asparaginianowej (AST),</w:t>
            </w:r>
          </w:p>
          <w:p w14:paraId="1725C8AA" w14:textId="31483E48" w:rsidR="001A2238" w:rsidRPr="00A23FDC" w:rsidRDefault="001A2238" w:rsidP="00A23FDC">
            <w:pPr>
              <w:pStyle w:val="Akapitzlist"/>
              <w:numPr>
                <w:ilvl w:val="4"/>
                <w:numId w:val="9"/>
              </w:numPr>
              <w:tabs>
                <w:tab w:val="left" w:pos="1095"/>
              </w:tabs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oznaczenie stężenia fosfatazy zasadowej,</w:t>
            </w:r>
          </w:p>
          <w:p w14:paraId="17B708A6" w14:textId="7C544632" w:rsidR="00DD70A0" w:rsidRPr="00A23FDC" w:rsidRDefault="001A2238" w:rsidP="00A23FDC">
            <w:pPr>
              <w:pStyle w:val="Akapitzlist"/>
              <w:numPr>
                <w:ilvl w:val="4"/>
                <w:numId w:val="9"/>
              </w:numPr>
              <w:tabs>
                <w:tab w:val="left" w:pos="1095"/>
              </w:tabs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oznaczenie stężenia bilirubiny całkowitej w surowicy krwi,</w:t>
            </w:r>
          </w:p>
          <w:p w14:paraId="0B313438" w14:textId="6461D21E" w:rsidR="00DD70A0" w:rsidRPr="00A23FDC" w:rsidRDefault="001A2238" w:rsidP="00A23FDC">
            <w:pPr>
              <w:pStyle w:val="Akapitzlist"/>
              <w:numPr>
                <w:ilvl w:val="4"/>
                <w:numId w:val="9"/>
              </w:numPr>
              <w:tabs>
                <w:tab w:val="left" w:pos="1095"/>
              </w:tabs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ultrasonografia (USG)</w:t>
            </w:r>
            <w:r w:rsidR="00DD70A0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wątroby;</w:t>
            </w:r>
          </w:p>
          <w:p w14:paraId="6963D5F7" w14:textId="24FF3228" w:rsidR="00C94EDA" w:rsidRPr="00A23FDC" w:rsidRDefault="001A2238" w:rsidP="00A23FDC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ocena zajęcia narządowego – nerki:</w:t>
            </w:r>
          </w:p>
          <w:p w14:paraId="7C9FA6F6" w14:textId="70EF056D" w:rsidR="001A2238" w:rsidRPr="00A23FDC" w:rsidRDefault="00334B8C" w:rsidP="00A23FDC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pomiar</w:t>
            </w:r>
            <w:r w:rsidR="001A2238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ilości białka w dobowej zbiórce moczu,</w:t>
            </w:r>
          </w:p>
          <w:p w14:paraId="2D461EF7" w14:textId="43495858" w:rsidR="001A2238" w:rsidRPr="00A23FDC" w:rsidRDefault="001A2238" w:rsidP="00A23FDC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stężenia kreatyniny w surowicy krwi,</w:t>
            </w:r>
          </w:p>
          <w:p w14:paraId="45F6348A" w14:textId="77777777" w:rsidR="001A2238" w:rsidRPr="00A23FDC" w:rsidRDefault="001A2238" w:rsidP="00A23FDC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klirensu kreatyniny;</w:t>
            </w:r>
          </w:p>
          <w:p w14:paraId="4E1F9E9F" w14:textId="0346D35F" w:rsidR="001A2238" w:rsidRPr="00A23FDC" w:rsidRDefault="001A2238" w:rsidP="00A23FDC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ocena zajęcia narządowego – inne narządy (jeśli klinicznie uzasadnione);</w:t>
            </w:r>
          </w:p>
          <w:p w14:paraId="1F4207E5" w14:textId="2AA36AF9" w:rsidR="00907E23" w:rsidRPr="00A23FDC" w:rsidRDefault="001A2238" w:rsidP="00A23FDC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morfologia krwi</w:t>
            </w:r>
            <w:r w:rsidR="00BC333A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z rozmazem (wzorem odsetkowym)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7FEDC664" w14:textId="77777777" w:rsidR="005A1092" w:rsidRPr="00A23FDC" w:rsidRDefault="001A2238" w:rsidP="00A23FDC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oznaczenie </w:t>
            </w:r>
            <w:r w:rsidR="00E4639B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stężeni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 i stosunku wolnych łańcuchów lekkich kappa/lambda w surowicy krwi (sFLC)</w:t>
            </w:r>
            <w:r w:rsidR="00C54A9B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1ADF7CF0" w14:textId="05935342" w:rsidR="00526AD7" w:rsidRPr="00A23FDC" w:rsidRDefault="001A2238" w:rsidP="00A23FDC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pośredni test antyglobulinowy (test pośredni Coombs’a).</w:t>
            </w:r>
          </w:p>
          <w:p w14:paraId="718274D7" w14:textId="77777777" w:rsidR="00961F81" w:rsidRPr="00A23FDC" w:rsidRDefault="00961F81" w:rsidP="00A23F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0B4FB93B" w14:textId="7B53B913" w:rsidR="00992176" w:rsidRPr="00A23FDC" w:rsidRDefault="009C2DB3" w:rsidP="00A23FDC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025874"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46762"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bezpieczeństwa </w:t>
            </w:r>
            <w:r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</w:p>
          <w:p w14:paraId="603D4997" w14:textId="77777777" w:rsidR="00334B8C" w:rsidRPr="00A23FDC" w:rsidRDefault="00334B8C" w:rsidP="00A23F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Badania wykonywane przed każdym cyklem leczenia:</w:t>
            </w:r>
          </w:p>
          <w:p w14:paraId="08EA40DF" w14:textId="480001F8" w:rsidR="00334B8C" w:rsidRPr="00A23FDC" w:rsidRDefault="00334B8C" w:rsidP="00A23FDC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morfologia krwi</w:t>
            </w:r>
            <w:r w:rsidR="00BC333A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z rozmazem (wzorem odsetkowym)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9D7D916" w14:textId="77777777" w:rsidR="00334B8C" w:rsidRPr="00A23FDC" w:rsidRDefault="00334B8C" w:rsidP="00A23FDC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(ALT);</w:t>
            </w:r>
          </w:p>
          <w:p w14:paraId="61FA8D37" w14:textId="77777777" w:rsidR="00334B8C" w:rsidRPr="00A23FDC" w:rsidRDefault="00334B8C" w:rsidP="00A23FDC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asparaginianowej (AST);</w:t>
            </w:r>
          </w:p>
          <w:p w14:paraId="0F5EB485" w14:textId="651EB981" w:rsidR="00334B8C" w:rsidRPr="00A23FDC" w:rsidRDefault="00334B8C" w:rsidP="00A23FDC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oznaczenie stężenia bilirubiny całkowitej w surowicy krwi</w:t>
            </w:r>
            <w:r w:rsidR="00FE18D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6E56295" w14:textId="5A8E3D76" w:rsidR="00334B8C" w:rsidRPr="00A23FDC" w:rsidRDefault="00334B8C" w:rsidP="00A23FDC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stężenia kreatyniny w surowicy krwi</w:t>
            </w:r>
            <w:r w:rsidR="00FE18D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379D88DC" w14:textId="77777777" w:rsidR="00334B8C" w:rsidRPr="00A23FDC" w:rsidRDefault="00334B8C" w:rsidP="00A23FDC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klirensu kreatyniny;</w:t>
            </w:r>
          </w:p>
          <w:p w14:paraId="59CDB7F3" w14:textId="0693C532" w:rsidR="00334B8C" w:rsidRPr="00A23FDC" w:rsidRDefault="00334B8C" w:rsidP="00A23FDC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oznaczenie stężenia NT-proBNP</w:t>
            </w:r>
            <w:r w:rsidR="000B0147" w:rsidRPr="00A23FD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B9CA5EE" w14:textId="39BF9BC6" w:rsidR="00334B8C" w:rsidRPr="00A23FDC" w:rsidRDefault="00334B8C" w:rsidP="00A23FDC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pomiar ilości białka w dobowej zbiórce moczu.</w:t>
            </w:r>
          </w:p>
          <w:p w14:paraId="4C829C8A" w14:textId="2511C493" w:rsidR="009D4878" w:rsidRPr="00A23FDC" w:rsidRDefault="009D4878" w:rsidP="00A23FDC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  <w:p w14:paraId="311E3F24" w14:textId="67A961C2" w:rsidR="00334B8C" w:rsidRPr="00A23FDC" w:rsidRDefault="00334B8C" w:rsidP="00A23FDC">
            <w:pPr>
              <w:pStyle w:val="Akapitzlist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Monitorowanie skuteczności leczenia</w:t>
            </w:r>
          </w:p>
          <w:p w14:paraId="02D5B213" w14:textId="77777777" w:rsidR="00482C9C" w:rsidRPr="00A23FDC" w:rsidRDefault="00482C9C" w:rsidP="00A23FDC">
            <w:pPr>
              <w:spacing w:before="6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Badania pozwalające na ocenę skuteczności prowadzonego leczenia </w:t>
            </w:r>
            <w:r w:rsidR="00334B8C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należy </w:t>
            </w: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wykonać</w:t>
            </w:r>
            <w:r w:rsidR="00334B8C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po 3 i 6 cyklu leczenia, a następnie przy podejrzeniu utraty odpowiedzi lub progresji</w:t>
            </w:r>
            <w:r w:rsidR="006558C0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  <w:r w:rsidR="00334B8C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 z aktualnymi rekomendacjami</w:t>
            </w: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3863CD41" w14:textId="457B5756" w:rsidR="00482C9C" w:rsidRPr="00A23FDC" w:rsidRDefault="00482C9C" w:rsidP="00A23FDC">
            <w:pPr>
              <w:pStyle w:val="Akapitzlist"/>
              <w:numPr>
                <w:ilvl w:val="3"/>
                <w:numId w:val="9"/>
              </w:numPr>
              <w:spacing w:before="6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stężenia białka M</w:t>
            </w:r>
            <w:r w:rsidR="00BC333A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metodą</w:t>
            </w:r>
            <w:r w:rsidR="00BC333A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elektroforezy i immunofiksacji białek surowicy i moczu</w:t>
            </w: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4342249A" w14:textId="0F7EA17F" w:rsidR="00376C74" w:rsidRPr="00A23FDC" w:rsidRDefault="00482C9C" w:rsidP="00A23FDC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</w:t>
            </w:r>
            <w:r w:rsidR="00376C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stężenia i stosunku wolnych łańcuchów lekkich kappa/lambda w surowicy krwi (sFLC);</w:t>
            </w:r>
          </w:p>
          <w:p w14:paraId="6A170BDF" w14:textId="4E8DFAFF" w:rsidR="00376C74" w:rsidRPr="00A23FDC" w:rsidRDefault="00FA0F34" w:rsidP="00A23FDC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 przypadku zajęcia serca</w:t>
            </w:r>
            <w:r w:rsidR="000B0147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: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oznaczenie stężenia NT-proBNP;</w:t>
            </w:r>
          </w:p>
          <w:p w14:paraId="5B4B3C05" w14:textId="77777777" w:rsidR="00FF34F0" w:rsidRPr="00A23FDC" w:rsidRDefault="00FF34F0" w:rsidP="00A23FDC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w przypadku zajęcia wątroby: </w:t>
            </w:r>
          </w:p>
          <w:p w14:paraId="317F29BD" w14:textId="77777777" w:rsidR="00FF34F0" w:rsidRPr="00A23FDC" w:rsidRDefault="00FF34F0" w:rsidP="00A23FDC">
            <w:pPr>
              <w:pStyle w:val="Akapitzlist"/>
              <w:numPr>
                <w:ilvl w:val="4"/>
                <w:numId w:val="9"/>
              </w:numPr>
              <w:tabs>
                <w:tab w:val="left" w:pos="1095"/>
              </w:tabs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oznaczenie stężenia fosfatazy zasadowej,</w:t>
            </w:r>
          </w:p>
          <w:p w14:paraId="67ED6D5F" w14:textId="77777777" w:rsidR="00FF34F0" w:rsidRPr="00A23FDC" w:rsidRDefault="00FF34F0" w:rsidP="00A23FDC">
            <w:pPr>
              <w:pStyle w:val="Akapitzlist"/>
              <w:numPr>
                <w:ilvl w:val="4"/>
                <w:numId w:val="9"/>
              </w:numPr>
              <w:tabs>
                <w:tab w:val="left" w:pos="1095"/>
              </w:tabs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ultrasonografia (USG) wątroby;</w:t>
            </w:r>
          </w:p>
          <w:p w14:paraId="322791C1" w14:textId="77777777" w:rsidR="000B0147" w:rsidRPr="00A23FDC" w:rsidRDefault="000B0147" w:rsidP="00A23FDC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FA0F34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przypadku zajęcia nerek:</w:t>
            </w:r>
            <w:r w:rsidR="00FA0F34" w:rsidRPr="00A23FD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02B2180E" w14:textId="77777777" w:rsidR="00FF34F0" w:rsidRPr="00A23FDC" w:rsidRDefault="00FF34F0" w:rsidP="00A23FDC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pomiar ilości białka w dobowej zbiórce moczu,</w:t>
            </w:r>
          </w:p>
          <w:p w14:paraId="05518889" w14:textId="77777777" w:rsidR="00FF34F0" w:rsidRPr="00A23FDC" w:rsidRDefault="00FF34F0" w:rsidP="00A23FDC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stężenia kreatyniny w surowicy krwi,</w:t>
            </w:r>
          </w:p>
          <w:p w14:paraId="23EFB322" w14:textId="77777777" w:rsidR="00FF34F0" w:rsidRPr="00A23FDC" w:rsidRDefault="00FF34F0" w:rsidP="00A23FDC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klirensu kreatyniny;</w:t>
            </w:r>
          </w:p>
          <w:p w14:paraId="74AD70EE" w14:textId="17E97BFA" w:rsidR="00376C74" w:rsidRPr="00A23FDC" w:rsidRDefault="00376C74" w:rsidP="00A23FDC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dodatkowo inne badania w przypadku zajęcia narządu innego niż serce, wątroba lub nerki (jeśli klinicznie uzasadnione);</w:t>
            </w:r>
          </w:p>
          <w:p w14:paraId="05FAEBCE" w14:textId="77777777" w:rsidR="00334B8C" w:rsidRPr="00A23FDC" w:rsidRDefault="00334B8C" w:rsidP="00A23FDC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  <w:p w14:paraId="3BDB04C3" w14:textId="625BBA72" w:rsidR="005A3B9F" w:rsidRPr="00A23FDC" w:rsidRDefault="00154CFA" w:rsidP="00A23FD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Ocena odpowiedzi na leczenie powinna być przeprowadzona, w miarę możliwości, z wykorzystaniem tego samego rodzaju badań, który był zastosowany podczas kwalifikowania pacjenta do leczenia. Wykonane badania muszą pozwolić na obiektywną ocenę odpowiedzi na leczenie.</w:t>
            </w:r>
          </w:p>
          <w:p w14:paraId="1EBBECCE" w14:textId="6006D148" w:rsidR="00154CFA" w:rsidRPr="00A23FDC" w:rsidRDefault="00F93BFC" w:rsidP="00A23FDC">
            <w:pPr>
              <w:tabs>
                <w:tab w:val="left" w:pos="1095"/>
              </w:tabs>
              <w:spacing w:before="6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Kryteria </w:t>
            </w: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odpowiedzi na leczenie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 stosować według aktualnych rekomendacji.</w:t>
            </w:r>
          </w:p>
          <w:p w14:paraId="7F638CC2" w14:textId="77777777" w:rsidR="00F93BFC" w:rsidRPr="00A23FDC" w:rsidRDefault="00F93BFC" w:rsidP="00A23FDC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  <w:p w14:paraId="6A3CCAF7" w14:textId="19C371D8" w:rsidR="009C2DB3" w:rsidRPr="00A23FDC" w:rsidRDefault="009C2DB3" w:rsidP="00A23FDC">
            <w:pPr>
              <w:pStyle w:val="Akapitzlist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025874"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  <w:p w14:paraId="394356F3" w14:textId="247E3E51" w:rsidR="009C2DB3" w:rsidRPr="00A23FDC" w:rsidRDefault="00E53428" w:rsidP="00A23FDC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romadzenie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dokumentacji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medycznej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każdorazowe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przedstawianie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żądanie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kontrolerów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Zdrowia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B23C0BA" w14:textId="2E533BBF" w:rsidR="005A3B9F" w:rsidRPr="00A23FDC" w:rsidRDefault="00E53428" w:rsidP="00A23FDC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zupełnianie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zawartych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elektronicznym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systemie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programów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lekowyc</w:t>
            </w:r>
            <w:r w:rsidR="00DA00B8" w:rsidRPr="00A23FDC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dostępnym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pomocą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aplikacji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internetowej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udostępnionej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OW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NFZ,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częstotliwością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zgodną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opisem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zakończenie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5A3B9F" w:rsidRPr="00A23FDC">
              <w:rPr>
                <w:rFonts w:ascii="Times New Roman" w:hAnsi="Times New Roman" w:cs="Times New Roman"/>
                <w:sz w:val="20"/>
                <w:szCs w:val="20"/>
              </w:rPr>
              <w:t>, w tym przekazywanie danych dotyczących</w:t>
            </w:r>
            <w:r w:rsidR="00980B4E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3655" w:rsidRPr="00A23FDC">
              <w:rPr>
                <w:rFonts w:ascii="Times New Roman" w:hAnsi="Times New Roman" w:cs="Times New Roman"/>
                <w:sz w:val="20"/>
                <w:szCs w:val="20"/>
              </w:rPr>
              <w:t>wybranych</w:t>
            </w:r>
            <w:r w:rsidR="005A3B9F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wskaźników skuteczności terapii</w:t>
            </w:r>
            <w:r w:rsidR="00B13655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221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dla których jest możliwe ich </w:t>
            </w:r>
            <w:r w:rsidR="00B13655" w:rsidRPr="00A23FDC">
              <w:rPr>
                <w:rFonts w:ascii="Times New Roman" w:hAnsi="Times New Roman" w:cs="Times New Roman"/>
                <w:sz w:val="20"/>
                <w:szCs w:val="20"/>
              </w:rPr>
              <w:t>określ</w:t>
            </w:r>
            <w:r w:rsidR="00C15221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enie </w:t>
            </w:r>
            <w:r w:rsidR="00B13655" w:rsidRPr="00A23FDC">
              <w:rPr>
                <w:rFonts w:ascii="Times New Roman" w:hAnsi="Times New Roman" w:cs="Times New Roman"/>
                <w:sz w:val="20"/>
                <w:szCs w:val="20"/>
              </w:rPr>
              <w:t>przez lekarza prowadzącego dla indywidualnego pacjenta,</w:t>
            </w:r>
            <w:r w:rsidR="003F2461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spośród:</w:t>
            </w:r>
          </w:p>
          <w:p w14:paraId="781D0C5B" w14:textId="77777777" w:rsidR="00154CFA" w:rsidRPr="00A23FDC" w:rsidRDefault="00154CFA" w:rsidP="00A23FDC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odpowiedź hematologiczna:</w:t>
            </w:r>
          </w:p>
          <w:p w14:paraId="296E31CD" w14:textId="4A43386A" w:rsidR="00DF5948" w:rsidRPr="00A23FDC" w:rsidRDefault="005A3B9F" w:rsidP="00A23FDC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całkowita</w:t>
            </w:r>
            <w:r w:rsidR="00154CFA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odpowiedź (CR),</w:t>
            </w:r>
          </w:p>
          <w:p w14:paraId="639A7CFF" w14:textId="33F7F72F" w:rsidR="00154CFA" w:rsidRPr="00A23FDC" w:rsidRDefault="00154CFA" w:rsidP="00A23FDC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bardzo dobra częściowa odpowiedź (VGPR),</w:t>
            </w:r>
          </w:p>
          <w:p w14:paraId="52A212AF" w14:textId="4FD7E8FD" w:rsidR="00154CFA" w:rsidRPr="00A23FDC" w:rsidRDefault="00154CFA" w:rsidP="00A23FDC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częściowa odpowiedź (PR),</w:t>
            </w:r>
          </w:p>
          <w:p w14:paraId="1591ACC5" w14:textId="77777777" w:rsidR="00154CFA" w:rsidRPr="00A23FDC" w:rsidRDefault="00154CFA" w:rsidP="00A23FDC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brak odpowiedzi (NR),</w:t>
            </w:r>
          </w:p>
          <w:p w14:paraId="1F935B2A" w14:textId="77A9F274" w:rsidR="00154CFA" w:rsidRPr="00A23FDC" w:rsidRDefault="00154CFA" w:rsidP="00A23FDC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progresja choroby (PD)</w:t>
            </w:r>
            <w:r w:rsidR="00FF34F0" w:rsidRPr="00A23FD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F2555C2" w14:textId="2B07DF34" w:rsidR="007B1363" w:rsidRPr="00A23FDC" w:rsidRDefault="007B1363" w:rsidP="00A23FDC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odpowiedź narządowa</w:t>
            </w:r>
            <w:r w:rsidR="00C73532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(sercowa, nerkowa, wątrobowa</w:t>
            </w:r>
            <w:r w:rsidR="001F541C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– jeśli dotyczy)</w:t>
            </w:r>
            <w:r w:rsidR="00FF34F0" w:rsidRPr="00A23FD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E8D6BBD" w14:textId="1B5A5977" w:rsidR="00CF67B8" w:rsidRPr="00A23FDC" w:rsidRDefault="00CF67B8" w:rsidP="00A23FDC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przeżycie bez progresji choroby (PFS),</w:t>
            </w:r>
          </w:p>
          <w:p w14:paraId="62F16D04" w14:textId="69BE040A" w:rsidR="005A3B9F" w:rsidRPr="00A23FDC" w:rsidRDefault="005A3B9F" w:rsidP="00A23FDC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przeżycie całkowite (OS)</w:t>
            </w:r>
            <w:r w:rsidR="00CF67B8" w:rsidRPr="00A23FD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F4F4E65" w14:textId="1814DFAF" w:rsidR="00687D33" w:rsidRPr="00A23FDC" w:rsidRDefault="00E53428" w:rsidP="00A23FDC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62601E" w:rsidRPr="00A23FDC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zekazywanie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informacji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sprawozdawczo-rozliczeniowych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NFZ: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informacje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przekazuje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NFZ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papierowej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elektronicznej,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wymaganiami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opublikowanymi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60713C" w:rsidRPr="00A23FDC">
              <w:rPr>
                <w:rFonts w:ascii="Times New Roman" w:hAnsi="Times New Roman" w:cs="Times New Roman"/>
                <w:sz w:val="20"/>
                <w:szCs w:val="20"/>
              </w:rPr>
              <w:t>FZ.</w:t>
            </w:r>
          </w:p>
        </w:tc>
      </w:tr>
    </w:tbl>
    <w:p w14:paraId="3CED7C58" w14:textId="77777777" w:rsidR="00E96C24" w:rsidRPr="004B0626" w:rsidRDefault="00E96C24" w:rsidP="00AE55F1">
      <w:pPr>
        <w:spacing w:before="60" w:after="0"/>
        <w:rPr>
          <w:rFonts w:ascii="Times New Roman" w:hAnsi="Times New Roman" w:cs="Times New Roman"/>
        </w:rPr>
      </w:pPr>
    </w:p>
    <w:sectPr w:rsidR="00E96C24" w:rsidRPr="004B0626" w:rsidSect="004B0626">
      <w:headerReference w:type="default" r:id="rId8"/>
      <w:footerReference w:type="default" r:id="rId9"/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8227C" w14:textId="77777777" w:rsidR="00B923EC" w:rsidRDefault="00B923EC" w:rsidP="00687D33">
      <w:pPr>
        <w:spacing w:after="0" w:line="240" w:lineRule="auto"/>
      </w:pPr>
      <w:r>
        <w:separator/>
      </w:r>
    </w:p>
  </w:endnote>
  <w:endnote w:type="continuationSeparator" w:id="0">
    <w:p w14:paraId="646F2E6A" w14:textId="77777777" w:rsidR="00B923EC" w:rsidRDefault="00B923EC" w:rsidP="00687D33">
      <w:pPr>
        <w:spacing w:after="0" w:line="240" w:lineRule="auto"/>
      </w:pPr>
      <w:r>
        <w:continuationSeparator/>
      </w:r>
    </w:p>
  </w:endnote>
  <w:endnote w:type="continuationNotice" w:id="1">
    <w:p w14:paraId="7CB61ADA" w14:textId="77777777" w:rsidR="00B923EC" w:rsidRDefault="00B923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8E70" w14:textId="77777777" w:rsidR="001F0BF2" w:rsidRDefault="001F0BF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8F838" w14:textId="77777777" w:rsidR="00B923EC" w:rsidRDefault="00B923EC" w:rsidP="00687D33">
      <w:pPr>
        <w:spacing w:after="0" w:line="240" w:lineRule="auto"/>
      </w:pPr>
      <w:r>
        <w:separator/>
      </w:r>
    </w:p>
  </w:footnote>
  <w:footnote w:type="continuationSeparator" w:id="0">
    <w:p w14:paraId="57C1B953" w14:textId="77777777" w:rsidR="00B923EC" w:rsidRDefault="00B923EC" w:rsidP="00687D33">
      <w:pPr>
        <w:spacing w:after="0" w:line="240" w:lineRule="auto"/>
      </w:pPr>
      <w:r>
        <w:continuationSeparator/>
      </w:r>
    </w:p>
  </w:footnote>
  <w:footnote w:type="continuationNotice" w:id="1">
    <w:p w14:paraId="26CB14C0" w14:textId="77777777" w:rsidR="00B923EC" w:rsidRDefault="00B923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08781" w14:textId="77777777" w:rsidR="001F0BF2" w:rsidRDefault="001F0BF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078"/>
    <w:multiLevelType w:val="multilevel"/>
    <w:tmpl w:val="F99C8A3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/>
        <w:i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4043593"/>
    <w:multiLevelType w:val="multilevel"/>
    <w:tmpl w:val="F8A683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56A55CD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8D047FE"/>
    <w:multiLevelType w:val="multilevel"/>
    <w:tmpl w:val="F8A683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202E3FFA"/>
    <w:multiLevelType w:val="multilevel"/>
    <w:tmpl w:val="4C9451E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24325A79"/>
    <w:multiLevelType w:val="multilevel"/>
    <w:tmpl w:val="E44E3E3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2CE91F32"/>
    <w:multiLevelType w:val="multilevel"/>
    <w:tmpl w:val="D34C93B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51380929"/>
    <w:multiLevelType w:val="multilevel"/>
    <w:tmpl w:val="E29E8D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58840776"/>
    <w:multiLevelType w:val="multilevel"/>
    <w:tmpl w:val="E98A12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  <w:i w:val="0"/>
        <w:iCs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58FD22A7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60985F9B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71B623A0"/>
    <w:multiLevelType w:val="hybridMultilevel"/>
    <w:tmpl w:val="68EC9F7A"/>
    <w:lvl w:ilvl="0" w:tplc="C3CAB6C6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7F5F30FD"/>
    <w:multiLevelType w:val="multilevel"/>
    <w:tmpl w:val="F8A683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1043672452">
    <w:abstractNumId w:val="7"/>
  </w:num>
  <w:num w:numId="2" w16cid:durableId="453909397">
    <w:abstractNumId w:val="10"/>
  </w:num>
  <w:num w:numId="3" w16cid:durableId="846090562">
    <w:abstractNumId w:val="0"/>
  </w:num>
  <w:num w:numId="4" w16cid:durableId="299268111">
    <w:abstractNumId w:val="5"/>
  </w:num>
  <w:num w:numId="5" w16cid:durableId="1914003064">
    <w:abstractNumId w:val="8"/>
  </w:num>
  <w:num w:numId="6" w16cid:durableId="381711144">
    <w:abstractNumId w:val="4"/>
  </w:num>
  <w:num w:numId="7" w16cid:durableId="354692971">
    <w:abstractNumId w:val="12"/>
  </w:num>
  <w:num w:numId="8" w16cid:durableId="49618896">
    <w:abstractNumId w:val="1"/>
  </w:num>
  <w:num w:numId="9" w16cid:durableId="732311383">
    <w:abstractNumId w:val="3"/>
  </w:num>
  <w:num w:numId="10" w16cid:durableId="1502042970">
    <w:abstractNumId w:val="2"/>
  </w:num>
  <w:num w:numId="11" w16cid:durableId="439758870">
    <w:abstractNumId w:val="9"/>
  </w:num>
  <w:num w:numId="12" w16cid:durableId="192573258">
    <w:abstractNumId w:val="6"/>
  </w:num>
  <w:num w:numId="13" w16cid:durableId="108252806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B3"/>
    <w:rsid w:val="000008E4"/>
    <w:rsid w:val="000015A5"/>
    <w:rsid w:val="00001DF3"/>
    <w:rsid w:val="00003305"/>
    <w:rsid w:val="0000494C"/>
    <w:rsid w:val="00004F5A"/>
    <w:rsid w:val="000113DD"/>
    <w:rsid w:val="00011D88"/>
    <w:rsid w:val="00014738"/>
    <w:rsid w:val="0001571C"/>
    <w:rsid w:val="0001698A"/>
    <w:rsid w:val="00016F82"/>
    <w:rsid w:val="0001744E"/>
    <w:rsid w:val="0002234C"/>
    <w:rsid w:val="00025812"/>
    <w:rsid w:val="00025874"/>
    <w:rsid w:val="000305C6"/>
    <w:rsid w:val="00030E14"/>
    <w:rsid w:val="0003264D"/>
    <w:rsid w:val="00032C0A"/>
    <w:rsid w:val="00033F8D"/>
    <w:rsid w:val="00034B19"/>
    <w:rsid w:val="00042729"/>
    <w:rsid w:val="00042E94"/>
    <w:rsid w:val="0004342E"/>
    <w:rsid w:val="00043DA7"/>
    <w:rsid w:val="00045FC9"/>
    <w:rsid w:val="00046499"/>
    <w:rsid w:val="000466CA"/>
    <w:rsid w:val="00047B3C"/>
    <w:rsid w:val="000524CC"/>
    <w:rsid w:val="00052D45"/>
    <w:rsid w:val="00052FDB"/>
    <w:rsid w:val="00053B83"/>
    <w:rsid w:val="00066490"/>
    <w:rsid w:val="000673DE"/>
    <w:rsid w:val="00067CD7"/>
    <w:rsid w:val="00067EFA"/>
    <w:rsid w:val="0007010B"/>
    <w:rsid w:val="00073118"/>
    <w:rsid w:val="00073160"/>
    <w:rsid w:val="000735BA"/>
    <w:rsid w:val="00075734"/>
    <w:rsid w:val="00075B4B"/>
    <w:rsid w:val="0007675D"/>
    <w:rsid w:val="00076DA6"/>
    <w:rsid w:val="00077C1D"/>
    <w:rsid w:val="000800CC"/>
    <w:rsid w:val="00081CB1"/>
    <w:rsid w:val="00087BBC"/>
    <w:rsid w:val="00087D92"/>
    <w:rsid w:val="00090C2D"/>
    <w:rsid w:val="00093560"/>
    <w:rsid w:val="00093B4C"/>
    <w:rsid w:val="00095012"/>
    <w:rsid w:val="0009531F"/>
    <w:rsid w:val="00095D55"/>
    <w:rsid w:val="000965C3"/>
    <w:rsid w:val="000A01E5"/>
    <w:rsid w:val="000A617D"/>
    <w:rsid w:val="000A634E"/>
    <w:rsid w:val="000A76A9"/>
    <w:rsid w:val="000A7CB4"/>
    <w:rsid w:val="000B0147"/>
    <w:rsid w:val="000B0F86"/>
    <w:rsid w:val="000B1ED4"/>
    <w:rsid w:val="000B42BB"/>
    <w:rsid w:val="000B5858"/>
    <w:rsid w:val="000B7FE1"/>
    <w:rsid w:val="000C2143"/>
    <w:rsid w:val="000C323A"/>
    <w:rsid w:val="000C3AEA"/>
    <w:rsid w:val="000C47EB"/>
    <w:rsid w:val="000C4C79"/>
    <w:rsid w:val="000C7210"/>
    <w:rsid w:val="000D08F6"/>
    <w:rsid w:val="000D5916"/>
    <w:rsid w:val="000E0057"/>
    <w:rsid w:val="000E3FC3"/>
    <w:rsid w:val="000F21FF"/>
    <w:rsid w:val="0010044D"/>
    <w:rsid w:val="0010069B"/>
    <w:rsid w:val="00101248"/>
    <w:rsid w:val="00102271"/>
    <w:rsid w:val="00102AE3"/>
    <w:rsid w:val="00103424"/>
    <w:rsid w:val="00104D6D"/>
    <w:rsid w:val="00105681"/>
    <w:rsid w:val="00106353"/>
    <w:rsid w:val="001065E3"/>
    <w:rsid w:val="00106791"/>
    <w:rsid w:val="001103E3"/>
    <w:rsid w:val="00110556"/>
    <w:rsid w:val="00114663"/>
    <w:rsid w:val="00114FB8"/>
    <w:rsid w:val="001164D0"/>
    <w:rsid w:val="00116B08"/>
    <w:rsid w:val="00117C9D"/>
    <w:rsid w:val="00120EB0"/>
    <w:rsid w:val="00122EEE"/>
    <w:rsid w:val="00123553"/>
    <w:rsid w:val="00124BC3"/>
    <w:rsid w:val="00132C2C"/>
    <w:rsid w:val="001349B0"/>
    <w:rsid w:val="00135243"/>
    <w:rsid w:val="00135B5F"/>
    <w:rsid w:val="001379EE"/>
    <w:rsid w:val="00137D92"/>
    <w:rsid w:val="001400D1"/>
    <w:rsid w:val="00140FE5"/>
    <w:rsid w:val="001434F3"/>
    <w:rsid w:val="00145B53"/>
    <w:rsid w:val="00145E5D"/>
    <w:rsid w:val="0014670D"/>
    <w:rsid w:val="00146D02"/>
    <w:rsid w:val="00150641"/>
    <w:rsid w:val="0015391B"/>
    <w:rsid w:val="00154CFA"/>
    <w:rsid w:val="001556CE"/>
    <w:rsid w:val="00163D1A"/>
    <w:rsid w:val="001642C4"/>
    <w:rsid w:val="0016438D"/>
    <w:rsid w:val="001655F7"/>
    <w:rsid w:val="00165AEB"/>
    <w:rsid w:val="00166017"/>
    <w:rsid w:val="00166134"/>
    <w:rsid w:val="00173552"/>
    <w:rsid w:val="0017388B"/>
    <w:rsid w:val="0017558F"/>
    <w:rsid w:val="00175C79"/>
    <w:rsid w:val="00177763"/>
    <w:rsid w:val="00180C8A"/>
    <w:rsid w:val="00184BCF"/>
    <w:rsid w:val="0018627D"/>
    <w:rsid w:val="0018723E"/>
    <w:rsid w:val="001873F1"/>
    <w:rsid w:val="00187D07"/>
    <w:rsid w:val="00187DDC"/>
    <w:rsid w:val="001900D6"/>
    <w:rsid w:val="00190A01"/>
    <w:rsid w:val="00190CAB"/>
    <w:rsid w:val="00190DCA"/>
    <w:rsid w:val="00191FAE"/>
    <w:rsid w:val="001934BC"/>
    <w:rsid w:val="00193F9C"/>
    <w:rsid w:val="00194235"/>
    <w:rsid w:val="001A0FEB"/>
    <w:rsid w:val="001A2238"/>
    <w:rsid w:val="001A4F0E"/>
    <w:rsid w:val="001A6AA0"/>
    <w:rsid w:val="001A6D6D"/>
    <w:rsid w:val="001B2161"/>
    <w:rsid w:val="001B5FE0"/>
    <w:rsid w:val="001B6797"/>
    <w:rsid w:val="001C261A"/>
    <w:rsid w:val="001D0F83"/>
    <w:rsid w:val="001D1303"/>
    <w:rsid w:val="001D15F3"/>
    <w:rsid w:val="001D1AFC"/>
    <w:rsid w:val="001D29BC"/>
    <w:rsid w:val="001D36F6"/>
    <w:rsid w:val="001D5B0C"/>
    <w:rsid w:val="001E0520"/>
    <w:rsid w:val="001E3940"/>
    <w:rsid w:val="001E4058"/>
    <w:rsid w:val="001F0BF2"/>
    <w:rsid w:val="001F323C"/>
    <w:rsid w:val="001F541C"/>
    <w:rsid w:val="001F6448"/>
    <w:rsid w:val="001F691A"/>
    <w:rsid w:val="001F734C"/>
    <w:rsid w:val="00200835"/>
    <w:rsid w:val="00200C20"/>
    <w:rsid w:val="0020147E"/>
    <w:rsid w:val="00204989"/>
    <w:rsid w:val="00210853"/>
    <w:rsid w:val="0021172D"/>
    <w:rsid w:val="0021220A"/>
    <w:rsid w:val="002147DF"/>
    <w:rsid w:val="002168E9"/>
    <w:rsid w:val="002177F1"/>
    <w:rsid w:val="00217A21"/>
    <w:rsid w:val="00220BE5"/>
    <w:rsid w:val="0022336C"/>
    <w:rsid w:val="00223723"/>
    <w:rsid w:val="00224921"/>
    <w:rsid w:val="0022569C"/>
    <w:rsid w:val="002358F9"/>
    <w:rsid w:val="0023636F"/>
    <w:rsid w:val="0024554B"/>
    <w:rsid w:val="00251745"/>
    <w:rsid w:val="002517A0"/>
    <w:rsid w:val="00251A78"/>
    <w:rsid w:val="00254EF2"/>
    <w:rsid w:val="00260EC5"/>
    <w:rsid w:val="00261FF9"/>
    <w:rsid w:val="00262896"/>
    <w:rsid w:val="002650CF"/>
    <w:rsid w:val="0026588B"/>
    <w:rsid w:val="00266520"/>
    <w:rsid w:val="00267FA7"/>
    <w:rsid w:val="002716CE"/>
    <w:rsid w:val="00273255"/>
    <w:rsid w:val="00274D5F"/>
    <w:rsid w:val="00275069"/>
    <w:rsid w:val="002761A0"/>
    <w:rsid w:val="00277076"/>
    <w:rsid w:val="00277EC4"/>
    <w:rsid w:val="00280892"/>
    <w:rsid w:val="00281512"/>
    <w:rsid w:val="00282AE8"/>
    <w:rsid w:val="00283742"/>
    <w:rsid w:val="00284320"/>
    <w:rsid w:val="002864B4"/>
    <w:rsid w:val="00287E0A"/>
    <w:rsid w:val="00287FA4"/>
    <w:rsid w:val="00290B2B"/>
    <w:rsid w:val="00290C41"/>
    <w:rsid w:val="002926A0"/>
    <w:rsid w:val="002937A1"/>
    <w:rsid w:val="00295F36"/>
    <w:rsid w:val="00297632"/>
    <w:rsid w:val="002B0846"/>
    <w:rsid w:val="002B45E4"/>
    <w:rsid w:val="002B4619"/>
    <w:rsid w:val="002C0455"/>
    <w:rsid w:val="002C1067"/>
    <w:rsid w:val="002C1496"/>
    <w:rsid w:val="002C77E4"/>
    <w:rsid w:val="002D1779"/>
    <w:rsid w:val="002D3F99"/>
    <w:rsid w:val="002E098E"/>
    <w:rsid w:val="002E2BA7"/>
    <w:rsid w:val="002E3D72"/>
    <w:rsid w:val="002E4BF2"/>
    <w:rsid w:val="002F0A29"/>
    <w:rsid w:val="002F3AA2"/>
    <w:rsid w:val="002F77E0"/>
    <w:rsid w:val="002F781A"/>
    <w:rsid w:val="002F799F"/>
    <w:rsid w:val="002F7ACF"/>
    <w:rsid w:val="0030114A"/>
    <w:rsid w:val="00305EE4"/>
    <w:rsid w:val="00307001"/>
    <w:rsid w:val="003103B9"/>
    <w:rsid w:val="003116FE"/>
    <w:rsid w:val="003141BE"/>
    <w:rsid w:val="00315934"/>
    <w:rsid w:val="00316ADB"/>
    <w:rsid w:val="00320AD4"/>
    <w:rsid w:val="0032281D"/>
    <w:rsid w:val="00322E07"/>
    <w:rsid w:val="00323081"/>
    <w:rsid w:val="00330174"/>
    <w:rsid w:val="003302B6"/>
    <w:rsid w:val="00332197"/>
    <w:rsid w:val="0033397E"/>
    <w:rsid w:val="00334B8C"/>
    <w:rsid w:val="00335386"/>
    <w:rsid w:val="003362C4"/>
    <w:rsid w:val="00336C57"/>
    <w:rsid w:val="00342BC3"/>
    <w:rsid w:val="00343CAC"/>
    <w:rsid w:val="00344EAF"/>
    <w:rsid w:val="00346826"/>
    <w:rsid w:val="00352149"/>
    <w:rsid w:val="0035220F"/>
    <w:rsid w:val="00356192"/>
    <w:rsid w:val="003566FB"/>
    <w:rsid w:val="00364AF5"/>
    <w:rsid w:val="003729BE"/>
    <w:rsid w:val="00372AA6"/>
    <w:rsid w:val="0037425F"/>
    <w:rsid w:val="0037489F"/>
    <w:rsid w:val="003749A0"/>
    <w:rsid w:val="00374BFC"/>
    <w:rsid w:val="003759E5"/>
    <w:rsid w:val="00375ADD"/>
    <w:rsid w:val="00376C74"/>
    <w:rsid w:val="00377C29"/>
    <w:rsid w:val="00380502"/>
    <w:rsid w:val="00383AB7"/>
    <w:rsid w:val="00384DFD"/>
    <w:rsid w:val="00387354"/>
    <w:rsid w:val="00390885"/>
    <w:rsid w:val="003926E0"/>
    <w:rsid w:val="003936F0"/>
    <w:rsid w:val="00394E62"/>
    <w:rsid w:val="003951B4"/>
    <w:rsid w:val="0039592D"/>
    <w:rsid w:val="003967FC"/>
    <w:rsid w:val="003A168B"/>
    <w:rsid w:val="003A2969"/>
    <w:rsid w:val="003A34FC"/>
    <w:rsid w:val="003A3831"/>
    <w:rsid w:val="003A4E84"/>
    <w:rsid w:val="003A5559"/>
    <w:rsid w:val="003B4D00"/>
    <w:rsid w:val="003B5245"/>
    <w:rsid w:val="003B7804"/>
    <w:rsid w:val="003C21AB"/>
    <w:rsid w:val="003C2CDC"/>
    <w:rsid w:val="003C3289"/>
    <w:rsid w:val="003C4BD7"/>
    <w:rsid w:val="003C653D"/>
    <w:rsid w:val="003D19E1"/>
    <w:rsid w:val="003E0B8E"/>
    <w:rsid w:val="003E147B"/>
    <w:rsid w:val="003E5C10"/>
    <w:rsid w:val="003E67B2"/>
    <w:rsid w:val="003E7F57"/>
    <w:rsid w:val="003F11B6"/>
    <w:rsid w:val="003F2461"/>
    <w:rsid w:val="003F26E9"/>
    <w:rsid w:val="003F4211"/>
    <w:rsid w:val="003F6BE1"/>
    <w:rsid w:val="003F70AC"/>
    <w:rsid w:val="003F73E8"/>
    <w:rsid w:val="00401C65"/>
    <w:rsid w:val="004104AD"/>
    <w:rsid w:val="00410D04"/>
    <w:rsid w:val="0041288D"/>
    <w:rsid w:val="00412BCF"/>
    <w:rsid w:val="004134A7"/>
    <w:rsid w:val="004172B0"/>
    <w:rsid w:val="004207AE"/>
    <w:rsid w:val="004213D0"/>
    <w:rsid w:val="00422F3B"/>
    <w:rsid w:val="0042338F"/>
    <w:rsid w:val="00425CC5"/>
    <w:rsid w:val="0042640C"/>
    <w:rsid w:val="0042682F"/>
    <w:rsid w:val="00426B56"/>
    <w:rsid w:val="00434D6B"/>
    <w:rsid w:val="00435124"/>
    <w:rsid w:val="0043594B"/>
    <w:rsid w:val="00440FE0"/>
    <w:rsid w:val="00442956"/>
    <w:rsid w:val="00447EA7"/>
    <w:rsid w:val="004516BB"/>
    <w:rsid w:val="00461279"/>
    <w:rsid w:val="00461F75"/>
    <w:rsid w:val="00462AE0"/>
    <w:rsid w:val="00463C7E"/>
    <w:rsid w:val="00464195"/>
    <w:rsid w:val="0046650A"/>
    <w:rsid w:val="0047106A"/>
    <w:rsid w:val="00473641"/>
    <w:rsid w:val="00473803"/>
    <w:rsid w:val="004754DE"/>
    <w:rsid w:val="004760AF"/>
    <w:rsid w:val="00476954"/>
    <w:rsid w:val="0047702E"/>
    <w:rsid w:val="004810CC"/>
    <w:rsid w:val="0048143F"/>
    <w:rsid w:val="00481ACF"/>
    <w:rsid w:val="00482C9C"/>
    <w:rsid w:val="00483FE7"/>
    <w:rsid w:val="00487D50"/>
    <w:rsid w:val="00492BB0"/>
    <w:rsid w:val="00493DCD"/>
    <w:rsid w:val="00496260"/>
    <w:rsid w:val="00496844"/>
    <w:rsid w:val="0049684D"/>
    <w:rsid w:val="004A138B"/>
    <w:rsid w:val="004A1600"/>
    <w:rsid w:val="004A1CAF"/>
    <w:rsid w:val="004A1E93"/>
    <w:rsid w:val="004A3D33"/>
    <w:rsid w:val="004A59F4"/>
    <w:rsid w:val="004A70EE"/>
    <w:rsid w:val="004A7B11"/>
    <w:rsid w:val="004B0626"/>
    <w:rsid w:val="004B0C04"/>
    <w:rsid w:val="004B35BF"/>
    <w:rsid w:val="004B5291"/>
    <w:rsid w:val="004B5D96"/>
    <w:rsid w:val="004B7EAA"/>
    <w:rsid w:val="004B7ECD"/>
    <w:rsid w:val="004B7F56"/>
    <w:rsid w:val="004C1AFC"/>
    <w:rsid w:val="004C2D5A"/>
    <w:rsid w:val="004C2FE1"/>
    <w:rsid w:val="004C4C49"/>
    <w:rsid w:val="004D1195"/>
    <w:rsid w:val="004D1434"/>
    <w:rsid w:val="004D1C45"/>
    <w:rsid w:val="004D2510"/>
    <w:rsid w:val="004D7ACD"/>
    <w:rsid w:val="004E249A"/>
    <w:rsid w:val="004E2E2B"/>
    <w:rsid w:val="004E2FE9"/>
    <w:rsid w:val="004E38FF"/>
    <w:rsid w:val="004E4084"/>
    <w:rsid w:val="004F35AD"/>
    <w:rsid w:val="004F3AAE"/>
    <w:rsid w:val="004F4976"/>
    <w:rsid w:val="004F6D4D"/>
    <w:rsid w:val="004F7453"/>
    <w:rsid w:val="00500CF1"/>
    <w:rsid w:val="00503AB8"/>
    <w:rsid w:val="005062EF"/>
    <w:rsid w:val="00506905"/>
    <w:rsid w:val="00507A3F"/>
    <w:rsid w:val="0051253E"/>
    <w:rsid w:val="00512CB3"/>
    <w:rsid w:val="0051424B"/>
    <w:rsid w:val="00526AD7"/>
    <w:rsid w:val="00527AB9"/>
    <w:rsid w:val="00531B76"/>
    <w:rsid w:val="00536BCA"/>
    <w:rsid w:val="00540675"/>
    <w:rsid w:val="00541E3C"/>
    <w:rsid w:val="00546572"/>
    <w:rsid w:val="00546CFA"/>
    <w:rsid w:val="00547334"/>
    <w:rsid w:val="0055267E"/>
    <w:rsid w:val="00552DC6"/>
    <w:rsid w:val="005532F6"/>
    <w:rsid w:val="0055369A"/>
    <w:rsid w:val="00553BE0"/>
    <w:rsid w:val="00555C17"/>
    <w:rsid w:val="00556D3F"/>
    <w:rsid w:val="005578E4"/>
    <w:rsid w:val="00562439"/>
    <w:rsid w:val="00567284"/>
    <w:rsid w:val="00573267"/>
    <w:rsid w:val="0057343E"/>
    <w:rsid w:val="00573B7E"/>
    <w:rsid w:val="0057709D"/>
    <w:rsid w:val="00577F8C"/>
    <w:rsid w:val="00580D2E"/>
    <w:rsid w:val="0058604A"/>
    <w:rsid w:val="00586C6E"/>
    <w:rsid w:val="00592466"/>
    <w:rsid w:val="0059358D"/>
    <w:rsid w:val="00595CED"/>
    <w:rsid w:val="00596468"/>
    <w:rsid w:val="005A1092"/>
    <w:rsid w:val="005A2520"/>
    <w:rsid w:val="005A3B9F"/>
    <w:rsid w:val="005A652A"/>
    <w:rsid w:val="005B07F1"/>
    <w:rsid w:val="005B4603"/>
    <w:rsid w:val="005B59D3"/>
    <w:rsid w:val="005B678D"/>
    <w:rsid w:val="005B7DB9"/>
    <w:rsid w:val="005C02A6"/>
    <w:rsid w:val="005C1BF7"/>
    <w:rsid w:val="005C2959"/>
    <w:rsid w:val="005C3A5C"/>
    <w:rsid w:val="005D18A9"/>
    <w:rsid w:val="005D1DBE"/>
    <w:rsid w:val="005D494F"/>
    <w:rsid w:val="005D6134"/>
    <w:rsid w:val="005D6B47"/>
    <w:rsid w:val="005D6B62"/>
    <w:rsid w:val="005D7247"/>
    <w:rsid w:val="005E4439"/>
    <w:rsid w:val="005E4DFF"/>
    <w:rsid w:val="005F1A55"/>
    <w:rsid w:val="005F67BB"/>
    <w:rsid w:val="005F746D"/>
    <w:rsid w:val="005F79D9"/>
    <w:rsid w:val="006004FC"/>
    <w:rsid w:val="00600E25"/>
    <w:rsid w:val="00601603"/>
    <w:rsid w:val="006038D7"/>
    <w:rsid w:val="0060616F"/>
    <w:rsid w:val="0060713C"/>
    <w:rsid w:val="006113AA"/>
    <w:rsid w:val="00617F7A"/>
    <w:rsid w:val="006208C1"/>
    <w:rsid w:val="00622147"/>
    <w:rsid w:val="0062601E"/>
    <w:rsid w:val="0063022D"/>
    <w:rsid w:val="00630F30"/>
    <w:rsid w:val="00630FC9"/>
    <w:rsid w:val="0063226E"/>
    <w:rsid w:val="00632518"/>
    <w:rsid w:val="00635D31"/>
    <w:rsid w:val="00636BC7"/>
    <w:rsid w:val="00642AA4"/>
    <w:rsid w:val="00642EFB"/>
    <w:rsid w:val="00644AD8"/>
    <w:rsid w:val="006529EE"/>
    <w:rsid w:val="00654EAC"/>
    <w:rsid w:val="006558C0"/>
    <w:rsid w:val="006617A9"/>
    <w:rsid w:val="006617E7"/>
    <w:rsid w:val="0066377E"/>
    <w:rsid w:val="00664221"/>
    <w:rsid w:val="0066495F"/>
    <w:rsid w:val="00664A6B"/>
    <w:rsid w:val="00670C55"/>
    <w:rsid w:val="0067206F"/>
    <w:rsid w:val="0067583C"/>
    <w:rsid w:val="00680B80"/>
    <w:rsid w:val="0068243D"/>
    <w:rsid w:val="00682C45"/>
    <w:rsid w:val="006834AC"/>
    <w:rsid w:val="00687D33"/>
    <w:rsid w:val="00691866"/>
    <w:rsid w:val="006937F3"/>
    <w:rsid w:val="00694AEB"/>
    <w:rsid w:val="00694C7B"/>
    <w:rsid w:val="00695F92"/>
    <w:rsid w:val="0069745F"/>
    <w:rsid w:val="006A15DD"/>
    <w:rsid w:val="006A3CD2"/>
    <w:rsid w:val="006A5A5E"/>
    <w:rsid w:val="006A6E24"/>
    <w:rsid w:val="006B0A6D"/>
    <w:rsid w:val="006B293E"/>
    <w:rsid w:val="006B53D7"/>
    <w:rsid w:val="006B6B60"/>
    <w:rsid w:val="006C0C20"/>
    <w:rsid w:val="006C15D1"/>
    <w:rsid w:val="006C59D5"/>
    <w:rsid w:val="006C657B"/>
    <w:rsid w:val="006D20E5"/>
    <w:rsid w:val="006D2BFC"/>
    <w:rsid w:val="006D61C9"/>
    <w:rsid w:val="006E1501"/>
    <w:rsid w:val="006E2CDC"/>
    <w:rsid w:val="006E5A99"/>
    <w:rsid w:val="006E61B3"/>
    <w:rsid w:val="006F0683"/>
    <w:rsid w:val="006F2006"/>
    <w:rsid w:val="0070207B"/>
    <w:rsid w:val="0070264B"/>
    <w:rsid w:val="00704F09"/>
    <w:rsid w:val="0070537F"/>
    <w:rsid w:val="007129A6"/>
    <w:rsid w:val="00714984"/>
    <w:rsid w:val="007208F2"/>
    <w:rsid w:val="0072106F"/>
    <w:rsid w:val="0072477A"/>
    <w:rsid w:val="00727682"/>
    <w:rsid w:val="00730CBE"/>
    <w:rsid w:val="007323E6"/>
    <w:rsid w:val="00733D67"/>
    <w:rsid w:val="00733E0B"/>
    <w:rsid w:val="00734C26"/>
    <w:rsid w:val="00736AC6"/>
    <w:rsid w:val="007415B0"/>
    <w:rsid w:val="0074175B"/>
    <w:rsid w:val="00743828"/>
    <w:rsid w:val="0074385F"/>
    <w:rsid w:val="00744339"/>
    <w:rsid w:val="0074609D"/>
    <w:rsid w:val="00746945"/>
    <w:rsid w:val="00752B35"/>
    <w:rsid w:val="0075321E"/>
    <w:rsid w:val="007549D8"/>
    <w:rsid w:val="00760581"/>
    <w:rsid w:val="00760E2B"/>
    <w:rsid w:val="0076398C"/>
    <w:rsid w:val="00763D4C"/>
    <w:rsid w:val="007655CA"/>
    <w:rsid w:val="0076684D"/>
    <w:rsid w:val="007704D9"/>
    <w:rsid w:val="00772CC5"/>
    <w:rsid w:val="00780244"/>
    <w:rsid w:val="00780F7A"/>
    <w:rsid w:val="00781AB6"/>
    <w:rsid w:val="00781DEF"/>
    <w:rsid w:val="00786BEB"/>
    <w:rsid w:val="007877DF"/>
    <w:rsid w:val="00787922"/>
    <w:rsid w:val="00794649"/>
    <w:rsid w:val="007955F7"/>
    <w:rsid w:val="0079584B"/>
    <w:rsid w:val="00797FA1"/>
    <w:rsid w:val="007A467D"/>
    <w:rsid w:val="007A5959"/>
    <w:rsid w:val="007A6D9A"/>
    <w:rsid w:val="007A7082"/>
    <w:rsid w:val="007A7392"/>
    <w:rsid w:val="007B1363"/>
    <w:rsid w:val="007B2982"/>
    <w:rsid w:val="007B5E24"/>
    <w:rsid w:val="007B620C"/>
    <w:rsid w:val="007B6B35"/>
    <w:rsid w:val="007B6C4C"/>
    <w:rsid w:val="007C077B"/>
    <w:rsid w:val="007C0E1E"/>
    <w:rsid w:val="007C1CB0"/>
    <w:rsid w:val="007C413C"/>
    <w:rsid w:val="007C4FFD"/>
    <w:rsid w:val="007C68F7"/>
    <w:rsid w:val="007D0516"/>
    <w:rsid w:val="007D2644"/>
    <w:rsid w:val="007D531E"/>
    <w:rsid w:val="007D5FC9"/>
    <w:rsid w:val="007D679F"/>
    <w:rsid w:val="007D74A7"/>
    <w:rsid w:val="007D754A"/>
    <w:rsid w:val="007D799B"/>
    <w:rsid w:val="007E0AD4"/>
    <w:rsid w:val="007E2324"/>
    <w:rsid w:val="007E32BB"/>
    <w:rsid w:val="007E5565"/>
    <w:rsid w:val="007F69EB"/>
    <w:rsid w:val="007F6F6C"/>
    <w:rsid w:val="00804774"/>
    <w:rsid w:val="008061BC"/>
    <w:rsid w:val="00806D0A"/>
    <w:rsid w:val="00807D9A"/>
    <w:rsid w:val="00811666"/>
    <w:rsid w:val="00811C42"/>
    <w:rsid w:val="008128FB"/>
    <w:rsid w:val="00816118"/>
    <w:rsid w:val="00816B4C"/>
    <w:rsid w:val="00817F33"/>
    <w:rsid w:val="00827ED7"/>
    <w:rsid w:val="00827F9B"/>
    <w:rsid w:val="00830290"/>
    <w:rsid w:val="00831E64"/>
    <w:rsid w:val="0083384A"/>
    <w:rsid w:val="008353E0"/>
    <w:rsid w:val="008370D0"/>
    <w:rsid w:val="00841472"/>
    <w:rsid w:val="00842007"/>
    <w:rsid w:val="0084334C"/>
    <w:rsid w:val="0084439D"/>
    <w:rsid w:val="00845842"/>
    <w:rsid w:val="00845D5B"/>
    <w:rsid w:val="00847779"/>
    <w:rsid w:val="00847D8A"/>
    <w:rsid w:val="00850160"/>
    <w:rsid w:val="008530E3"/>
    <w:rsid w:val="0085439F"/>
    <w:rsid w:val="00863F99"/>
    <w:rsid w:val="00866279"/>
    <w:rsid w:val="00867B9A"/>
    <w:rsid w:val="00870A65"/>
    <w:rsid w:val="00871857"/>
    <w:rsid w:val="00872E86"/>
    <w:rsid w:val="0087438E"/>
    <w:rsid w:val="00875763"/>
    <w:rsid w:val="0087757C"/>
    <w:rsid w:val="008777AA"/>
    <w:rsid w:val="00890119"/>
    <w:rsid w:val="00890185"/>
    <w:rsid w:val="00891AB6"/>
    <w:rsid w:val="00894836"/>
    <w:rsid w:val="008949EE"/>
    <w:rsid w:val="00895D38"/>
    <w:rsid w:val="00896A4A"/>
    <w:rsid w:val="00896EAF"/>
    <w:rsid w:val="008972E3"/>
    <w:rsid w:val="008A05B2"/>
    <w:rsid w:val="008A0E5D"/>
    <w:rsid w:val="008A1C09"/>
    <w:rsid w:val="008B316F"/>
    <w:rsid w:val="008B7185"/>
    <w:rsid w:val="008C151D"/>
    <w:rsid w:val="008C189A"/>
    <w:rsid w:val="008C19CD"/>
    <w:rsid w:val="008C1FE6"/>
    <w:rsid w:val="008C59CE"/>
    <w:rsid w:val="008D0217"/>
    <w:rsid w:val="008D6777"/>
    <w:rsid w:val="008D68EE"/>
    <w:rsid w:val="008E37C0"/>
    <w:rsid w:val="008E49D2"/>
    <w:rsid w:val="008E6425"/>
    <w:rsid w:val="008F0F18"/>
    <w:rsid w:val="008F2D64"/>
    <w:rsid w:val="008F346C"/>
    <w:rsid w:val="008F39F8"/>
    <w:rsid w:val="008F3EF6"/>
    <w:rsid w:val="008F79C4"/>
    <w:rsid w:val="00904A84"/>
    <w:rsid w:val="00907E23"/>
    <w:rsid w:val="00912F7D"/>
    <w:rsid w:val="0091553B"/>
    <w:rsid w:val="009163E0"/>
    <w:rsid w:val="00916DA8"/>
    <w:rsid w:val="009175DF"/>
    <w:rsid w:val="00922E11"/>
    <w:rsid w:val="00925C32"/>
    <w:rsid w:val="009301E8"/>
    <w:rsid w:val="009328FF"/>
    <w:rsid w:val="00934F40"/>
    <w:rsid w:val="00935CEF"/>
    <w:rsid w:val="0093702C"/>
    <w:rsid w:val="009374A3"/>
    <w:rsid w:val="009407CE"/>
    <w:rsid w:val="00940C20"/>
    <w:rsid w:val="0094142F"/>
    <w:rsid w:val="009420EB"/>
    <w:rsid w:val="00943E80"/>
    <w:rsid w:val="00944EEB"/>
    <w:rsid w:val="00954ADA"/>
    <w:rsid w:val="00954FA5"/>
    <w:rsid w:val="00956F76"/>
    <w:rsid w:val="00960131"/>
    <w:rsid w:val="00961F81"/>
    <w:rsid w:val="00963A53"/>
    <w:rsid w:val="0096482C"/>
    <w:rsid w:val="009658E7"/>
    <w:rsid w:val="00970E64"/>
    <w:rsid w:val="00972DD0"/>
    <w:rsid w:val="00974656"/>
    <w:rsid w:val="00975DC7"/>
    <w:rsid w:val="00980B4E"/>
    <w:rsid w:val="0098115D"/>
    <w:rsid w:val="0098152C"/>
    <w:rsid w:val="00982005"/>
    <w:rsid w:val="009827C8"/>
    <w:rsid w:val="00983118"/>
    <w:rsid w:val="00983734"/>
    <w:rsid w:val="00984A06"/>
    <w:rsid w:val="009866A2"/>
    <w:rsid w:val="00987F92"/>
    <w:rsid w:val="00991114"/>
    <w:rsid w:val="00991DAE"/>
    <w:rsid w:val="00992176"/>
    <w:rsid w:val="00993DBD"/>
    <w:rsid w:val="00993ED2"/>
    <w:rsid w:val="009944CA"/>
    <w:rsid w:val="009945BF"/>
    <w:rsid w:val="00996772"/>
    <w:rsid w:val="00997109"/>
    <w:rsid w:val="00997396"/>
    <w:rsid w:val="0099762F"/>
    <w:rsid w:val="009A3BBE"/>
    <w:rsid w:val="009A4A5D"/>
    <w:rsid w:val="009A56F2"/>
    <w:rsid w:val="009A6172"/>
    <w:rsid w:val="009A6F58"/>
    <w:rsid w:val="009A7549"/>
    <w:rsid w:val="009B172F"/>
    <w:rsid w:val="009B661A"/>
    <w:rsid w:val="009B6F7D"/>
    <w:rsid w:val="009C0148"/>
    <w:rsid w:val="009C13C8"/>
    <w:rsid w:val="009C2DB3"/>
    <w:rsid w:val="009C4D53"/>
    <w:rsid w:val="009C7E2B"/>
    <w:rsid w:val="009D0CBA"/>
    <w:rsid w:val="009D1264"/>
    <w:rsid w:val="009D25A3"/>
    <w:rsid w:val="009D3AC9"/>
    <w:rsid w:val="009D4878"/>
    <w:rsid w:val="009D6900"/>
    <w:rsid w:val="009E0491"/>
    <w:rsid w:val="009E3B29"/>
    <w:rsid w:val="009E4F27"/>
    <w:rsid w:val="009E5650"/>
    <w:rsid w:val="009F046F"/>
    <w:rsid w:val="009F13A2"/>
    <w:rsid w:val="009F40D9"/>
    <w:rsid w:val="009F4E96"/>
    <w:rsid w:val="009F6692"/>
    <w:rsid w:val="00A00ABB"/>
    <w:rsid w:val="00A00C7D"/>
    <w:rsid w:val="00A02159"/>
    <w:rsid w:val="00A05098"/>
    <w:rsid w:val="00A0557A"/>
    <w:rsid w:val="00A06397"/>
    <w:rsid w:val="00A06E84"/>
    <w:rsid w:val="00A072EE"/>
    <w:rsid w:val="00A1152E"/>
    <w:rsid w:val="00A1412B"/>
    <w:rsid w:val="00A154A6"/>
    <w:rsid w:val="00A2003F"/>
    <w:rsid w:val="00A20CB8"/>
    <w:rsid w:val="00A20FAD"/>
    <w:rsid w:val="00A23684"/>
    <w:rsid w:val="00A23FDC"/>
    <w:rsid w:val="00A27CCD"/>
    <w:rsid w:val="00A30156"/>
    <w:rsid w:val="00A31C75"/>
    <w:rsid w:val="00A31D47"/>
    <w:rsid w:val="00A32792"/>
    <w:rsid w:val="00A365D1"/>
    <w:rsid w:val="00A40D6A"/>
    <w:rsid w:val="00A42865"/>
    <w:rsid w:val="00A455A0"/>
    <w:rsid w:val="00A50FA7"/>
    <w:rsid w:val="00A51038"/>
    <w:rsid w:val="00A569B3"/>
    <w:rsid w:val="00A57E5D"/>
    <w:rsid w:val="00A61B40"/>
    <w:rsid w:val="00A62FA9"/>
    <w:rsid w:val="00A64788"/>
    <w:rsid w:val="00A67CE9"/>
    <w:rsid w:val="00A72F99"/>
    <w:rsid w:val="00A734E4"/>
    <w:rsid w:val="00A7424B"/>
    <w:rsid w:val="00A8163E"/>
    <w:rsid w:val="00A81B4E"/>
    <w:rsid w:val="00A86284"/>
    <w:rsid w:val="00A92033"/>
    <w:rsid w:val="00A9711C"/>
    <w:rsid w:val="00A97140"/>
    <w:rsid w:val="00A97FF1"/>
    <w:rsid w:val="00AA1D26"/>
    <w:rsid w:val="00AA3919"/>
    <w:rsid w:val="00AA4177"/>
    <w:rsid w:val="00AA4FD3"/>
    <w:rsid w:val="00AA5670"/>
    <w:rsid w:val="00AA7F59"/>
    <w:rsid w:val="00AB161A"/>
    <w:rsid w:val="00AB4D97"/>
    <w:rsid w:val="00AB5DB6"/>
    <w:rsid w:val="00AC08E5"/>
    <w:rsid w:val="00AC15E6"/>
    <w:rsid w:val="00AC7939"/>
    <w:rsid w:val="00AD26A9"/>
    <w:rsid w:val="00AD2FDB"/>
    <w:rsid w:val="00AD4206"/>
    <w:rsid w:val="00AD4681"/>
    <w:rsid w:val="00AD6F24"/>
    <w:rsid w:val="00AD6F58"/>
    <w:rsid w:val="00AE0788"/>
    <w:rsid w:val="00AE3A43"/>
    <w:rsid w:val="00AE438B"/>
    <w:rsid w:val="00AE55F1"/>
    <w:rsid w:val="00AE6BAC"/>
    <w:rsid w:val="00AE7924"/>
    <w:rsid w:val="00AF027B"/>
    <w:rsid w:val="00AF12FD"/>
    <w:rsid w:val="00AF22B8"/>
    <w:rsid w:val="00AF36CB"/>
    <w:rsid w:val="00AF5247"/>
    <w:rsid w:val="00AF5C01"/>
    <w:rsid w:val="00B030AD"/>
    <w:rsid w:val="00B04A64"/>
    <w:rsid w:val="00B055A8"/>
    <w:rsid w:val="00B06545"/>
    <w:rsid w:val="00B1161C"/>
    <w:rsid w:val="00B13655"/>
    <w:rsid w:val="00B14C08"/>
    <w:rsid w:val="00B15EA5"/>
    <w:rsid w:val="00B161CB"/>
    <w:rsid w:val="00B168A3"/>
    <w:rsid w:val="00B17934"/>
    <w:rsid w:val="00B22264"/>
    <w:rsid w:val="00B24DBE"/>
    <w:rsid w:val="00B25866"/>
    <w:rsid w:val="00B25DD6"/>
    <w:rsid w:val="00B27557"/>
    <w:rsid w:val="00B4289E"/>
    <w:rsid w:val="00B4514D"/>
    <w:rsid w:val="00B4664C"/>
    <w:rsid w:val="00B467D0"/>
    <w:rsid w:val="00B50A3B"/>
    <w:rsid w:val="00B52602"/>
    <w:rsid w:val="00B537AE"/>
    <w:rsid w:val="00B5507B"/>
    <w:rsid w:val="00B55369"/>
    <w:rsid w:val="00B55EC7"/>
    <w:rsid w:val="00B56C97"/>
    <w:rsid w:val="00B60D96"/>
    <w:rsid w:val="00B71884"/>
    <w:rsid w:val="00B7400E"/>
    <w:rsid w:val="00B752FC"/>
    <w:rsid w:val="00B76AB9"/>
    <w:rsid w:val="00B81E15"/>
    <w:rsid w:val="00B8260B"/>
    <w:rsid w:val="00B83A1E"/>
    <w:rsid w:val="00B85B6E"/>
    <w:rsid w:val="00B923EC"/>
    <w:rsid w:val="00B92A4F"/>
    <w:rsid w:val="00B93AEC"/>
    <w:rsid w:val="00B962A0"/>
    <w:rsid w:val="00B96E20"/>
    <w:rsid w:val="00BA0E6A"/>
    <w:rsid w:val="00BA158D"/>
    <w:rsid w:val="00BA2047"/>
    <w:rsid w:val="00BB4D89"/>
    <w:rsid w:val="00BB593A"/>
    <w:rsid w:val="00BB5B38"/>
    <w:rsid w:val="00BB63EB"/>
    <w:rsid w:val="00BB74BF"/>
    <w:rsid w:val="00BC0D31"/>
    <w:rsid w:val="00BC21BC"/>
    <w:rsid w:val="00BC2A56"/>
    <w:rsid w:val="00BC333A"/>
    <w:rsid w:val="00BC3CB9"/>
    <w:rsid w:val="00BC6D00"/>
    <w:rsid w:val="00BD0559"/>
    <w:rsid w:val="00BD1088"/>
    <w:rsid w:val="00BD31DD"/>
    <w:rsid w:val="00BD4DC1"/>
    <w:rsid w:val="00BD75CE"/>
    <w:rsid w:val="00BD7937"/>
    <w:rsid w:val="00BE2C78"/>
    <w:rsid w:val="00BE31D3"/>
    <w:rsid w:val="00BE5D19"/>
    <w:rsid w:val="00BE6BF3"/>
    <w:rsid w:val="00BF096E"/>
    <w:rsid w:val="00BF152A"/>
    <w:rsid w:val="00BF1EA0"/>
    <w:rsid w:val="00BF5ACD"/>
    <w:rsid w:val="00C01EBB"/>
    <w:rsid w:val="00C02B31"/>
    <w:rsid w:val="00C03ECF"/>
    <w:rsid w:val="00C04A70"/>
    <w:rsid w:val="00C0511C"/>
    <w:rsid w:val="00C10F34"/>
    <w:rsid w:val="00C12291"/>
    <w:rsid w:val="00C12410"/>
    <w:rsid w:val="00C12A28"/>
    <w:rsid w:val="00C13A28"/>
    <w:rsid w:val="00C14340"/>
    <w:rsid w:val="00C14708"/>
    <w:rsid w:val="00C15221"/>
    <w:rsid w:val="00C17B36"/>
    <w:rsid w:val="00C22934"/>
    <w:rsid w:val="00C24453"/>
    <w:rsid w:val="00C26B50"/>
    <w:rsid w:val="00C273D5"/>
    <w:rsid w:val="00C27C5E"/>
    <w:rsid w:val="00C318EB"/>
    <w:rsid w:val="00C3447B"/>
    <w:rsid w:val="00C3649F"/>
    <w:rsid w:val="00C36B20"/>
    <w:rsid w:val="00C36D9F"/>
    <w:rsid w:val="00C37C7F"/>
    <w:rsid w:val="00C41D06"/>
    <w:rsid w:val="00C434E9"/>
    <w:rsid w:val="00C44ED3"/>
    <w:rsid w:val="00C46DDC"/>
    <w:rsid w:val="00C47C32"/>
    <w:rsid w:val="00C515B7"/>
    <w:rsid w:val="00C52307"/>
    <w:rsid w:val="00C52560"/>
    <w:rsid w:val="00C54A9B"/>
    <w:rsid w:val="00C54D12"/>
    <w:rsid w:val="00C55AA1"/>
    <w:rsid w:val="00C55C18"/>
    <w:rsid w:val="00C5607F"/>
    <w:rsid w:val="00C5670A"/>
    <w:rsid w:val="00C56B2F"/>
    <w:rsid w:val="00C6028E"/>
    <w:rsid w:val="00C60CD7"/>
    <w:rsid w:val="00C61738"/>
    <w:rsid w:val="00C64128"/>
    <w:rsid w:val="00C6561F"/>
    <w:rsid w:val="00C70650"/>
    <w:rsid w:val="00C734EB"/>
    <w:rsid w:val="00C73532"/>
    <w:rsid w:val="00C7620B"/>
    <w:rsid w:val="00C7782B"/>
    <w:rsid w:val="00C77D23"/>
    <w:rsid w:val="00C80975"/>
    <w:rsid w:val="00C80A58"/>
    <w:rsid w:val="00C82A88"/>
    <w:rsid w:val="00C83BC1"/>
    <w:rsid w:val="00C926B5"/>
    <w:rsid w:val="00C92774"/>
    <w:rsid w:val="00C93A10"/>
    <w:rsid w:val="00C93AB0"/>
    <w:rsid w:val="00C9441D"/>
    <w:rsid w:val="00C94EDA"/>
    <w:rsid w:val="00C95268"/>
    <w:rsid w:val="00CA0A89"/>
    <w:rsid w:val="00CA0CB7"/>
    <w:rsid w:val="00CA12B3"/>
    <w:rsid w:val="00CA15BA"/>
    <w:rsid w:val="00CA2829"/>
    <w:rsid w:val="00CA4A78"/>
    <w:rsid w:val="00CB08FB"/>
    <w:rsid w:val="00CB0A78"/>
    <w:rsid w:val="00CB3415"/>
    <w:rsid w:val="00CB5507"/>
    <w:rsid w:val="00CB6025"/>
    <w:rsid w:val="00CB6D11"/>
    <w:rsid w:val="00CB7407"/>
    <w:rsid w:val="00CC0B41"/>
    <w:rsid w:val="00CC1C62"/>
    <w:rsid w:val="00CC3641"/>
    <w:rsid w:val="00CC6FF2"/>
    <w:rsid w:val="00CD3E89"/>
    <w:rsid w:val="00CD519C"/>
    <w:rsid w:val="00CE3CDE"/>
    <w:rsid w:val="00CE4505"/>
    <w:rsid w:val="00CE4644"/>
    <w:rsid w:val="00CE6F6A"/>
    <w:rsid w:val="00CF0607"/>
    <w:rsid w:val="00CF09B5"/>
    <w:rsid w:val="00CF1930"/>
    <w:rsid w:val="00CF2EBB"/>
    <w:rsid w:val="00CF4ADE"/>
    <w:rsid w:val="00CF67B8"/>
    <w:rsid w:val="00CF7521"/>
    <w:rsid w:val="00CF79B7"/>
    <w:rsid w:val="00D00C9A"/>
    <w:rsid w:val="00D0263D"/>
    <w:rsid w:val="00D045A2"/>
    <w:rsid w:val="00D04F6D"/>
    <w:rsid w:val="00D0654B"/>
    <w:rsid w:val="00D10AA2"/>
    <w:rsid w:val="00D10D06"/>
    <w:rsid w:val="00D11028"/>
    <w:rsid w:val="00D122D0"/>
    <w:rsid w:val="00D126A1"/>
    <w:rsid w:val="00D15851"/>
    <w:rsid w:val="00D16ADD"/>
    <w:rsid w:val="00D17165"/>
    <w:rsid w:val="00D25063"/>
    <w:rsid w:val="00D26D95"/>
    <w:rsid w:val="00D32B27"/>
    <w:rsid w:val="00D34AD7"/>
    <w:rsid w:val="00D35568"/>
    <w:rsid w:val="00D35ACA"/>
    <w:rsid w:val="00D40549"/>
    <w:rsid w:val="00D406F7"/>
    <w:rsid w:val="00D4195E"/>
    <w:rsid w:val="00D41FA4"/>
    <w:rsid w:val="00D43AA6"/>
    <w:rsid w:val="00D45924"/>
    <w:rsid w:val="00D506AF"/>
    <w:rsid w:val="00D50707"/>
    <w:rsid w:val="00D51208"/>
    <w:rsid w:val="00D526C6"/>
    <w:rsid w:val="00D5322B"/>
    <w:rsid w:val="00D57DA4"/>
    <w:rsid w:val="00D60CE4"/>
    <w:rsid w:val="00D6261F"/>
    <w:rsid w:val="00D62F4B"/>
    <w:rsid w:val="00D679DF"/>
    <w:rsid w:val="00D71EA6"/>
    <w:rsid w:val="00D7366B"/>
    <w:rsid w:val="00D7518A"/>
    <w:rsid w:val="00D77DA7"/>
    <w:rsid w:val="00D80AF3"/>
    <w:rsid w:val="00D81AB9"/>
    <w:rsid w:val="00D82CA1"/>
    <w:rsid w:val="00D84ABC"/>
    <w:rsid w:val="00D85F53"/>
    <w:rsid w:val="00D9490F"/>
    <w:rsid w:val="00D9531F"/>
    <w:rsid w:val="00D97602"/>
    <w:rsid w:val="00DA00B8"/>
    <w:rsid w:val="00DA16BE"/>
    <w:rsid w:val="00DA2DDF"/>
    <w:rsid w:val="00DA2F86"/>
    <w:rsid w:val="00DA4315"/>
    <w:rsid w:val="00DA487C"/>
    <w:rsid w:val="00DA5302"/>
    <w:rsid w:val="00DA5C89"/>
    <w:rsid w:val="00DA759F"/>
    <w:rsid w:val="00DB0534"/>
    <w:rsid w:val="00DB0D1F"/>
    <w:rsid w:val="00DB0F3E"/>
    <w:rsid w:val="00DB1DB7"/>
    <w:rsid w:val="00DB1FC3"/>
    <w:rsid w:val="00DC47CE"/>
    <w:rsid w:val="00DC597F"/>
    <w:rsid w:val="00DC681D"/>
    <w:rsid w:val="00DC70DA"/>
    <w:rsid w:val="00DC7283"/>
    <w:rsid w:val="00DC72C9"/>
    <w:rsid w:val="00DD1D17"/>
    <w:rsid w:val="00DD2690"/>
    <w:rsid w:val="00DD2880"/>
    <w:rsid w:val="00DD3D20"/>
    <w:rsid w:val="00DD3D8C"/>
    <w:rsid w:val="00DD5031"/>
    <w:rsid w:val="00DD660E"/>
    <w:rsid w:val="00DD70A0"/>
    <w:rsid w:val="00DE0732"/>
    <w:rsid w:val="00DE3420"/>
    <w:rsid w:val="00DE3C6A"/>
    <w:rsid w:val="00DE458E"/>
    <w:rsid w:val="00DE4D42"/>
    <w:rsid w:val="00DE50E5"/>
    <w:rsid w:val="00DE53F3"/>
    <w:rsid w:val="00DF041C"/>
    <w:rsid w:val="00DF2DEE"/>
    <w:rsid w:val="00DF3154"/>
    <w:rsid w:val="00DF57F2"/>
    <w:rsid w:val="00DF5948"/>
    <w:rsid w:val="00DF5AB1"/>
    <w:rsid w:val="00DF6FF8"/>
    <w:rsid w:val="00E052BD"/>
    <w:rsid w:val="00E05573"/>
    <w:rsid w:val="00E05F62"/>
    <w:rsid w:val="00E10023"/>
    <w:rsid w:val="00E10582"/>
    <w:rsid w:val="00E106D5"/>
    <w:rsid w:val="00E13CFF"/>
    <w:rsid w:val="00E13E17"/>
    <w:rsid w:val="00E14B73"/>
    <w:rsid w:val="00E15A71"/>
    <w:rsid w:val="00E16797"/>
    <w:rsid w:val="00E20EC9"/>
    <w:rsid w:val="00E22EA5"/>
    <w:rsid w:val="00E235D0"/>
    <w:rsid w:val="00E243CC"/>
    <w:rsid w:val="00E243DD"/>
    <w:rsid w:val="00E31219"/>
    <w:rsid w:val="00E31E56"/>
    <w:rsid w:val="00E32353"/>
    <w:rsid w:val="00E32672"/>
    <w:rsid w:val="00E33A3F"/>
    <w:rsid w:val="00E34AB3"/>
    <w:rsid w:val="00E37177"/>
    <w:rsid w:val="00E41977"/>
    <w:rsid w:val="00E43CFC"/>
    <w:rsid w:val="00E4639B"/>
    <w:rsid w:val="00E47814"/>
    <w:rsid w:val="00E500F8"/>
    <w:rsid w:val="00E518A9"/>
    <w:rsid w:val="00E523E7"/>
    <w:rsid w:val="00E52822"/>
    <w:rsid w:val="00E53428"/>
    <w:rsid w:val="00E54F02"/>
    <w:rsid w:val="00E6132A"/>
    <w:rsid w:val="00E63264"/>
    <w:rsid w:val="00E6418F"/>
    <w:rsid w:val="00E642DF"/>
    <w:rsid w:val="00E65DCB"/>
    <w:rsid w:val="00E66AAC"/>
    <w:rsid w:val="00E70A52"/>
    <w:rsid w:val="00E72EAD"/>
    <w:rsid w:val="00E7435F"/>
    <w:rsid w:val="00E74657"/>
    <w:rsid w:val="00E74C92"/>
    <w:rsid w:val="00E767E1"/>
    <w:rsid w:val="00E83F01"/>
    <w:rsid w:val="00E854A1"/>
    <w:rsid w:val="00E86DCE"/>
    <w:rsid w:val="00E873FA"/>
    <w:rsid w:val="00E9387D"/>
    <w:rsid w:val="00E95FDE"/>
    <w:rsid w:val="00E96C24"/>
    <w:rsid w:val="00EA10AC"/>
    <w:rsid w:val="00EA3FF3"/>
    <w:rsid w:val="00EA73D5"/>
    <w:rsid w:val="00EB30A8"/>
    <w:rsid w:val="00EB3E5F"/>
    <w:rsid w:val="00EB42F5"/>
    <w:rsid w:val="00EB6724"/>
    <w:rsid w:val="00EB71EA"/>
    <w:rsid w:val="00EB77D0"/>
    <w:rsid w:val="00EC10AD"/>
    <w:rsid w:val="00ED13CC"/>
    <w:rsid w:val="00ED184C"/>
    <w:rsid w:val="00ED1C33"/>
    <w:rsid w:val="00ED2A11"/>
    <w:rsid w:val="00ED3875"/>
    <w:rsid w:val="00ED3ED9"/>
    <w:rsid w:val="00ED41A8"/>
    <w:rsid w:val="00ED48E6"/>
    <w:rsid w:val="00ED6D3E"/>
    <w:rsid w:val="00EE24AD"/>
    <w:rsid w:val="00EE2DFF"/>
    <w:rsid w:val="00EE48F9"/>
    <w:rsid w:val="00EF2E06"/>
    <w:rsid w:val="00EF4FF4"/>
    <w:rsid w:val="00EF74B9"/>
    <w:rsid w:val="00EF7653"/>
    <w:rsid w:val="00F0002C"/>
    <w:rsid w:val="00F05FF5"/>
    <w:rsid w:val="00F060F7"/>
    <w:rsid w:val="00F1008D"/>
    <w:rsid w:val="00F126EB"/>
    <w:rsid w:val="00F12933"/>
    <w:rsid w:val="00F163D6"/>
    <w:rsid w:val="00F175D5"/>
    <w:rsid w:val="00F22B94"/>
    <w:rsid w:val="00F24998"/>
    <w:rsid w:val="00F24D11"/>
    <w:rsid w:val="00F253F6"/>
    <w:rsid w:val="00F25450"/>
    <w:rsid w:val="00F263CF"/>
    <w:rsid w:val="00F278C5"/>
    <w:rsid w:val="00F3122D"/>
    <w:rsid w:val="00F322E8"/>
    <w:rsid w:val="00F34168"/>
    <w:rsid w:val="00F36AE2"/>
    <w:rsid w:val="00F36CCB"/>
    <w:rsid w:val="00F404D3"/>
    <w:rsid w:val="00F41E88"/>
    <w:rsid w:val="00F44163"/>
    <w:rsid w:val="00F44674"/>
    <w:rsid w:val="00F4499C"/>
    <w:rsid w:val="00F46762"/>
    <w:rsid w:val="00F46C0E"/>
    <w:rsid w:val="00F47849"/>
    <w:rsid w:val="00F509CF"/>
    <w:rsid w:val="00F51133"/>
    <w:rsid w:val="00F51EAD"/>
    <w:rsid w:val="00F5219A"/>
    <w:rsid w:val="00F52B55"/>
    <w:rsid w:val="00F531A6"/>
    <w:rsid w:val="00F548B2"/>
    <w:rsid w:val="00F5640E"/>
    <w:rsid w:val="00F56D28"/>
    <w:rsid w:val="00F56EC6"/>
    <w:rsid w:val="00F5780C"/>
    <w:rsid w:val="00F624D0"/>
    <w:rsid w:val="00F6291A"/>
    <w:rsid w:val="00F67B68"/>
    <w:rsid w:val="00F76632"/>
    <w:rsid w:val="00F809D2"/>
    <w:rsid w:val="00F8297A"/>
    <w:rsid w:val="00F84DFF"/>
    <w:rsid w:val="00F85F72"/>
    <w:rsid w:val="00F86036"/>
    <w:rsid w:val="00F87926"/>
    <w:rsid w:val="00F87C8F"/>
    <w:rsid w:val="00F87D14"/>
    <w:rsid w:val="00F9393E"/>
    <w:rsid w:val="00F93BFC"/>
    <w:rsid w:val="00FA0971"/>
    <w:rsid w:val="00FA0F34"/>
    <w:rsid w:val="00FA14E1"/>
    <w:rsid w:val="00FA28D6"/>
    <w:rsid w:val="00FA3374"/>
    <w:rsid w:val="00FA65BD"/>
    <w:rsid w:val="00FA6BB3"/>
    <w:rsid w:val="00FA7632"/>
    <w:rsid w:val="00FB03E2"/>
    <w:rsid w:val="00FC0D2F"/>
    <w:rsid w:val="00FC1D15"/>
    <w:rsid w:val="00FC3716"/>
    <w:rsid w:val="00FC3E01"/>
    <w:rsid w:val="00FC3F4A"/>
    <w:rsid w:val="00FC78DD"/>
    <w:rsid w:val="00FC798E"/>
    <w:rsid w:val="00FD08E6"/>
    <w:rsid w:val="00FD61C1"/>
    <w:rsid w:val="00FD7AEA"/>
    <w:rsid w:val="00FE0916"/>
    <w:rsid w:val="00FE0EE6"/>
    <w:rsid w:val="00FE18D2"/>
    <w:rsid w:val="00FE4209"/>
    <w:rsid w:val="00FE561F"/>
    <w:rsid w:val="00FF0947"/>
    <w:rsid w:val="00FF10AF"/>
    <w:rsid w:val="00FF2256"/>
    <w:rsid w:val="00FF22DB"/>
    <w:rsid w:val="00FF34F0"/>
    <w:rsid w:val="00FF3FA0"/>
    <w:rsid w:val="00F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46004"/>
  <w15:chartTrackingRefBased/>
  <w15:docId w15:val="{E1517072-ED68-47B6-8AAC-4B50049C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2D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,Akapit z listą11,podpunkt ankietyy,Bullet List,Table Legend"/>
    <w:basedOn w:val="Normalny"/>
    <w:link w:val="AkapitzlistZnak"/>
    <w:uiPriority w:val="34"/>
    <w:qFormat/>
    <w:rsid w:val="009C2DB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0C47E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0C47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0C47E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47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C47E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4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47EB"/>
    <w:rPr>
      <w:rFonts w:ascii="Segoe UI" w:hAnsi="Segoe UI" w:cs="Segoe UI"/>
      <w:sz w:val="18"/>
      <w:szCs w:val="18"/>
    </w:rPr>
  </w:style>
  <w:style w:type="character" w:customStyle="1" w:styleId="AkapitzlistZnak">
    <w:name w:val="Akapit z listą Znak"/>
    <w:aliases w:val="Styl moj Znak,Akapit z listą11 Znak,podpunkt ankietyy Znak,Bullet List Znak,Table Legend Znak"/>
    <w:link w:val="Akapitzlist"/>
    <w:uiPriority w:val="34"/>
    <w:locked/>
    <w:rsid w:val="00C03ECF"/>
  </w:style>
  <w:style w:type="paragraph" w:styleId="Nagwek">
    <w:name w:val="header"/>
    <w:basedOn w:val="Normalny"/>
    <w:link w:val="NagwekZnak"/>
    <w:uiPriority w:val="99"/>
    <w:unhideWhenUsed/>
    <w:rsid w:val="0068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7D33"/>
  </w:style>
  <w:style w:type="paragraph" w:styleId="Stopka">
    <w:name w:val="footer"/>
    <w:basedOn w:val="Normalny"/>
    <w:link w:val="StopkaZnak"/>
    <w:uiPriority w:val="99"/>
    <w:unhideWhenUsed/>
    <w:rsid w:val="0068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7D33"/>
  </w:style>
  <w:style w:type="paragraph" w:styleId="Poprawka">
    <w:name w:val="Revision"/>
    <w:hidden/>
    <w:uiPriority w:val="99"/>
    <w:semiHidden/>
    <w:rsid w:val="002177F1"/>
    <w:pPr>
      <w:spacing w:after="0" w:line="240" w:lineRule="auto"/>
    </w:pPr>
  </w:style>
  <w:style w:type="paragraph" w:customStyle="1" w:styleId="Default">
    <w:name w:val="Default"/>
    <w:rsid w:val="004770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f01">
    <w:name w:val="cf01"/>
    <w:basedOn w:val="Domylnaczcionkaakapitu"/>
    <w:rsid w:val="004B35BF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ny"/>
    <w:rsid w:val="0072106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BAF18-77F9-45C4-B560-80EE5D95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1328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Protas Anna</dc:creator>
  <cp:keywords/>
  <dc:description/>
  <cp:lastModifiedBy>Wilk Justyna</cp:lastModifiedBy>
  <cp:revision>4</cp:revision>
  <dcterms:created xsi:type="dcterms:W3CDTF">2023-05-30T12:57:00Z</dcterms:created>
  <dcterms:modified xsi:type="dcterms:W3CDTF">2023-05-30T13:04:00Z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374ae22bc6d953382e1589d06421047c8279ed8806a0db4837105d863575e961</vt:lpwstr>
  </property>
</Properties>
</file>