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27D6" w14:textId="5DF34F28" w:rsidR="00736D26" w:rsidRPr="00736D26" w:rsidRDefault="00736D26" w:rsidP="00736D26">
      <w:pPr>
        <w:rPr>
          <w:sz w:val="22"/>
          <w:szCs w:val="22"/>
        </w:rPr>
      </w:pPr>
      <w:bookmarkStart w:id="0" w:name="_Hlk104807004"/>
      <w:r w:rsidRPr="00736D26">
        <w:rPr>
          <w:sz w:val="22"/>
          <w:szCs w:val="22"/>
        </w:rPr>
        <w:t>Załącznik</w:t>
      </w:r>
      <w:r w:rsidR="000B3593">
        <w:rPr>
          <w:sz w:val="22"/>
          <w:szCs w:val="22"/>
        </w:rPr>
        <w:t xml:space="preserve"> </w:t>
      </w:r>
      <w:r w:rsidRPr="00736D26">
        <w:rPr>
          <w:sz w:val="22"/>
          <w:szCs w:val="22"/>
        </w:rPr>
        <w:t>B.</w:t>
      </w:r>
      <w:r w:rsidR="000C616F">
        <w:rPr>
          <w:sz w:val="22"/>
          <w:szCs w:val="22"/>
        </w:rPr>
        <w:t>152</w:t>
      </w:r>
      <w:r w:rsidRPr="00736D26">
        <w:rPr>
          <w:sz w:val="22"/>
          <w:szCs w:val="22"/>
        </w:rPr>
        <w:t>.</w:t>
      </w:r>
      <w:r w:rsidR="000C616F">
        <w:rPr>
          <w:sz w:val="22"/>
          <w:szCs w:val="22"/>
        </w:rPr>
        <w:t>FM.</w:t>
      </w:r>
    </w:p>
    <w:p w14:paraId="6F7DE5CD" w14:textId="77777777" w:rsidR="00736D26" w:rsidRPr="00736D26" w:rsidRDefault="00736D26" w:rsidP="00736D26">
      <w:pPr>
        <w:jc w:val="both"/>
        <w:rPr>
          <w:sz w:val="22"/>
          <w:szCs w:val="22"/>
        </w:rPr>
      </w:pPr>
    </w:p>
    <w:p w14:paraId="6DF28225" w14:textId="0C0E4AD0" w:rsidR="00BD6015" w:rsidRPr="00733865" w:rsidRDefault="00C41E38" w:rsidP="00736D26">
      <w:pPr>
        <w:autoSpaceDE w:val="0"/>
        <w:autoSpaceDN w:val="0"/>
        <w:adjustRightInd w:val="0"/>
        <w:spacing w:after="240"/>
        <w:jc w:val="both"/>
        <w:rPr>
          <w:rFonts w:ascii="Courier New" w:hAnsi="Courier New"/>
          <w:sz w:val="28"/>
          <w:szCs w:val="28"/>
        </w:rPr>
      </w:pPr>
      <w:r w:rsidRPr="00733865">
        <w:rPr>
          <w:b/>
          <w:sz w:val="28"/>
          <w:szCs w:val="28"/>
        </w:rPr>
        <w:t>LECZENIE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PACJENTÓW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Z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POSTĘPUJĄCĄ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RODZINNĄ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CHOLESTAZĄ</w:t>
      </w:r>
      <w:r w:rsidR="000B3593">
        <w:rPr>
          <w:b/>
          <w:sz w:val="28"/>
          <w:szCs w:val="28"/>
        </w:rPr>
        <w:t xml:space="preserve"> </w:t>
      </w:r>
      <w:r w:rsidR="00842A1E" w:rsidRPr="00733865">
        <w:rPr>
          <w:b/>
          <w:sz w:val="28"/>
          <w:szCs w:val="28"/>
        </w:rPr>
        <w:t>WEWNĄTRZWĄTROBOWĄ</w:t>
      </w:r>
      <w:r w:rsidR="000B3593">
        <w:rPr>
          <w:b/>
          <w:sz w:val="28"/>
          <w:szCs w:val="28"/>
        </w:rPr>
        <w:t xml:space="preserve"> </w:t>
      </w:r>
      <w:r w:rsidRPr="00733865">
        <w:rPr>
          <w:b/>
          <w:sz w:val="28"/>
          <w:szCs w:val="28"/>
        </w:rPr>
        <w:t>(PFIC)</w:t>
      </w:r>
      <w:r w:rsidR="000B3593">
        <w:rPr>
          <w:b/>
          <w:sz w:val="28"/>
          <w:szCs w:val="28"/>
        </w:rPr>
        <w:t xml:space="preserve"> </w:t>
      </w:r>
      <w:r w:rsidRPr="00733865">
        <w:rPr>
          <w:b/>
          <w:sz w:val="28"/>
          <w:szCs w:val="28"/>
        </w:rPr>
        <w:t>(ICD-10:</w:t>
      </w:r>
      <w:r w:rsidR="000B3593">
        <w:rPr>
          <w:b/>
          <w:sz w:val="28"/>
          <w:szCs w:val="28"/>
        </w:rPr>
        <w:t xml:space="preserve"> </w:t>
      </w:r>
      <w:proofErr w:type="spellStart"/>
      <w:r w:rsidRPr="00733865">
        <w:rPr>
          <w:b/>
          <w:sz w:val="28"/>
          <w:szCs w:val="28"/>
        </w:rPr>
        <w:t>K76.8</w:t>
      </w:r>
      <w:proofErr w:type="spellEnd"/>
      <w:r w:rsidRPr="00733865">
        <w:rPr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3"/>
        <w:gridCol w:w="4115"/>
        <w:gridCol w:w="5610"/>
      </w:tblGrid>
      <w:tr w:rsidR="002A329B" w:rsidRPr="00733865" w14:paraId="7B66CDCC" w14:textId="77777777" w:rsidTr="000B3593">
        <w:trPr>
          <w:trHeight w:val="567"/>
        </w:trPr>
        <w:tc>
          <w:tcPr>
            <w:tcW w:w="5000" w:type="pct"/>
            <w:gridSpan w:val="3"/>
            <w:vAlign w:val="center"/>
          </w:tcPr>
          <w:bookmarkEnd w:id="0"/>
          <w:p w14:paraId="0DB532B4" w14:textId="09ACA50A" w:rsidR="00565830" w:rsidRPr="00733865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33865">
              <w:rPr>
                <w:b/>
                <w:bCs/>
                <w:sz w:val="20"/>
                <w:szCs w:val="20"/>
              </w:rPr>
              <w:t>ZAKRES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ŚWIADCZENIA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2A329B" w:rsidRPr="00733865" w14:paraId="26BDAA2F" w14:textId="77777777" w:rsidTr="000B3593">
        <w:trPr>
          <w:trHeight w:val="567"/>
        </w:trPr>
        <w:tc>
          <w:tcPr>
            <w:tcW w:w="1840" w:type="pct"/>
            <w:vAlign w:val="center"/>
          </w:tcPr>
          <w:p w14:paraId="31F203F8" w14:textId="77777777" w:rsidR="00565830" w:rsidRPr="00733865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33865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7" w:type="pct"/>
            <w:vAlign w:val="center"/>
          </w:tcPr>
          <w:p w14:paraId="2C8F1A7C" w14:textId="68D3C255" w:rsidR="00565830" w:rsidRPr="00733865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33865">
              <w:rPr>
                <w:b/>
                <w:bCs/>
                <w:sz w:val="20"/>
                <w:szCs w:val="20"/>
              </w:rPr>
              <w:t>SCHEMAT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DAWKOWANIA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LEKÓW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0B3593">
              <w:rPr>
                <w:b/>
                <w:bCs/>
                <w:sz w:val="20"/>
                <w:szCs w:val="20"/>
              </w:rPr>
              <w:br/>
            </w:r>
            <w:r w:rsidRPr="00733865">
              <w:rPr>
                <w:b/>
                <w:bCs/>
                <w:sz w:val="20"/>
                <w:szCs w:val="20"/>
              </w:rPr>
              <w:t>W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3" w:type="pct"/>
            <w:vAlign w:val="center"/>
          </w:tcPr>
          <w:p w14:paraId="08F7D547" w14:textId="1ED325ED" w:rsidR="00565830" w:rsidRPr="00733865" w:rsidRDefault="00565830" w:rsidP="00A45E0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33865">
              <w:rPr>
                <w:b/>
                <w:bCs/>
                <w:sz w:val="20"/>
                <w:szCs w:val="20"/>
              </w:rPr>
              <w:t>BADANIA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DIAGNOSTYCZNE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WYKONYWANE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0B3593">
              <w:rPr>
                <w:b/>
                <w:bCs/>
                <w:sz w:val="20"/>
                <w:szCs w:val="20"/>
              </w:rPr>
              <w:br/>
            </w:r>
            <w:r w:rsidRPr="00733865">
              <w:rPr>
                <w:b/>
                <w:bCs/>
                <w:sz w:val="20"/>
                <w:szCs w:val="20"/>
              </w:rPr>
              <w:t>W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RAMACH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3865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5E4031" w:rsidRPr="002A329B" w14:paraId="23726558" w14:textId="77777777" w:rsidTr="000B3593">
        <w:trPr>
          <w:trHeight w:val="20"/>
        </w:trPr>
        <w:tc>
          <w:tcPr>
            <w:tcW w:w="1840" w:type="pct"/>
          </w:tcPr>
          <w:p w14:paraId="29241243" w14:textId="4458250F" w:rsidR="00736D26" w:rsidRPr="00736D26" w:rsidRDefault="00736D26" w:rsidP="00736D26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finansuje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następującymi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substancjami:</w:t>
            </w:r>
          </w:p>
          <w:p w14:paraId="67DD4C9C" w14:textId="3876BB86" w:rsidR="00736D26" w:rsidRPr="00736D26" w:rsidRDefault="00736D26" w:rsidP="00736D26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736D26">
              <w:rPr>
                <w:i/>
                <w:iCs/>
                <w:sz w:val="20"/>
                <w:szCs w:val="20"/>
              </w:rPr>
              <w:t>odewiksybat</w:t>
            </w:r>
            <w:proofErr w:type="spellEnd"/>
            <w:r w:rsidRPr="00736D26">
              <w:rPr>
                <w:sz w:val="20"/>
                <w:szCs w:val="20"/>
              </w:rPr>
              <w:t>,</w:t>
            </w:r>
          </w:p>
          <w:p w14:paraId="293924C3" w14:textId="525ECF75" w:rsidR="00736D26" w:rsidRPr="00736D26" w:rsidRDefault="00736D26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  <w:u w:val="single"/>
              </w:rPr>
              <w:t>zgodnie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ze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wskazanymi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w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opisie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programu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warunkami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i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kryteriami</w:t>
            </w:r>
            <w:r w:rsidRPr="00736D26">
              <w:rPr>
                <w:sz w:val="20"/>
                <w:szCs w:val="20"/>
              </w:rPr>
              <w:t>.</w:t>
            </w:r>
          </w:p>
          <w:p w14:paraId="1258EA80" w14:textId="77777777" w:rsidR="00736D26" w:rsidRPr="00736D26" w:rsidRDefault="00736D26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A24F1DC" w14:textId="135DA95E" w:rsidR="00406654" w:rsidRPr="00736D26" w:rsidRDefault="00565830" w:rsidP="00736D2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Kryteria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kwalifikacji</w:t>
            </w:r>
            <w:r w:rsidR="00461FAE" w:rsidRPr="00736D26">
              <w:rPr>
                <w:b/>
                <w:bCs/>
                <w:sz w:val="20"/>
                <w:szCs w:val="20"/>
              </w:rPr>
              <w:t>:</w:t>
            </w:r>
          </w:p>
          <w:p w14:paraId="33FD8E0A" w14:textId="1D1FDBE0" w:rsidR="00772234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k</w:t>
            </w:r>
            <w:r w:rsidR="00772234" w:rsidRPr="00736D26">
              <w:rPr>
                <w:sz w:val="20"/>
                <w:szCs w:val="20"/>
              </w:rPr>
              <w:t>liniczne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rozpoznanie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PFIC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typu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1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PFIC</w:t>
            </w:r>
            <w:r w:rsidR="000B3593">
              <w:rPr>
                <w:sz w:val="20"/>
                <w:szCs w:val="20"/>
              </w:rPr>
              <w:t xml:space="preserve"> </w:t>
            </w:r>
            <w:r w:rsidR="0032715B" w:rsidRPr="00736D26">
              <w:rPr>
                <w:sz w:val="20"/>
                <w:szCs w:val="20"/>
              </w:rPr>
              <w:t>typu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2</w:t>
            </w:r>
            <w:r w:rsidR="00680C17" w:rsidRPr="00736D26">
              <w:rPr>
                <w:sz w:val="20"/>
                <w:szCs w:val="20"/>
              </w:rPr>
              <w:t>;</w:t>
            </w:r>
          </w:p>
          <w:p w14:paraId="56D8D2E2" w14:textId="58EDE257" w:rsidR="00461FAE" w:rsidRPr="00736D26" w:rsidRDefault="00461FAE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wiek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6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m.ż</w:t>
            </w:r>
            <w:proofErr w:type="spellEnd"/>
            <w:r w:rsidR="00872A70">
              <w:rPr>
                <w:sz w:val="20"/>
                <w:szCs w:val="20"/>
              </w:rPr>
              <w:t>.</w:t>
            </w:r>
            <w:r w:rsidR="00CD047D">
              <w:rPr>
                <w:sz w:val="20"/>
                <w:szCs w:val="20"/>
              </w:rPr>
              <w:t xml:space="preserve"> i powyżej</w:t>
            </w:r>
            <w:r w:rsidRPr="00736D26">
              <w:rPr>
                <w:sz w:val="20"/>
                <w:szCs w:val="20"/>
              </w:rPr>
              <w:t>;</w:t>
            </w:r>
          </w:p>
          <w:p w14:paraId="552EA887" w14:textId="493A2624" w:rsidR="000E538E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79314A" w:rsidRPr="00736D26">
              <w:rPr>
                <w:sz w:val="20"/>
                <w:szCs w:val="20"/>
              </w:rPr>
              <w:t>otwierdzenie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79314A" w:rsidRPr="00736D26">
              <w:rPr>
                <w:sz w:val="20"/>
                <w:szCs w:val="20"/>
              </w:rPr>
              <w:t>genetyczne</w:t>
            </w:r>
            <w:r w:rsidR="000B3593">
              <w:rPr>
                <w:sz w:val="20"/>
                <w:szCs w:val="20"/>
              </w:rPr>
              <w:t xml:space="preserve"> </w:t>
            </w:r>
            <w:r w:rsidR="0079314A" w:rsidRPr="00736D26">
              <w:rPr>
                <w:sz w:val="20"/>
                <w:szCs w:val="20"/>
              </w:rPr>
              <w:t>PFIC-1</w:t>
            </w:r>
            <w:r w:rsidR="000B3593">
              <w:rPr>
                <w:sz w:val="20"/>
                <w:szCs w:val="20"/>
              </w:rPr>
              <w:t xml:space="preserve"> </w:t>
            </w:r>
            <w:r w:rsidR="008A4D1E" w:rsidRPr="00736D26">
              <w:rPr>
                <w:sz w:val="20"/>
                <w:szCs w:val="20"/>
              </w:rPr>
              <w:t>(w</w:t>
            </w:r>
            <w:r w:rsidR="000B3593">
              <w:rPr>
                <w:sz w:val="20"/>
                <w:szCs w:val="20"/>
              </w:rPr>
              <w:t xml:space="preserve"> </w:t>
            </w:r>
            <w:r w:rsidR="008A4D1E" w:rsidRPr="00736D26">
              <w:rPr>
                <w:sz w:val="20"/>
                <w:szCs w:val="20"/>
              </w:rPr>
              <w:t>genie</w:t>
            </w:r>
            <w:r w:rsidR="000B3593">
              <w:rPr>
                <w:sz w:val="20"/>
                <w:szCs w:val="20"/>
              </w:rPr>
              <w:t xml:space="preserve"> </w:t>
            </w:r>
            <w:r w:rsidR="008A4D1E" w:rsidRPr="00736D26">
              <w:rPr>
                <w:i/>
                <w:iCs/>
                <w:sz w:val="20"/>
                <w:szCs w:val="20"/>
              </w:rPr>
              <w:t>ATP8B1</w:t>
            </w:r>
            <w:r w:rsidR="008A4D1E" w:rsidRPr="00736D26">
              <w:rPr>
                <w:sz w:val="20"/>
                <w:szCs w:val="20"/>
              </w:rPr>
              <w:t>)</w:t>
            </w:r>
            <w:r w:rsidR="000B3593">
              <w:rPr>
                <w:sz w:val="20"/>
                <w:szCs w:val="20"/>
              </w:rPr>
              <w:t xml:space="preserve"> </w:t>
            </w:r>
            <w:r w:rsidR="0079314A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79314A" w:rsidRPr="00736D26">
              <w:rPr>
                <w:sz w:val="20"/>
                <w:szCs w:val="20"/>
              </w:rPr>
              <w:t>PFIC-2</w:t>
            </w:r>
            <w:r w:rsidR="000B3593">
              <w:rPr>
                <w:sz w:val="20"/>
                <w:szCs w:val="20"/>
              </w:rPr>
              <w:t xml:space="preserve"> </w:t>
            </w:r>
            <w:r w:rsidR="00AB0AD3" w:rsidRPr="00736D26">
              <w:rPr>
                <w:sz w:val="20"/>
                <w:szCs w:val="20"/>
              </w:rPr>
              <w:t>(w</w:t>
            </w:r>
            <w:r w:rsidR="000B3593">
              <w:rPr>
                <w:sz w:val="20"/>
                <w:szCs w:val="20"/>
              </w:rPr>
              <w:t xml:space="preserve"> </w:t>
            </w:r>
            <w:r w:rsidR="00AB0AD3" w:rsidRPr="00736D26">
              <w:rPr>
                <w:sz w:val="20"/>
                <w:szCs w:val="20"/>
              </w:rPr>
              <w:t>genie</w:t>
            </w:r>
            <w:r w:rsidR="000B3593">
              <w:rPr>
                <w:sz w:val="20"/>
                <w:szCs w:val="20"/>
              </w:rPr>
              <w:t xml:space="preserve"> </w:t>
            </w:r>
            <w:r w:rsidR="00AB0AD3" w:rsidRPr="00736D26">
              <w:rPr>
                <w:i/>
                <w:iCs/>
                <w:sz w:val="20"/>
                <w:szCs w:val="20"/>
              </w:rPr>
              <w:t>ABCB11</w:t>
            </w:r>
            <w:r w:rsidR="00AB0AD3" w:rsidRPr="00736D26">
              <w:rPr>
                <w:sz w:val="20"/>
                <w:szCs w:val="20"/>
              </w:rPr>
              <w:t>)</w:t>
            </w:r>
            <w:r w:rsidR="00680C17" w:rsidRPr="00736D26">
              <w:rPr>
                <w:sz w:val="20"/>
                <w:szCs w:val="20"/>
              </w:rPr>
              <w:t>;</w:t>
            </w:r>
          </w:p>
          <w:p w14:paraId="48035280" w14:textId="7139AA9E" w:rsidR="000E538E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m</w:t>
            </w:r>
            <w:r w:rsidR="0079314A" w:rsidRPr="00736D26">
              <w:rPr>
                <w:sz w:val="20"/>
                <w:szCs w:val="20"/>
              </w:rPr>
              <w:t>asa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ciała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powyżej</w:t>
            </w:r>
            <w:r w:rsidR="000B3593">
              <w:rPr>
                <w:sz w:val="20"/>
                <w:szCs w:val="20"/>
              </w:rPr>
              <w:t xml:space="preserve"> </w:t>
            </w:r>
            <w:r w:rsidR="00461FAE" w:rsidRPr="00736D26">
              <w:rPr>
                <w:sz w:val="20"/>
                <w:szCs w:val="20"/>
              </w:rPr>
              <w:t>5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kg</w:t>
            </w:r>
            <w:r w:rsidR="00680C17" w:rsidRPr="00736D26">
              <w:rPr>
                <w:sz w:val="20"/>
                <w:szCs w:val="20"/>
              </w:rPr>
              <w:t>;</w:t>
            </w:r>
          </w:p>
          <w:p w14:paraId="1F3886EC" w14:textId="380E2531" w:rsidR="000E538E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CC4AA6" w:rsidRPr="00736D26">
              <w:rPr>
                <w:sz w:val="20"/>
                <w:szCs w:val="20"/>
              </w:rPr>
              <w:t>odwyższone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stężenie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surowicy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(s-BA)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(≥100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C4AA6" w:rsidRPr="00736D26">
              <w:rPr>
                <w:sz w:val="20"/>
                <w:szCs w:val="20"/>
              </w:rPr>
              <w:t>μmol</w:t>
            </w:r>
            <w:proofErr w:type="spellEnd"/>
            <w:r w:rsidR="00CC4AA6" w:rsidRPr="00736D26">
              <w:rPr>
                <w:sz w:val="20"/>
                <w:szCs w:val="20"/>
              </w:rPr>
              <w:t>/l)</w:t>
            </w:r>
            <w:r w:rsidR="00680C17" w:rsidRPr="00736D26">
              <w:rPr>
                <w:sz w:val="20"/>
                <w:szCs w:val="20"/>
              </w:rPr>
              <w:t>;</w:t>
            </w:r>
          </w:p>
          <w:p w14:paraId="2C3B0785" w14:textId="5FD40BAA" w:rsidR="00CC4AA6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wywiadzie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uporczywy</w:t>
            </w:r>
            <w:r w:rsidR="000B3593">
              <w:rPr>
                <w:sz w:val="20"/>
                <w:szCs w:val="20"/>
              </w:rPr>
              <w:t xml:space="preserve"> </w:t>
            </w:r>
            <w:r w:rsidR="00CC4AA6" w:rsidRPr="00736D26">
              <w:rPr>
                <w:sz w:val="20"/>
                <w:szCs w:val="20"/>
              </w:rPr>
              <w:t>świąd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tj.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wynik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skali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0F6A25" w:rsidRPr="00736D26">
              <w:rPr>
                <w:sz w:val="20"/>
                <w:szCs w:val="20"/>
              </w:rPr>
              <w:t>ObsRO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≥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2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ciągu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2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tygodni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przed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włączeniem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="000F6A25" w:rsidRPr="00736D26">
              <w:rPr>
                <w:sz w:val="20"/>
                <w:szCs w:val="20"/>
              </w:rPr>
              <w:t>programu</w:t>
            </w:r>
            <w:r w:rsidR="00E931A9" w:rsidRPr="00736D26">
              <w:rPr>
                <w:sz w:val="20"/>
                <w:szCs w:val="20"/>
              </w:rPr>
              <w:t>;</w:t>
            </w:r>
          </w:p>
          <w:p w14:paraId="487757F0" w14:textId="6C796132" w:rsidR="009F154F" w:rsidRPr="00736D26" w:rsidRDefault="009F154F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nieskuteczność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kwasu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27582" w:rsidRPr="00736D26">
              <w:rPr>
                <w:sz w:val="20"/>
                <w:szCs w:val="20"/>
              </w:rPr>
              <w:t>ursodeoksycholowego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oraz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brak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odpowiedzi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jeden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leków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stosowanych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leczeniu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świądu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u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pacjentów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chorobami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27582" w:rsidRPr="00736D26">
              <w:rPr>
                <w:sz w:val="20"/>
                <w:szCs w:val="20"/>
              </w:rPr>
              <w:t>cholestatycznymi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(żywice</w:t>
            </w:r>
            <w:r w:rsidR="000B3593">
              <w:rPr>
                <w:sz w:val="20"/>
                <w:szCs w:val="20"/>
              </w:rPr>
              <w:t xml:space="preserve"> </w:t>
            </w:r>
            <w:r w:rsidR="00C27582" w:rsidRPr="00736D26">
              <w:rPr>
                <w:sz w:val="20"/>
                <w:szCs w:val="20"/>
              </w:rPr>
              <w:t>jonowymienne,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27582" w:rsidRPr="00736D26">
              <w:rPr>
                <w:sz w:val="20"/>
                <w:szCs w:val="20"/>
              </w:rPr>
              <w:t>fibraty</w:t>
            </w:r>
            <w:proofErr w:type="spellEnd"/>
            <w:r w:rsidR="00C27582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27582" w:rsidRPr="00736D26">
              <w:rPr>
                <w:sz w:val="20"/>
                <w:szCs w:val="20"/>
              </w:rPr>
              <w:t>ryfampicyna</w:t>
            </w:r>
            <w:proofErr w:type="spellEnd"/>
            <w:r w:rsidR="00C27582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C27582" w:rsidRPr="00736D26">
              <w:rPr>
                <w:sz w:val="20"/>
                <w:szCs w:val="20"/>
              </w:rPr>
              <w:t>naltrekson</w:t>
            </w:r>
            <w:proofErr w:type="spellEnd"/>
            <w:r w:rsidR="00C27582" w:rsidRPr="00736D26">
              <w:rPr>
                <w:sz w:val="20"/>
                <w:szCs w:val="20"/>
              </w:rPr>
              <w:t>);</w:t>
            </w:r>
          </w:p>
          <w:p w14:paraId="5B11DDF7" w14:textId="2B00B127" w:rsidR="00E931A9" w:rsidRPr="00736D26" w:rsidRDefault="00E931A9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lastRenderedPageBreak/>
              <w:t>zgoda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pacjenta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prowadzenie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antykoncepcji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zgodnie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aktualną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Charakterystyką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Produktu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Leczniczego</w:t>
            </w:r>
            <w:r w:rsidR="000B3593">
              <w:rPr>
                <w:sz w:val="20"/>
                <w:szCs w:val="20"/>
              </w:rPr>
              <w:t xml:space="preserve"> </w:t>
            </w:r>
            <w:r w:rsidR="008077AB" w:rsidRPr="00736D26">
              <w:rPr>
                <w:sz w:val="20"/>
                <w:szCs w:val="20"/>
              </w:rPr>
              <w:t>–</w:t>
            </w:r>
            <w:r w:rsidR="000B3593">
              <w:rPr>
                <w:sz w:val="20"/>
                <w:szCs w:val="20"/>
              </w:rPr>
              <w:t xml:space="preserve"> </w:t>
            </w:r>
            <w:r w:rsidR="008077AB" w:rsidRPr="00736D26">
              <w:rPr>
                <w:sz w:val="20"/>
                <w:szCs w:val="20"/>
              </w:rPr>
              <w:t>dotycz</w:t>
            </w:r>
            <w:r w:rsidR="008307CA" w:rsidRPr="00736D26">
              <w:rPr>
                <w:sz w:val="20"/>
                <w:szCs w:val="20"/>
              </w:rPr>
              <w:t>y</w:t>
            </w:r>
            <w:r w:rsidR="000B3593">
              <w:rPr>
                <w:sz w:val="20"/>
                <w:szCs w:val="20"/>
              </w:rPr>
              <w:t xml:space="preserve"> </w:t>
            </w:r>
            <w:r w:rsidR="008307CA" w:rsidRPr="00736D26">
              <w:rPr>
                <w:sz w:val="20"/>
                <w:szCs w:val="20"/>
              </w:rPr>
              <w:t>pacjentów</w:t>
            </w:r>
            <w:r w:rsidR="000B3593">
              <w:rPr>
                <w:sz w:val="20"/>
                <w:szCs w:val="20"/>
              </w:rPr>
              <w:t xml:space="preserve"> </w:t>
            </w:r>
            <w:r w:rsidR="002A329B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2A329B" w:rsidRPr="00736D26">
              <w:rPr>
                <w:sz w:val="20"/>
                <w:szCs w:val="20"/>
              </w:rPr>
              <w:t>wieku</w:t>
            </w:r>
            <w:r w:rsidR="000B3593">
              <w:rPr>
                <w:sz w:val="20"/>
                <w:szCs w:val="20"/>
              </w:rPr>
              <w:t xml:space="preserve"> </w:t>
            </w:r>
            <w:r w:rsidR="002A329B" w:rsidRPr="00736D26">
              <w:rPr>
                <w:sz w:val="20"/>
                <w:szCs w:val="20"/>
              </w:rPr>
              <w:t>prokreacyjnym</w:t>
            </w:r>
            <w:r w:rsidR="0060735E" w:rsidRPr="00736D26">
              <w:rPr>
                <w:sz w:val="20"/>
                <w:szCs w:val="20"/>
              </w:rPr>
              <w:t>.</w:t>
            </w:r>
          </w:p>
          <w:p w14:paraId="52E8DA99" w14:textId="5675E907" w:rsidR="00E931A9" w:rsidRPr="00736D26" w:rsidRDefault="00E931A9" w:rsidP="00736D26">
            <w:pPr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736D26">
              <w:rPr>
                <w:sz w:val="20"/>
                <w:szCs w:val="20"/>
                <w:u w:val="single"/>
              </w:rPr>
              <w:t>Powyższe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kryteria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kwalifikacji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muszą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być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spełnione</w:t>
            </w:r>
            <w:r w:rsidR="000B3593">
              <w:rPr>
                <w:sz w:val="20"/>
                <w:szCs w:val="20"/>
                <w:u w:val="single"/>
              </w:rPr>
              <w:t xml:space="preserve"> </w:t>
            </w:r>
            <w:r w:rsidRPr="00736D26">
              <w:rPr>
                <w:sz w:val="20"/>
                <w:szCs w:val="20"/>
                <w:u w:val="single"/>
              </w:rPr>
              <w:t>łącznie.</w:t>
            </w:r>
          </w:p>
          <w:p w14:paraId="0FFC1B94" w14:textId="77777777" w:rsidR="00197333" w:rsidRPr="00736D26" w:rsidRDefault="00197333" w:rsidP="00736D26">
            <w:pPr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</w:p>
          <w:p w14:paraId="242AC93E" w14:textId="5DD8E6AD" w:rsidR="008B6BDD" w:rsidRPr="00736D26" w:rsidRDefault="008B6BDD" w:rsidP="00736D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Ponadto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lekowego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kwalifikowani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również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pacjenci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wymagający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kontynuacji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którzy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byli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0B3593">
              <w:rPr>
                <w:i/>
                <w:iCs/>
                <w:sz w:val="20"/>
                <w:szCs w:val="20"/>
              </w:rPr>
              <w:t>odewiksybatem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ramach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innego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sposobu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finansowania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terapii,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wyjątkiem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trwających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badań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klinicznych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</w:t>
            </w:r>
            <w:r w:rsidR="00880C11">
              <w:rPr>
                <w:sz w:val="20"/>
                <w:szCs w:val="20"/>
              </w:rPr>
              <w:t>ego leku</w:t>
            </w:r>
            <w:r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pod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warunkiem,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chwili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rozpoczęcia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spełniali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kryteria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kwalifikacji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lekowego.</w:t>
            </w:r>
          </w:p>
          <w:p w14:paraId="561AD9AD" w14:textId="7DA0BA4E" w:rsidR="00BE4FA9" w:rsidRPr="00736D26" w:rsidRDefault="00BE4FA9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4DEA927" w14:textId="174F06D6" w:rsidR="001B4B43" w:rsidRPr="00736D26" w:rsidRDefault="00A92829" w:rsidP="00736D2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K</w:t>
            </w:r>
            <w:r w:rsidR="00C47AD0" w:rsidRPr="00736D26">
              <w:rPr>
                <w:b/>
                <w:bCs/>
                <w:sz w:val="20"/>
                <w:szCs w:val="20"/>
              </w:rPr>
              <w:t>ryteria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461FAE" w:rsidRPr="00736D26">
              <w:rPr>
                <w:b/>
                <w:bCs/>
                <w:sz w:val="20"/>
                <w:szCs w:val="20"/>
              </w:rPr>
              <w:t>uniemożliwiające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461FAE" w:rsidRPr="00736D26">
              <w:rPr>
                <w:b/>
                <w:bCs/>
                <w:sz w:val="20"/>
                <w:szCs w:val="20"/>
              </w:rPr>
              <w:t>kwalifikację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736D26" w:rsidRPr="00736D26">
              <w:rPr>
                <w:b/>
                <w:bCs/>
                <w:sz w:val="20"/>
                <w:szCs w:val="20"/>
              </w:rPr>
              <w:t>do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736D26" w:rsidRPr="00736D26">
              <w:rPr>
                <w:b/>
                <w:bCs/>
                <w:sz w:val="20"/>
                <w:szCs w:val="20"/>
              </w:rPr>
              <w:t>programu</w:t>
            </w:r>
          </w:p>
          <w:p w14:paraId="0E681001" w14:textId="0763F95E" w:rsidR="001B4B43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E77FF9" w:rsidRPr="00736D26">
              <w:rPr>
                <w:sz w:val="20"/>
                <w:szCs w:val="20"/>
              </w:rPr>
              <w:t>atologiczn</w:t>
            </w:r>
            <w:r w:rsidRPr="00736D26">
              <w:rPr>
                <w:sz w:val="20"/>
                <w:szCs w:val="20"/>
              </w:rPr>
              <w:t>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zmian</w:t>
            </w:r>
            <w:r w:rsidRPr="00736D26">
              <w:rPr>
                <w:sz w:val="20"/>
                <w:szCs w:val="20"/>
              </w:rPr>
              <w:t>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genu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ABCB11,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które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przewidują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całkowity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brak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funkcji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BSEP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520930ED" w14:textId="01E1F519" w:rsidR="00E77FF9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810809" w:rsidRPr="00736D26">
              <w:rPr>
                <w:sz w:val="20"/>
                <w:szCs w:val="20"/>
              </w:rPr>
              <w:t>becność</w:t>
            </w:r>
            <w:r w:rsidR="000B3593">
              <w:rPr>
                <w:sz w:val="20"/>
                <w:szCs w:val="20"/>
              </w:rPr>
              <w:t xml:space="preserve"> </w:t>
            </w:r>
            <w:r w:rsidR="00B403EE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B403EE" w:rsidRPr="00736D26">
              <w:rPr>
                <w:sz w:val="20"/>
                <w:szCs w:val="20"/>
              </w:rPr>
              <w:t>występujące</w:t>
            </w:r>
            <w:r w:rsidR="000B3593">
              <w:rPr>
                <w:sz w:val="20"/>
                <w:szCs w:val="20"/>
              </w:rPr>
              <w:t xml:space="preserve"> </w:t>
            </w:r>
            <w:r w:rsidR="00B403EE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B403EE" w:rsidRPr="00736D26">
              <w:rPr>
                <w:sz w:val="20"/>
                <w:szCs w:val="20"/>
              </w:rPr>
              <w:t>przeszłości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810809" w:rsidRPr="00736D26">
              <w:rPr>
                <w:sz w:val="20"/>
                <w:szCs w:val="20"/>
              </w:rPr>
              <w:t>inn</w:t>
            </w:r>
            <w:r w:rsidR="00B403EE" w:rsidRPr="00736D26">
              <w:rPr>
                <w:sz w:val="20"/>
                <w:szCs w:val="20"/>
              </w:rPr>
              <w:t>e</w:t>
            </w:r>
            <w:r w:rsidR="000B3593">
              <w:rPr>
                <w:sz w:val="20"/>
                <w:szCs w:val="20"/>
              </w:rPr>
              <w:t xml:space="preserve"> </w:t>
            </w:r>
            <w:r w:rsidR="00810809" w:rsidRPr="00736D26">
              <w:rPr>
                <w:sz w:val="20"/>
                <w:szCs w:val="20"/>
              </w:rPr>
              <w:t>rodzaj</w:t>
            </w:r>
            <w:r w:rsidR="00B403EE" w:rsidRPr="00736D26">
              <w:rPr>
                <w:sz w:val="20"/>
                <w:szCs w:val="20"/>
              </w:rPr>
              <w:t>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chorób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tym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między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innymi:</w:t>
            </w:r>
          </w:p>
          <w:p w14:paraId="47E94AE0" w14:textId="1506D91C" w:rsidR="00E77FF9" w:rsidRPr="00736D26" w:rsidRDefault="007735E2" w:rsidP="00736D26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</w:t>
            </w:r>
            <w:r w:rsidR="00E77FF9" w:rsidRPr="00736D26">
              <w:rPr>
                <w:sz w:val="20"/>
                <w:szCs w:val="20"/>
              </w:rPr>
              <w:t>trezja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dróg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wszelkiego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rodzaju</w:t>
            </w:r>
            <w:r w:rsidRPr="00736D26">
              <w:rPr>
                <w:sz w:val="20"/>
                <w:szCs w:val="20"/>
              </w:rPr>
              <w:t>,</w:t>
            </w:r>
          </w:p>
          <w:p w14:paraId="0EC4B0E0" w14:textId="59C8563E" w:rsidR="001B4B43" w:rsidRPr="00736D26" w:rsidRDefault="007735E2" w:rsidP="00736D26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ł</w:t>
            </w:r>
            <w:r w:rsidR="00E77FF9" w:rsidRPr="00736D26">
              <w:rPr>
                <w:sz w:val="20"/>
                <w:szCs w:val="20"/>
              </w:rPr>
              <w:t>agodna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nawracająca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E77FF9" w:rsidRPr="00736D26">
              <w:rPr>
                <w:sz w:val="20"/>
                <w:szCs w:val="20"/>
              </w:rPr>
              <w:t>cholestaza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wewnątrzwątrobowa,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którą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wskazuje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jakikolwiek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wywiad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prawidłowymi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SBA</w:t>
            </w:r>
            <w:r w:rsidRPr="00736D26">
              <w:rPr>
                <w:sz w:val="20"/>
                <w:szCs w:val="20"/>
              </w:rPr>
              <w:t>,</w:t>
            </w:r>
          </w:p>
          <w:p w14:paraId="0EBCB513" w14:textId="1EDBE4D2" w:rsidR="001B4B43" w:rsidRPr="00736D26" w:rsidRDefault="007735E2" w:rsidP="00736D26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605022" w:rsidRPr="00736D26">
              <w:rPr>
                <w:sz w:val="20"/>
                <w:szCs w:val="20"/>
              </w:rPr>
              <w:t>odejrzenie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605022" w:rsidRPr="00736D26">
              <w:rPr>
                <w:sz w:val="20"/>
                <w:szCs w:val="20"/>
              </w:rPr>
              <w:t>potwierdzony</w:t>
            </w:r>
            <w:r w:rsidR="000B3593">
              <w:rPr>
                <w:sz w:val="20"/>
                <w:szCs w:val="20"/>
              </w:rPr>
              <w:t xml:space="preserve"> </w:t>
            </w:r>
            <w:r w:rsidR="00741CE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41CE9" w:rsidRPr="00736D26">
              <w:rPr>
                <w:sz w:val="20"/>
                <w:szCs w:val="20"/>
              </w:rPr>
              <w:t>badaniach</w:t>
            </w:r>
            <w:r w:rsidR="000B3593">
              <w:rPr>
                <w:sz w:val="20"/>
                <w:szCs w:val="20"/>
              </w:rPr>
              <w:t xml:space="preserve"> </w:t>
            </w:r>
            <w:r w:rsidR="00741CE9" w:rsidRPr="00736D26">
              <w:rPr>
                <w:sz w:val="20"/>
                <w:szCs w:val="20"/>
              </w:rPr>
              <w:t>obrazowych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rak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przerzuty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</w:t>
            </w:r>
            <w:r w:rsidRPr="00736D26">
              <w:rPr>
                <w:sz w:val="20"/>
                <w:szCs w:val="20"/>
              </w:rPr>
              <w:t>,</w:t>
            </w:r>
          </w:p>
          <w:p w14:paraId="5DED3A09" w14:textId="38F2D51F" w:rsidR="00E77FF9" w:rsidRPr="00736D26" w:rsidRDefault="007735E2" w:rsidP="00736D26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h</w:t>
            </w:r>
            <w:r w:rsidR="00E77FF9" w:rsidRPr="00736D26">
              <w:rPr>
                <w:sz w:val="20"/>
                <w:szCs w:val="20"/>
              </w:rPr>
              <w:t>istopatologia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biopsji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która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sugeruje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alternatywną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etiologię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E77FF9" w:rsidRPr="00736D26">
              <w:rPr>
                <w:sz w:val="20"/>
                <w:szCs w:val="20"/>
              </w:rPr>
              <w:t>cholestazy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niezwiązaną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PFIC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4F225B93" w14:textId="2711FAB7" w:rsidR="00E77FF9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t</w:t>
            </w:r>
            <w:r w:rsidR="00E77FF9" w:rsidRPr="00736D26">
              <w:rPr>
                <w:sz w:val="20"/>
                <w:szCs w:val="20"/>
              </w:rPr>
              <w:t>rwająca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historii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choroby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obecność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jakiejkolwiek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innej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choroby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stanu,</w:t>
            </w:r>
            <w:r w:rsidR="000B3593">
              <w:rPr>
                <w:sz w:val="20"/>
                <w:szCs w:val="20"/>
              </w:rPr>
              <w:t xml:space="preserve"> </w:t>
            </w:r>
            <w:r w:rsidR="00797F55" w:rsidRPr="00736D26">
              <w:rPr>
                <w:sz w:val="20"/>
                <w:szCs w:val="20"/>
              </w:rPr>
              <w:t>który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zakłóca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wchłanianie,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dystrybucję,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metabolizm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(w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szczególności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metabolizm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żółciowych)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wydalanie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leków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jelicie,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tym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między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innymi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nieswoiste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zapalenie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jelit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03706177" w14:textId="40BD0495" w:rsidR="001B4B43" w:rsidRPr="00736D26" w:rsidRDefault="007735E2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lastRenderedPageBreak/>
              <w:t>t</w:t>
            </w:r>
            <w:r w:rsidR="00E77FF9" w:rsidRPr="00736D26">
              <w:rPr>
                <w:sz w:val="20"/>
                <w:szCs w:val="20"/>
              </w:rPr>
              <w:t>rwająca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przebyta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historii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choroby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przewlekła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(tj.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&gt;3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miesiące)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biegunka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wymagająca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podania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płynów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dożylnych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interwencji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żywieniowej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celu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biegunki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jej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następstw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7FA75675" w14:textId="4E76A348" w:rsidR="00736D26" w:rsidRPr="00736D26" w:rsidRDefault="00C76E0B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przebycie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chirurgicznego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mającego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celu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odprowadzenie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zewnętrzne/wewnętrzne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(typu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PIBD,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PEBD),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który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okazał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skuteczny.</w:t>
            </w:r>
          </w:p>
          <w:p w14:paraId="0E0AEC0E" w14:textId="52145706" w:rsidR="00C76E0B" w:rsidRPr="00736D26" w:rsidRDefault="00C76E0B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Ocenę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chirurgicznego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powinno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wykonać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wcześniej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niż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4-6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tygodni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od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zabiegu.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przypadku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potwierdzenia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chirurgicznego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(bez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określania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kryterium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czasu)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–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możliwe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jest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zastosowania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0B3593">
              <w:rPr>
                <w:i/>
                <w:iCs/>
                <w:sz w:val="20"/>
                <w:szCs w:val="20"/>
              </w:rPr>
              <w:t>odewiksybatem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zależności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od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indywidualnej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lekarza;</w:t>
            </w:r>
          </w:p>
          <w:p w14:paraId="7AFAFD50" w14:textId="612FDBE3" w:rsidR="00136FA2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</w:t>
            </w:r>
            <w:r w:rsidR="00E77FF9" w:rsidRPr="00736D26">
              <w:rPr>
                <w:sz w:val="20"/>
                <w:szCs w:val="20"/>
              </w:rPr>
              <w:t>cześniejszy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przeszczep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przeszczep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zaplanowany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ciągu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6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miesięcy</w:t>
            </w:r>
            <w:r w:rsidR="000B3593">
              <w:rPr>
                <w:sz w:val="20"/>
                <w:szCs w:val="20"/>
              </w:rPr>
              <w:t xml:space="preserve"> </w:t>
            </w:r>
            <w:r w:rsidR="00136FA2" w:rsidRPr="00736D26">
              <w:rPr>
                <w:sz w:val="20"/>
                <w:szCs w:val="20"/>
              </w:rPr>
              <w:t>od</w:t>
            </w:r>
            <w:r w:rsidR="000B3593">
              <w:rPr>
                <w:sz w:val="20"/>
                <w:szCs w:val="20"/>
              </w:rPr>
              <w:t xml:space="preserve"> </w:t>
            </w:r>
            <w:r w:rsidR="00136FA2" w:rsidRPr="00736D26">
              <w:rPr>
                <w:sz w:val="20"/>
                <w:szCs w:val="20"/>
              </w:rPr>
              <w:t>rozpoczęcia</w:t>
            </w:r>
            <w:r w:rsidR="000B3593">
              <w:rPr>
                <w:sz w:val="20"/>
                <w:szCs w:val="20"/>
              </w:rPr>
              <w:t xml:space="preserve"> </w:t>
            </w:r>
            <w:r w:rsidR="00136FA2" w:rsidRPr="00736D26">
              <w:rPr>
                <w:sz w:val="20"/>
                <w:szCs w:val="20"/>
              </w:rPr>
              <w:t>leczenia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133965AB" w14:textId="68F29842" w:rsidR="00136FA2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n</w:t>
            </w:r>
            <w:r w:rsidR="00E77FF9" w:rsidRPr="00736D26">
              <w:rPr>
                <w:sz w:val="20"/>
                <w:szCs w:val="20"/>
              </w:rPr>
              <w:t>iewyrównana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choroba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wątroby,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koagulopatia,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wywiad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obecność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klinicznie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istotnego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wodobrzusza,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krwotoku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żylakowego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encefalopatii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130D6670" w14:textId="27E67F75" w:rsidR="00136FA2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m</w:t>
            </w:r>
            <w:r w:rsidR="00E77FF9" w:rsidRPr="00736D26">
              <w:rPr>
                <w:sz w:val="20"/>
                <w:szCs w:val="20"/>
              </w:rPr>
              <w:t>iędzynarodowy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współczynnik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znormalizowany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(INR)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&gt;1,4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14643895" w14:textId="7EDBBFED" w:rsidR="00316377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</w:t>
            </w:r>
            <w:r w:rsidR="00E77FF9" w:rsidRPr="00736D26">
              <w:rPr>
                <w:sz w:val="20"/>
                <w:szCs w:val="20"/>
              </w:rPr>
              <w:t>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AlAT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surowicy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&gt;10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×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górna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granica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normy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(GGN)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badaniu</w:t>
            </w:r>
            <w:r w:rsidR="000B3593">
              <w:rPr>
                <w:sz w:val="20"/>
                <w:szCs w:val="20"/>
              </w:rPr>
              <w:t xml:space="preserve"> </w:t>
            </w:r>
            <w:r w:rsidR="00136FA2" w:rsidRPr="00736D26">
              <w:rPr>
                <w:sz w:val="20"/>
                <w:szCs w:val="20"/>
              </w:rPr>
              <w:t>wstępnym</w:t>
            </w:r>
            <w:r w:rsidR="00316377" w:rsidRPr="00736D26">
              <w:rPr>
                <w:sz w:val="20"/>
                <w:szCs w:val="20"/>
              </w:rPr>
              <w:t>;</w:t>
            </w:r>
          </w:p>
          <w:p w14:paraId="5E46680A" w14:textId="4EDF3ED3" w:rsidR="00316377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</w:t>
            </w:r>
            <w:r w:rsidR="00E77FF9" w:rsidRPr="00736D26">
              <w:rPr>
                <w:sz w:val="20"/>
                <w:szCs w:val="20"/>
              </w:rPr>
              <w:t>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AlAT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surowicy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&gt;15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×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GGN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dowolnym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momencie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ciągu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ostatnich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6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miesięcy</w:t>
            </w:r>
            <w:r w:rsidR="00F524C1" w:rsidRPr="00736D26">
              <w:rPr>
                <w:sz w:val="20"/>
                <w:szCs w:val="20"/>
              </w:rPr>
              <w:t>;</w:t>
            </w:r>
          </w:p>
          <w:p w14:paraId="40BF01C2" w14:textId="468B3ED4" w:rsidR="00E77FF9" w:rsidRPr="00736D26" w:rsidRDefault="0066521C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c</w:t>
            </w:r>
            <w:r w:rsidR="00E77FF9" w:rsidRPr="00736D26">
              <w:rPr>
                <w:sz w:val="20"/>
                <w:szCs w:val="20"/>
              </w:rPr>
              <w:t>ałkowita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bilirubina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&gt;10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×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GGN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77FF9" w:rsidRPr="00736D26">
              <w:rPr>
                <w:sz w:val="20"/>
                <w:szCs w:val="20"/>
              </w:rPr>
              <w:t>badaniu</w:t>
            </w:r>
            <w:r w:rsidR="000B3593">
              <w:rPr>
                <w:sz w:val="20"/>
                <w:szCs w:val="20"/>
              </w:rPr>
              <w:t xml:space="preserve"> </w:t>
            </w:r>
            <w:r w:rsidR="00136FA2" w:rsidRPr="00736D26">
              <w:rPr>
                <w:sz w:val="20"/>
                <w:szCs w:val="20"/>
              </w:rPr>
              <w:t>wstępnym</w:t>
            </w:r>
            <w:r w:rsidR="00F524C1" w:rsidRPr="00736D26">
              <w:rPr>
                <w:sz w:val="20"/>
                <w:szCs w:val="20"/>
              </w:rPr>
              <w:t>.</w:t>
            </w:r>
          </w:p>
          <w:p w14:paraId="68606608" w14:textId="77777777" w:rsidR="0066521C" w:rsidRPr="00736D26" w:rsidRDefault="0066521C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147E8BB6" w14:textId="74BA309B" w:rsidR="00D9546D" w:rsidRPr="00736D26" w:rsidRDefault="00196B54" w:rsidP="00736D2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Określenie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czasu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leczenia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w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programie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F19A9D9" w14:textId="745F2E09" w:rsidR="00461FAE" w:rsidRPr="00736D26" w:rsidRDefault="006C16DC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trwa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czasu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podjęcia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przez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lekarza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prowadzącego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decyzji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wyłączeniu</w:t>
            </w:r>
            <w:r w:rsidR="000B3593">
              <w:rPr>
                <w:sz w:val="20"/>
                <w:szCs w:val="20"/>
              </w:rPr>
              <w:t xml:space="preserve"> </w:t>
            </w:r>
            <w:r w:rsidR="009A0B42" w:rsidRPr="00736D26">
              <w:rPr>
                <w:sz w:val="20"/>
                <w:szCs w:val="20"/>
              </w:rPr>
              <w:t>Ś</w:t>
            </w:r>
            <w:r w:rsidRPr="00736D26">
              <w:rPr>
                <w:sz w:val="20"/>
                <w:szCs w:val="20"/>
              </w:rPr>
              <w:t>wiadczeniobiorcy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programu.</w:t>
            </w:r>
          </w:p>
          <w:p w14:paraId="70FB17E8" w14:textId="0D22D834" w:rsidR="00F90C78" w:rsidRPr="00736D26" w:rsidRDefault="00461FAE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lastRenderedPageBreak/>
              <w:t>Pacjenci,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którzy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wykazują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korzyści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klinicznych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6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miesiącach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ciągłego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programie</w:t>
            </w:r>
            <w:r w:rsidR="001D4AC2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zgodnie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pkt.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3.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zostają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wyłączeni.</w:t>
            </w:r>
          </w:p>
          <w:p w14:paraId="07F2BE79" w14:textId="4F7EC10F" w:rsidR="001D4AC2" w:rsidRPr="00736D26" w:rsidRDefault="001D4AC2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21826DE" w14:textId="166983E8" w:rsidR="001D4AC2" w:rsidRPr="00736D26" w:rsidRDefault="007C77A3" w:rsidP="00736D2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Kryteria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wyłączenia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z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programu</w:t>
            </w:r>
          </w:p>
          <w:p w14:paraId="1161E1A6" w14:textId="3D417510" w:rsidR="0047765D" w:rsidRPr="00736D26" w:rsidRDefault="0047765D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brak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stwierdzony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podstawie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="00ED0076" w:rsidRPr="00736D26">
              <w:rPr>
                <w:sz w:val="20"/>
                <w:szCs w:val="20"/>
              </w:rPr>
              <w:t>głównych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wskaźników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efektywności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terapii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oczekiwanych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korzyści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zgodnie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treścią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pkt.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3</w:t>
            </w:r>
            <w:r w:rsidR="009E15DB" w:rsidRPr="00736D26">
              <w:rPr>
                <w:sz w:val="20"/>
                <w:szCs w:val="20"/>
              </w:rPr>
              <w:t>.</w:t>
            </w:r>
            <w:r w:rsidR="000B3593">
              <w:rPr>
                <w:sz w:val="20"/>
                <w:szCs w:val="20"/>
              </w:rPr>
              <w:t xml:space="preserve"> </w:t>
            </w:r>
            <w:r w:rsidR="009E15DB" w:rsidRPr="00736D26">
              <w:rPr>
                <w:sz w:val="20"/>
                <w:szCs w:val="20"/>
              </w:rPr>
              <w:t>Ocena</w:t>
            </w:r>
            <w:r w:rsidR="000B3593">
              <w:rPr>
                <w:sz w:val="20"/>
                <w:szCs w:val="20"/>
              </w:rPr>
              <w:t xml:space="preserve"> </w:t>
            </w:r>
            <w:r w:rsidR="009E15DB" w:rsidRPr="00736D26">
              <w:rPr>
                <w:sz w:val="20"/>
                <w:szCs w:val="20"/>
              </w:rPr>
              <w:t>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9E15DB" w:rsidRPr="00736D26">
              <w:rPr>
                <w:sz w:val="20"/>
                <w:szCs w:val="20"/>
              </w:rPr>
              <w:t>leczenia</w:t>
            </w:r>
            <w:r w:rsidR="009468B8" w:rsidRPr="00736D26">
              <w:rPr>
                <w:sz w:val="20"/>
                <w:szCs w:val="20"/>
              </w:rPr>
              <w:t>;</w:t>
            </w:r>
          </w:p>
          <w:p w14:paraId="2F2DF981" w14:textId="13B2D8C9" w:rsidR="007C77A3" w:rsidRPr="00736D26" w:rsidRDefault="007C77A3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wystąpienie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nieakceptowalnej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lub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zagrażającej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życiu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toksyczności,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pomimo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zastosowania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adekwatnego</w:t>
            </w:r>
            <w:r w:rsidR="000B359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36D26">
              <w:rPr>
                <w:rFonts w:eastAsia="SimSun"/>
                <w:sz w:val="20"/>
                <w:szCs w:val="20"/>
                <w:lang w:eastAsia="zh-CN"/>
              </w:rPr>
              <w:t>postępowania;</w:t>
            </w:r>
          </w:p>
          <w:p w14:paraId="67959D48" w14:textId="249403A4" w:rsidR="007C77A3" w:rsidRPr="00736D26" w:rsidRDefault="007C77A3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wystąpienie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chorób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lub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stanów,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które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w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opinii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lekarza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prowadzącego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uniemożliwiają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dalsze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prowadzenie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leczenia;</w:t>
            </w:r>
          </w:p>
          <w:p w14:paraId="4CD282ED" w14:textId="500C1C1C" w:rsidR="001D4AC2" w:rsidRPr="00736D26" w:rsidRDefault="007C77A3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wystąpienie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objawów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nadwrażliwości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na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którąkolwiek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substancję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czynną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lub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substancję</w:t>
            </w:r>
            <w:r w:rsidR="000B3593">
              <w:rPr>
                <w:bCs/>
                <w:sz w:val="20"/>
                <w:szCs w:val="20"/>
              </w:rPr>
              <w:t xml:space="preserve"> </w:t>
            </w:r>
            <w:r w:rsidRPr="00736D26">
              <w:rPr>
                <w:bCs/>
                <w:sz w:val="20"/>
                <w:szCs w:val="20"/>
              </w:rPr>
              <w:t>pomocniczą;</w:t>
            </w:r>
          </w:p>
          <w:p w14:paraId="05326ECB" w14:textId="33C30E80" w:rsidR="0047765D" w:rsidRPr="00736D26" w:rsidRDefault="007C77A3" w:rsidP="00736D2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brak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współpracy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nieprzestrzeganie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zaleceń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lekarskich,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tym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zwłaszcza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dotyczących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okresowych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badań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kontrolnych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oceniających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skuteczność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bezpieczeństwo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strony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świadczeniobiorcy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prawnych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opiekunów.</w:t>
            </w:r>
          </w:p>
          <w:p w14:paraId="64E94054" w14:textId="77777777" w:rsidR="0047765D" w:rsidRPr="00736D26" w:rsidRDefault="0047765D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59B411EE" w14:textId="315E78E8" w:rsidR="0066521C" w:rsidRPr="00736D26" w:rsidRDefault="0066521C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37" w:type="pct"/>
          </w:tcPr>
          <w:p w14:paraId="057A86A4" w14:textId="4CF5F1F6" w:rsidR="004609F9" w:rsidRPr="00736D26" w:rsidRDefault="00C47AD0" w:rsidP="000B3593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60" w:line="276" w:lineRule="auto"/>
              <w:ind w:right="23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7DDD3912" w14:textId="7B78316E" w:rsidR="00BD6015" w:rsidRPr="00736D26" w:rsidRDefault="00736D26" w:rsidP="00736D26">
            <w:pPr>
              <w:spacing w:after="60" w:line="276" w:lineRule="auto"/>
              <w:jc w:val="both"/>
              <w:rPr>
                <w:sz w:val="20"/>
                <w:szCs w:val="20"/>
                <w:shd w:val="clear" w:color="auto" w:fill="FFFFFF"/>
              </w:rPr>
            </w:pPr>
            <w:r w:rsidRPr="00736D26">
              <w:rPr>
                <w:sz w:val="20"/>
                <w:szCs w:val="20"/>
                <w:shd w:val="clear" w:color="auto" w:fill="FFFFFF"/>
              </w:rPr>
              <w:t>D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awkowanie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B3593">
              <w:rPr>
                <w:i/>
                <w:iCs/>
                <w:sz w:val="20"/>
                <w:szCs w:val="20"/>
                <w:shd w:val="clear" w:color="auto" w:fill="FFFFFF"/>
              </w:rPr>
              <w:t>odewiksybatu</w:t>
            </w:r>
            <w:proofErr w:type="spellEnd"/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w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programie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i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461FAE" w:rsidRPr="00736D26">
              <w:rPr>
                <w:sz w:val="20"/>
                <w:szCs w:val="20"/>
                <w:shd w:val="clear" w:color="auto" w:fill="FFFFFF"/>
              </w:rPr>
              <w:t>modyfikacja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leczenia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–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zgodn</w:t>
            </w:r>
            <w:r w:rsidR="00461FAE" w:rsidRPr="00736D26">
              <w:rPr>
                <w:sz w:val="20"/>
                <w:szCs w:val="20"/>
                <w:shd w:val="clear" w:color="auto" w:fill="FFFFFF"/>
              </w:rPr>
              <w:t>i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e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z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Charakterystyką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Produktu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Leczniczego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aktualną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na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dzień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wydania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BD6015" w:rsidRPr="00736D26">
              <w:rPr>
                <w:sz w:val="20"/>
                <w:szCs w:val="20"/>
                <w:shd w:val="clear" w:color="auto" w:fill="FFFFFF"/>
              </w:rPr>
              <w:t>decyzji.</w:t>
            </w:r>
          </w:p>
          <w:p w14:paraId="578C040A" w14:textId="49A9201D" w:rsidR="00C47AD0" w:rsidRPr="00736D26" w:rsidRDefault="00342A55" w:rsidP="00736D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  <w:shd w:val="clear" w:color="auto" w:fill="FFFFFF"/>
              </w:rPr>
              <w:t>Leczenie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powinien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rozpoczynać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i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nadzorować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lekarz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mający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doświadczenie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w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leczeniu</w:t>
            </w:r>
            <w:r w:rsidR="000B3593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736D26">
              <w:rPr>
                <w:sz w:val="20"/>
                <w:szCs w:val="20"/>
                <w:shd w:val="clear" w:color="auto" w:fill="FFFFFF"/>
              </w:rPr>
              <w:t>PFIC</w:t>
            </w:r>
            <w:r w:rsidR="00C60D7F" w:rsidRPr="00736D26">
              <w:rPr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823" w:type="pct"/>
          </w:tcPr>
          <w:p w14:paraId="627438EB" w14:textId="63FA352C" w:rsidR="00647AA3" w:rsidRPr="00736D26" w:rsidRDefault="00693A9C" w:rsidP="000B3593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Badania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przy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kwalifikacji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do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leczenia</w:t>
            </w:r>
          </w:p>
          <w:p w14:paraId="2297ED7C" w14:textId="7751D02F" w:rsidR="00107D3B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283067" w:rsidRPr="00736D26">
              <w:rPr>
                <w:sz w:val="20"/>
                <w:szCs w:val="20"/>
              </w:rPr>
              <w:t>cena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parametrów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czynności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wątroby</w:t>
            </w:r>
            <w:r w:rsidR="00107D3B" w:rsidRPr="00736D26">
              <w:rPr>
                <w:sz w:val="20"/>
                <w:szCs w:val="20"/>
              </w:rPr>
              <w:t>:</w:t>
            </w:r>
            <w:r w:rsidR="000B3593">
              <w:rPr>
                <w:sz w:val="20"/>
                <w:szCs w:val="20"/>
              </w:rPr>
              <w:t xml:space="preserve"> </w:t>
            </w:r>
          </w:p>
          <w:p w14:paraId="7026B36C" w14:textId="2B652830" w:rsidR="00FE1B3E" w:rsidRPr="00736D26" w:rsidRDefault="00FE1B3E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="0097739E" w:rsidRPr="00736D26">
              <w:rPr>
                <w:sz w:val="20"/>
                <w:szCs w:val="20"/>
              </w:rPr>
              <w:t>(TBA;</w:t>
            </w:r>
            <w:r w:rsidR="000B3593">
              <w:rPr>
                <w:sz w:val="20"/>
                <w:szCs w:val="20"/>
              </w:rPr>
              <w:t xml:space="preserve"> </w:t>
            </w:r>
            <w:r w:rsidR="0097739E" w:rsidRPr="00736D26">
              <w:rPr>
                <w:sz w:val="20"/>
                <w:szCs w:val="20"/>
              </w:rPr>
              <w:t>Total</w:t>
            </w:r>
            <w:r w:rsidR="000B3593">
              <w:rPr>
                <w:sz w:val="20"/>
                <w:szCs w:val="20"/>
              </w:rPr>
              <w:t xml:space="preserve"> </w:t>
            </w:r>
            <w:r w:rsidR="0097739E" w:rsidRPr="00736D26">
              <w:rPr>
                <w:sz w:val="20"/>
                <w:szCs w:val="20"/>
              </w:rPr>
              <w:t>bile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97739E" w:rsidRPr="00736D26">
              <w:rPr>
                <w:sz w:val="20"/>
                <w:szCs w:val="20"/>
              </w:rPr>
              <w:t>acids</w:t>
            </w:r>
            <w:proofErr w:type="spellEnd"/>
            <w:r w:rsidR="0097739E" w:rsidRPr="00736D26">
              <w:rPr>
                <w:sz w:val="20"/>
                <w:szCs w:val="20"/>
              </w:rPr>
              <w:t>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12F8661F" w14:textId="27A4525A" w:rsidR="00784E71" w:rsidRPr="00736D26" w:rsidRDefault="00107D3B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aminotransferaz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asparaginianow</w:t>
            </w:r>
            <w:r w:rsidR="001D0C40" w:rsidRPr="00736D26">
              <w:rPr>
                <w:sz w:val="20"/>
                <w:szCs w:val="20"/>
              </w:rPr>
              <w:t>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(AspAT</w:t>
            </w:r>
            <w:r w:rsidRPr="00736D26">
              <w:rPr>
                <w:sz w:val="20"/>
                <w:szCs w:val="20"/>
              </w:rPr>
              <w:t>)</w:t>
            </w:r>
            <w:r w:rsidR="0066521C" w:rsidRPr="00736D26">
              <w:rPr>
                <w:sz w:val="20"/>
                <w:szCs w:val="20"/>
              </w:rPr>
              <w:t>,</w:t>
            </w:r>
          </w:p>
          <w:p w14:paraId="0E6801CA" w14:textId="431E953F" w:rsidR="001E3444" w:rsidRPr="00736D26" w:rsidRDefault="003B5B14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aminotransferaz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alaninow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</w:t>
            </w:r>
            <w:r w:rsidR="00283067" w:rsidRPr="00736D26">
              <w:rPr>
                <w:sz w:val="20"/>
                <w:szCs w:val="20"/>
              </w:rPr>
              <w:t>AlAT</w:t>
            </w:r>
            <w:r w:rsidRPr="00736D26">
              <w:rPr>
                <w:sz w:val="20"/>
                <w:szCs w:val="20"/>
              </w:rPr>
              <w:t>)</w:t>
            </w:r>
            <w:r w:rsidR="0066521C" w:rsidRPr="00736D26">
              <w:rPr>
                <w:sz w:val="20"/>
                <w:szCs w:val="20"/>
              </w:rPr>
              <w:t>,</w:t>
            </w:r>
          </w:p>
          <w:p w14:paraId="52F4538D" w14:textId="30928F27" w:rsidR="001E3444" w:rsidRPr="00736D26" w:rsidRDefault="001E3444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gamma-</w:t>
            </w:r>
            <w:proofErr w:type="spellStart"/>
            <w:r w:rsidRPr="00736D26">
              <w:rPr>
                <w:sz w:val="20"/>
                <w:szCs w:val="20"/>
              </w:rPr>
              <w:t>glutamylotransferaz</w:t>
            </w:r>
            <w:r w:rsidR="001D0C40" w:rsidRPr="00736D26">
              <w:rPr>
                <w:sz w:val="20"/>
                <w:szCs w:val="20"/>
              </w:rPr>
              <w:t>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</w:t>
            </w:r>
            <w:r w:rsidR="00283067" w:rsidRPr="00736D26">
              <w:rPr>
                <w:sz w:val="20"/>
                <w:szCs w:val="20"/>
              </w:rPr>
              <w:t>GGTP</w:t>
            </w:r>
            <w:r w:rsidRPr="00736D26">
              <w:rPr>
                <w:sz w:val="20"/>
                <w:szCs w:val="20"/>
              </w:rPr>
              <w:t>)</w:t>
            </w:r>
            <w:r w:rsidR="0066521C" w:rsidRPr="00736D26">
              <w:rPr>
                <w:sz w:val="20"/>
                <w:szCs w:val="20"/>
              </w:rPr>
              <w:t>,</w:t>
            </w:r>
          </w:p>
          <w:p w14:paraId="02004FEB" w14:textId="0CDFDD07" w:rsidR="001E3444" w:rsidRPr="00736D26" w:rsidRDefault="001E55C8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fosfataz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alkaliczn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</w:t>
            </w:r>
            <w:r w:rsidR="00283067" w:rsidRPr="00736D26">
              <w:rPr>
                <w:sz w:val="20"/>
                <w:szCs w:val="20"/>
              </w:rPr>
              <w:t>ALP</w:t>
            </w:r>
            <w:r w:rsidRPr="00736D26">
              <w:rPr>
                <w:sz w:val="20"/>
                <w:szCs w:val="20"/>
              </w:rPr>
              <w:t>)</w:t>
            </w:r>
            <w:r w:rsidR="0066521C" w:rsidRPr="00736D26">
              <w:rPr>
                <w:sz w:val="20"/>
                <w:szCs w:val="20"/>
              </w:rPr>
              <w:t>,</w:t>
            </w:r>
          </w:p>
          <w:p w14:paraId="26B9E6C9" w14:textId="52C44755" w:rsidR="005831AC" w:rsidRPr="00736D26" w:rsidRDefault="00CE5A53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alfa-</w:t>
            </w:r>
            <w:proofErr w:type="spellStart"/>
            <w:r w:rsidRPr="00736D26">
              <w:rPr>
                <w:sz w:val="20"/>
                <w:szCs w:val="20"/>
              </w:rPr>
              <w:t>fetoproteina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(AFP)</w:t>
            </w:r>
            <w:r w:rsidR="000B3593">
              <w:rPr>
                <w:sz w:val="20"/>
                <w:szCs w:val="20"/>
              </w:rPr>
              <w:t xml:space="preserve"> </w:t>
            </w:r>
          </w:p>
          <w:p w14:paraId="215958AE" w14:textId="1DAEBC79" w:rsidR="00283067" w:rsidRPr="00736D26" w:rsidRDefault="00283067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bilirubin</w:t>
            </w:r>
            <w:r w:rsidR="001D0C40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całkowit</w:t>
            </w:r>
            <w:r w:rsidR="001D0C40" w:rsidRPr="00736D26">
              <w:rPr>
                <w:sz w:val="20"/>
                <w:szCs w:val="20"/>
              </w:rPr>
              <w:t>a</w:t>
            </w:r>
            <w:r w:rsidR="0066521C" w:rsidRPr="00736D26">
              <w:rPr>
                <w:sz w:val="20"/>
                <w:szCs w:val="20"/>
              </w:rPr>
              <w:t>;</w:t>
            </w:r>
          </w:p>
          <w:p w14:paraId="7BABD28A" w14:textId="39CDA7E9" w:rsidR="00283067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283067" w:rsidRPr="00736D26">
              <w:rPr>
                <w:sz w:val="20"/>
                <w:szCs w:val="20"/>
              </w:rPr>
              <w:t>cena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stężenia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witamin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rozpuszczalnych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tłuszczach</w:t>
            </w:r>
            <w:r w:rsidR="00485DB4" w:rsidRPr="00736D26">
              <w:rPr>
                <w:sz w:val="20"/>
                <w:szCs w:val="20"/>
              </w:rPr>
              <w:t>: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A,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D,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E</w:t>
            </w:r>
            <w:r w:rsidRPr="00736D26">
              <w:rPr>
                <w:sz w:val="20"/>
                <w:szCs w:val="20"/>
              </w:rPr>
              <w:t>;</w:t>
            </w:r>
          </w:p>
          <w:p w14:paraId="09B8F557" w14:textId="205D241D" w:rsidR="00283067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283067" w:rsidRPr="00736D26">
              <w:rPr>
                <w:sz w:val="20"/>
                <w:szCs w:val="20"/>
              </w:rPr>
              <w:t>cena</w:t>
            </w:r>
            <w:r w:rsidR="000B3593">
              <w:rPr>
                <w:sz w:val="20"/>
                <w:szCs w:val="20"/>
              </w:rPr>
              <w:t xml:space="preserve"> </w:t>
            </w:r>
            <w:r w:rsidR="000B43C9" w:rsidRPr="00736D26">
              <w:rPr>
                <w:sz w:val="20"/>
                <w:szCs w:val="20"/>
              </w:rPr>
              <w:t>międzynarodowego</w:t>
            </w:r>
            <w:r w:rsidR="000B3593">
              <w:rPr>
                <w:sz w:val="20"/>
                <w:szCs w:val="20"/>
              </w:rPr>
              <w:t xml:space="preserve"> </w:t>
            </w:r>
            <w:r w:rsidR="000B43C9" w:rsidRPr="00736D26">
              <w:rPr>
                <w:sz w:val="20"/>
                <w:szCs w:val="20"/>
              </w:rPr>
              <w:t>współczynnika</w:t>
            </w:r>
            <w:r w:rsidR="000B3593">
              <w:rPr>
                <w:sz w:val="20"/>
                <w:szCs w:val="20"/>
              </w:rPr>
              <w:t xml:space="preserve"> </w:t>
            </w:r>
            <w:r w:rsidR="000B43C9" w:rsidRPr="00736D26">
              <w:rPr>
                <w:sz w:val="20"/>
                <w:szCs w:val="20"/>
              </w:rPr>
              <w:t>znormalizowanego</w:t>
            </w:r>
            <w:r w:rsidR="000B3593">
              <w:rPr>
                <w:sz w:val="20"/>
                <w:szCs w:val="20"/>
              </w:rPr>
              <w:t xml:space="preserve"> </w:t>
            </w:r>
            <w:r w:rsidR="000B43C9" w:rsidRPr="00736D26">
              <w:rPr>
                <w:sz w:val="20"/>
                <w:szCs w:val="20"/>
              </w:rPr>
              <w:t>(</w:t>
            </w:r>
            <w:r w:rsidR="00283067" w:rsidRPr="00736D26">
              <w:rPr>
                <w:sz w:val="20"/>
                <w:szCs w:val="20"/>
              </w:rPr>
              <w:t>INR</w:t>
            </w:r>
            <w:r w:rsidR="000B43C9" w:rsidRPr="00736D26">
              <w:rPr>
                <w:sz w:val="20"/>
                <w:szCs w:val="20"/>
              </w:rPr>
              <w:t>)</w:t>
            </w:r>
            <w:r w:rsidRPr="00736D26">
              <w:rPr>
                <w:sz w:val="20"/>
                <w:szCs w:val="20"/>
              </w:rPr>
              <w:t>;</w:t>
            </w:r>
          </w:p>
          <w:p w14:paraId="1347F43A" w14:textId="1A4EB676" w:rsidR="00E11D30" w:rsidRPr="00736D26" w:rsidRDefault="00A84A65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badania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obrazowe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="005C70C8" w:rsidRPr="00736D26">
              <w:rPr>
                <w:sz w:val="20"/>
                <w:szCs w:val="20"/>
              </w:rPr>
              <w:t>wg</w:t>
            </w:r>
            <w:r w:rsidR="000B3593">
              <w:rPr>
                <w:sz w:val="20"/>
                <w:szCs w:val="20"/>
              </w:rPr>
              <w:t xml:space="preserve"> </w:t>
            </w:r>
            <w:r w:rsidR="005C70C8" w:rsidRPr="00736D26">
              <w:rPr>
                <w:sz w:val="20"/>
                <w:szCs w:val="20"/>
              </w:rPr>
              <w:t>decyzji</w:t>
            </w:r>
            <w:r w:rsidR="000B3593">
              <w:rPr>
                <w:sz w:val="20"/>
                <w:szCs w:val="20"/>
              </w:rPr>
              <w:t xml:space="preserve"> </w:t>
            </w:r>
            <w:r w:rsidR="005C70C8" w:rsidRPr="00736D26">
              <w:rPr>
                <w:sz w:val="20"/>
                <w:szCs w:val="20"/>
              </w:rPr>
              <w:t>lekarza</w:t>
            </w:r>
            <w:r w:rsidR="000B3593">
              <w:rPr>
                <w:sz w:val="20"/>
                <w:szCs w:val="20"/>
              </w:rPr>
              <w:t xml:space="preserve"> </w:t>
            </w:r>
            <w:r w:rsidR="005C70C8" w:rsidRPr="00736D26">
              <w:rPr>
                <w:sz w:val="20"/>
                <w:szCs w:val="20"/>
              </w:rPr>
              <w:t>prowadzącego</w:t>
            </w:r>
            <w:r w:rsidR="00BE4FA9" w:rsidRPr="00736D26">
              <w:rPr>
                <w:sz w:val="20"/>
                <w:szCs w:val="20"/>
              </w:rPr>
              <w:t>;</w:t>
            </w:r>
          </w:p>
          <w:p w14:paraId="138BD1B4" w14:textId="28E62DC5" w:rsidR="008B418E" w:rsidRPr="00736D26" w:rsidRDefault="008B418E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badanie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określające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zaawansowanie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włóknienia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-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elastografia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oznaczenie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wskaźników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APRI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FIB-4;</w:t>
            </w:r>
          </w:p>
          <w:p w14:paraId="3CEFFE2D" w14:textId="6A6D700D" w:rsidR="00B80506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283067" w:rsidRPr="00736D26">
              <w:rPr>
                <w:sz w:val="20"/>
                <w:szCs w:val="20"/>
              </w:rPr>
              <w:t>otwierdzenie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badaniach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genetycznych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PFIC-1</w:t>
            </w:r>
            <w:r w:rsidR="000B3593">
              <w:rPr>
                <w:sz w:val="20"/>
                <w:szCs w:val="20"/>
              </w:rPr>
              <w:t xml:space="preserve"> </w:t>
            </w:r>
            <w:r w:rsidR="00372B24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372B24" w:rsidRPr="00736D26">
              <w:rPr>
                <w:sz w:val="20"/>
                <w:szCs w:val="20"/>
              </w:rPr>
              <w:t>genie</w:t>
            </w:r>
            <w:r w:rsidR="000B3593">
              <w:rPr>
                <w:sz w:val="20"/>
                <w:szCs w:val="20"/>
              </w:rPr>
              <w:t xml:space="preserve"> </w:t>
            </w:r>
            <w:r w:rsidR="00372B24" w:rsidRPr="00736D26">
              <w:rPr>
                <w:i/>
                <w:iCs/>
                <w:sz w:val="20"/>
                <w:szCs w:val="20"/>
              </w:rPr>
              <w:t>ATP8B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283067" w:rsidRPr="00736D26">
              <w:rPr>
                <w:sz w:val="20"/>
                <w:szCs w:val="20"/>
              </w:rPr>
              <w:t>PFIC-2</w:t>
            </w:r>
            <w:r w:rsidR="000B3593">
              <w:rPr>
                <w:sz w:val="20"/>
                <w:szCs w:val="20"/>
              </w:rPr>
              <w:t xml:space="preserve"> </w:t>
            </w:r>
            <w:r w:rsidR="00562E3B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562E3B" w:rsidRPr="00736D26">
              <w:rPr>
                <w:sz w:val="20"/>
                <w:szCs w:val="20"/>
              </w:rPr>
              <w:t>genie</w:t>
            </w:r>
            <w:r w:rsidR="000B3593">
              <w:rPr>
                <w:sz w:val="20"/>
                <w:szCs w:val="20"/>
              </w:rPr>
              <w:t xml:space="preserve"> </w:t>
            </w:r>
            <w:r w:rsidR="00C70F65" w:rsidRPr="00736D26">
              <w:rPr>
                <w:i/>
                <w:iCs/>
                <w:sz w:val="20"/>
                <w:szCs w:val="20"/>
              </w:rPr>
              <w:t>ABCB11</w:t>
            </w:r>
            <w:r w:rsidR="000415F8" w:rsidRPr="00736D26">
              <w:rPr>
                <w:i/>
                <w:iCs/>
                <w:sz w:val="20"/>
                <w:szCs w:val="20"/>
              </w:rPr>
              <w:t>.</w:t>
            </w:r>
          </w:p>
          <w:p w14:paraId="703D1B49" w14:textId="77777777" w:rsidR="006B3D1A" w:rsidRPr="00736D26" w:rsidRDefault="006B3D1A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0F6DDC04" w14:textId="50FBDBEF" w:rsidR="00647AA3" w:rsidRPr="00736D26" w:rsidRDefault="00693A9C" w:rsidP="00736D26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lastRenderedPageBreak/>
              <w:t>Monitorowanie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leczenia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2A329B" w:rsidRPr="00736D26">
              <w:rPr>
                <w:b/>
                <w:bCs/>
                <w:sz w:val="20"/>
                <w:szCs w:val="20"/>
              </w:rPr>
              <w:t>i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2A329B" w:rsidRPr="00736D26">
              <w:rPr>
                <w:b/>
                <w:bCs/>
                <w:sz w:val="20"/>
                <w:szCs w:val="20"/>
              </w:rPr>
              <w:t>bezpieczeństwa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79FA6746" w14:textId="0EF3D6E4" w:rsidR="001919E4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z</w:t>
            </w:r>
            <w:r w:rsidR="001919E4" w:rsidRPr="00736D26">
              <w:rPr>
                <w:sz w:val="20"/>
                <w:szCs w:val="20"/>
              </w:rPr>
              <w:t>aburzenia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czynności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wątroby:</w:t>
            </w:r>
          </w:p>
          <w:p w14:paraId="792FE872" w14:textId="195472F9" w:rsidR="005E4031" w:rsidRPr="00736D26" w:rsidRDefault="0066521C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057ECF" w:rsidRPr="00736D26">
              <w:rPr>
                <w:sz w:val="20"/>
                <w:szCs w:val="20"/>
              </w:rPr>
              <w:t>kresowe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badania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czynności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wykonywane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co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3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miesiące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u</w:t>
            </w:r>
            <w:r w:rsidR="000B3593">
              <w:rPr>
                <w:sz w:val="20"/>
                <w:szCs w:val="20"/>
              </w:rPr>
              <w:t xml:space="preserve"> </w:t>
            </w:r>
            <w:r w:rsidR="00F44994" w:rsidRPr="00736D26">
              <w:rPr>
                <w:sz w:val="20"/>
                <w:szCs w:val="20"/>
              </w:rPr>
              <w:t>pacjentów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341B30" w:rsidRPr="00736D26">
              <w:rPr>
                <w:sz w:val="20"/>
                <w:szCs w:val="20"/>
              </w:rPr>
              <w:t>ciężkimi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zaburzeniami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czynności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057ECF" w:rsidRPr="00736D26">
              <w:rPr>
                <w:sz w:val="20"/>
                <w:szCs w:val="20"/>
              </w:rPr>
              <w:t>wątroby</w:t>
            </w:r>
            <w:r w:rsidR="005F0A25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="005E4031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5E4031" w:rsidRPr="00736D26">
              <w:rPr>
                <w:sz w:val="20"/>
                <w:szCs w:val="20"/>
              </w:rPr>
              <w:t>tym:</w:t>
            </w:r>
          </w:p>
          <w:p w14:paraId="01A6F4F7" w14:textId="07A281A6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(TBA;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Total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bile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acids</w:t>
            </w:r>
            <w:proofErr w:type="spellEnd"/>
            <w:r w:rsidRPr="00736D26">
              <w:rPr>
                <w:sz w:val="20"/>
                <w:szCs w:val="20"/>
              </w:rPr>
              <w:t>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7D104639" w14:textId="501CCFC6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aminotransferaza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asparaginianowa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(AspAT)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7462F623" w14:textId="7BFB37E3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aminotransferaza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alaninowa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(AlAT)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138984A5" w14:textId="4D13E73B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gamma-</w:t>
            </w:r>
            <w:proofErr w:type="spellStart"/>
            <w:r w:rsidRPr="00736D26">
              <w:rPr>
                <w:sz w:val="20"/>
                <w:szCs w:val="20"/>
              </w:rPr>
              <w:t>glutamylotransferaza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(GGTP)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1DB25F06" w14:textId="52F7452B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fosfataza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alkaliczna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(ALP)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73E25EC2" w14:textId="7EEB0369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bilirubina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całkowita</w:t>
            </w:r>
            <w:r w:rsidR="00736D26" w:rsidRPr="00736D26">
              <w:rPr>
                <w:sz w:val="20"/>
                <w:szCs w:val="20"/>
              </w:rPr>
              <w:t>,</w:t>
            </w:r>
          </w:p>
          <w:p w14:paraId="29F91269" w14:textId="5599FB18" w:rsidR="005E4031" w:rsidRPr="00736D26" w:rsidRDefault="005E4031" w:rsidP="00736D26">
            <w:pPr>
              <w:pStyle w:val="Akapitzlist"/>
              <w:numPr>
                <w:ilvl w:val="5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inne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badanie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razie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wskazań</w:t>
            </w:r>
            <w:r w:rsidR="000B3593">
              <w:rPr>
                <w:sz w:val="20"/>
                <w:szCs w:val="20"/>
              </w:rPr>
              <w:t xml:space="preserve"> </w:t>
            </w:r>
            <w:r w:rsidR="00BE4FA9" w:rsidRPr="00736D26">
              <w:rPr>
                <w:sz w:val="20"/>
                <w:szCs w:val="20"/>
              </w:rPr>
              <w:t>klinicznych;</w:t>
            </w:r>
          </w:p>
          <w:p w14:paraId="6AE46BFA" w14:textId="00BE5096" w:rsidR="001919E4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b</w:t>
            </w:r>
            <w:r w:rsidR="001919E4" w:rsidRPr="00736D26">
              <w:rPr>
                <w:sz w:val="20"/>
                <w:szCs w:val="20"/>
              </w:rPr>
              <w:t>iegunka:</w:t>
            </w:r>
          </w:p>
          <w:p w14:paraId="580F478F" w14:textId="3E6D5B45" w:rsidR="001919E4" w:rsidRPr="00736D26" w:rsidRDefault="0066521C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r</w:t>
            </w:r>
            <w:r w:rsidR="004F1EE9" w:rsidRPr="00736D26">
              <w:rPr>
                <w:sz w:val="20"/>
                <w:szCs w:val="20"/>
              </w:rPr>
              <w:t>egularne</w:t>
            </w:r>
            <w:r w:rsidR="000B3593">
              <w:rPr>
                <w:sz w:val="20"/>
                <w:szCs w:val="20"/>
              </w:rPr>
              <w:t xml:space="preserve"> </w:t>
            </w:r>
            <w:r w:rsidR="004F1EE9" w:rsidRPr="00736D26">
              <w:rPr>
                <w:sz w:val="20"/>
                <w:szCs w:val="20"/>
              </w:rPr>
              <w:t>monitorowanie</w:t>
            </w:r>
            <w:r w:rsidR="000B3593">
              <w:rPr>
                <w:sz w:val="20"/>
                <w:szCs w:val="20"/>
              </w:rPr>
              <w:t xml:space="preserve"> </w:t>
            </w:r>
            <w:r w:rsidR="004F1EE9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4F1EE9" w:rsidRPr="00736D26">
              <w:rPr>
                <w:sz w:val="20"/>
                <w:szCs w:val="20"/>
              </w:rPr>
              <w:t>celu</w:t>
            </w:r>
            <w:r w:rsidR="000B3593">
              <w:rPr>
                <w:sz w:val="20"/>
                <w:szCs w:val="20"/>
              </w:rPr>
              <w:t xml:space="preserve"> </w:t>
            </w:r>
            <w:r w:rsidR="004F1EE9" w:rsidRPr="00736D26">
              <w:rPr>
                <w:sz w:val="20"/>
                <w:szCs w:val="20"/>
              </w:rPr>
              <w:t>odpowiedniego</w:t>
            </w:r>
            <w:r w:rsidR="000B3593">
              <w:rPr>
                <w:sz w:val="20"/>
                <w:szCs w:val="20"/>
              </w:rPr>
              <w:t xml:space="preserve"> </w:t>
            </w:r>
            <w:r w:rsidR="004F1EE9" w:rsidRPr="00736D26">
              <w:rPr>
                <w:sz w:val="20"/>
                <w:szCs w:val="20"/>
              </w:rPr>
              <w:t>nawodnienia</w:t>
            </w:r>
            <w:r w:rsidR="000B3593">
              <w:rPr>
                <w:sz w:val="20"/>
                <w:szCs w:val="20"/>
              </w:rPr>
              <w:t xml:space="preserve"> </w:t>
            </w:r>
            <w:r w:rsidR="00F226A1" w:rsidRPr="00736D26">
              <w:rPr>
                <w:sz w:val="20"/>
                <w:szCs w:val="20"/>
              </w:rPr>
              <w:t>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pacjentów</w:t>
            </w:r>
            <w:r w:rsidR="62AC4971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="00B73616" w:rsidRPr="00736D26">
              <w:rPr>
                <w:sz w:val="20"/>
                <w:szCs w:val="20"/>
              </w:rPr>
              <w:t>u</w:t>
            </w:r>
            <w:r w:rsidR="000B3593">
              <w:rPr>
                <w:sz w:val="20"/>
                <w:szCs w:val="20"/>
              </w:rPr>
              <w:t xml:space="preserve"> </w:t>
            </w:r>
            <w:r w:rsidR="00B73616" w:rsidRPr="00736D26">
              <w:rPr>
                <w:sz w:val="20"/>
                <w:szCs w:val="20"/>
              </w:rPr>
              <w:t>których</w:t>
            </w:r>
            <w:r w:rsidR="000B3593">
              <w:rPr>
                <w:sz w:val="20"/>
                <w:szCs w:val="20"/>
              </w:rPr>
              <w:t xml:space="preserve"> </w:t>
            </w:r>
            <w:r w:rsidR="00B73616" w:rsidRPr="00736D26">
              <w:rPr>
                <w:sz w:val="20"/>
                <w:szCs w:val="20"/>
              </w:rPr>
              <w:t>występuje</w:t>
            </w:r>
            <w:r w:rsidR="000B3593">
              <w:rPr>
                <w:sz w:val="20"/>
                <w:szCs w:val="20"/>
              </w:rPr>
              <w:t xml:space="preserve"> </w:t>
            </w:r>
            <w:r w:rsidR="00B73616" w:rsidRPr="00736D26">
              <w:rPr>
                <w:sz w:val="20"/>
                <w:szCs w:val="20"/>
              </w:rPr>
              <w:t>biegunka</w:t>
            </w:r>
            <w:r w:rsidRPr="00736D26">
              <w:rPr>
                <w:sz w:val="20"/>
                <w:szCs w:val="20"/>
              </w:rPr>
              <w:t>;</w:t>
            </w:r>
          </w:p>
          <w:p w14:paraId="5D392EF6" w14:textId="76CFCF19" w:rsidR="001919E4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c</w:t>
            </w:r>
            <w:r w:rsidR="00A10696" w:rsidRPr="00736D26">
              <w:rPr>
                <w:sz w:val="20"/>
                <w:szCs w:val="20"/>
              </w:rPr>
              <w:t>iąża</w:t>
            </w:r>
            <w:r w:rsidR="001919E4" w:rsidRPr="00736D26">
              <w:rPr>
                <w:sz w:val="20"/>
                <w:szCs w:val="20"/>
              </w:rPr>
              <w:t>:</w:t>
            </w:r>
          </w:p>
          <w:p w14:paraId="75CB706D" w14:textId="189B5442" w:rsidR="001919E4" w:rsidRPr="00736D26" w:rsidRDefault="0066521C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t</w:t>
            </w:r>
            <w:r w:rsidR="00A10696" w:rsidRPr="00736D26">
              <w:rPr>
                <w:sz w:val="20"/>
                <w:szCs w:val="20"/>
              </w:rPr>
              <w:t>est</w:t>
            </w:r>
            <w:r w:rsidR="000B3593">
              <w:rPr>
                <w:sz w:val="20"/>
                <w:szCs w:val="20"/>
              </w:rPr>
              <w:t xml:space="preserve"> </w:t>
            </w:r>
            <w:r w:rsidR="00A10696" w:rsidRPr="00736D26">
              <w:rPr>
                <w:sz w:val="20"/>
                <w:szCs w:val="20"/>
              </w:rPr>
              <w:t>ciążowy</w:t>
            </w:r>
            <w:r w:rsidR="000B3593">
              <w:rPr>
                <w:sz w:val="20"/>
                <w:szCs w:val="20"/>
              </w:rPr>
              <w:t xml:space="preserve"> </w:t>
            </w:r>
            <w:r w:rsidR="00A96E4A" w:rsidRPr="00736D26">
              <w:rPr>
                <w:sz w:val="20"/>
                <w:szCs w:val="20"/>
              </w:rPr>
              <w:t>u</w:t>
            </w:r>
            <w:r w:rsidR="000B3593">
              <w:rPr>
                <w:sz w:val="20"/>
                <w:szCs w:val="20"/>
              </w:rPr>
              <w:t xml:space="preserve"> </w:t>
            </w:r>
            <w:r w:rsidR="00A96E4A" w:rsidRPr="00736D26">
              <w:rPr>
                <w:sz w:val="20"/>
                <w:szCs w:val="20"/>
              </w:rPr>
              <w:t>kobiet</w:t>
            </w:r>
            <w:r w:rsidR="000B3593">
              <w:rPr>
                <w:sz w:val="20"/>
                <w:szCs w:val="20"/>
              </w:rPr>
              <w:t xml:space="preserve"> </w:t>
            </w:r>
            <w:r w:rsidR="00A96E4A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A96E4A" w:rsidRPr="00736D26">
              <w:rPr>
                <w:sz w:val="20"/>
                <w:szCs w:val="20"/>
              </w:rPr>
              <w:t>wieku</w:t>
            </w:r>
            <w:r w:rsidR="000B3593">
              <w:rPr>
                <w:sz w:val="20"/>
                <w:szCs w:val="20"/>
              </w:rPr>
              <w:t xml:space="preserve"> </w:t>
            </w:r>
            <w:r w:rsidR="00A96E4A" w:rsidRPr="00736D26">
              <w:rPr>
                <w:sz w:val="20"/>
                <w:szCs w:val="20"/>
              </w:rPr>
              <w:t>rozrodczym</w:t>
            </w:r>
            <w:r w:rsidRPr="00736D26">
              <w:rPr>
                <w:sz w:val="20"/>
                <w:szCs w:val="20"/>
              </w:rPr>
              <w:t>;</w:t>
            </w:r>
          </w:p>
          <w:p w14:paraId="18A4F65E" w14:textId="6CFCE8ED" w:rsidR="001919E4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</w:t>
            </w:r>
            <w:r w:rsidR="001919E4" w:rsidRPr="00736D26">
              <w:rPr>
                <w:sz w:val="20"/>
                <w:szCs w:val="20"/>
              </w:rPr>
              <w:t>cena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witamin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rozpuszczalnych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tłuszczach:</w:t>
            </w:r>
          </w:p>
          <w:p w14:paraId="551DB240" w14:textId="64EA3E82" w:rsidR="001919E4" w:rsidRPr="00736D26" w:rsidRDefault="0066521C" w:rsidP="00736D26">
            <w:pPr>
              <w:pStyle w:val="Akapitzlist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k</w:t>
            </w:r>
            <w:r w:rsidR="001919E4" w:rsidRPr="00736D26">
              <w:rPr>
                <w:sz w:val="20"/>
                <w:szCs w:val="20"/>
              </w:rPr>
              <w:t>ontrolowa</w:t>
            </w:r>
            <w:r w:rsidR="00500FB1" w:rsidRPr="00736D26">
              <w:rPr>
                <w:sz w:val="20"/>
                <w:szCs w:val="20"/>
              </w:rPr>
              <w:t>nie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stężeni</w:t>
            </w:r>
            <w:r w:rsidR="00500FB1"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witamin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rozpuszczalnych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1919E4" w:rsidRPr="00736D26">
              <w:rPr>
                <w:sz w:val="20"/>
                <w:szCs w:val="20"/>
              </w:rPr>
              <w:t>tłuszczach.</w:t>
            </w:r>
          </w:p>
          <w:p w14:paraId="331B5CD2" w14:textId="77777777" w:rsidR="0066521C" w:rsidRPr="00736D26" w:rsidRDefault="0066521C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sz w:val="20"/>
                <w:szCs w:val="20"/>
              </w:rPr>
            </w:pPr>
          </w:p>
          <w:p w14:paraId="61840EB3" w14:textId="70778A31" w:rsidR="009E15DB" w:rsidRPr="00736D26" w:rsidRDefault="00537A65" w:rsidP="00736D26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Ocena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skuteczności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="00476D6E" w:rsidRPr="00736D26">
              <w:rPr>
                <w:b/>
                <w:bCs/>
                <w:sz w:val="20"/>
                <w:szCs w:val="20"/>
              </w:rPr>
              <w:t>leczenia</w:t>
            </w:r>
          </w:p>
          <w:p w14:paraId="7DC1A36D" w14:textId="2696B0BE" w:rsidR="008B418E" w:rsidRPr="00736D26" w:rsidRDefault="008B418E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Skuteczność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i/>
                <w:iCs/>
                <w:sz w:val="20"/>
                <w:szCs w:val="20"/>
              </w:rPr>
              <w:t>odewiksybatem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oceniana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jest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podstawie:</w:t>
            </w:r>
          </w:p>
          <w:p w14:paraId="59E6F008" w14:textId="296A4B9B" w:rsidR="008B418E" w:rsidRPr="00736D26" w:rsidRDefault="008B418E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stężenia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surowicy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krwi</w:t>
            </w:r>
            <w:r w:rsidR="000B3593">
              <w:rPr>
                <w:sz w:val="20"/>
                <w:szCs w:val="20"/>
              </w:rPr>
              <w:t xml:space="preserve"> </w:t>
            </w:r>
            <w:r w:rsidR="00736D26" w:rsidRPr="00736D26">
              <w:rPr>
                <w:sz w:val="20"/>
                <w:szCs w:val="20"/>
              </w:rPr>
              <w:t>–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uznaje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jeśli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nastąpi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zmniejszenie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stężenia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surowicy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najmniej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70%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względem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wartości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początkowych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osiągnięcie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stężenie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≤70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μmol</w:t>
            </w:r>
            <w:proofErr w:type="spellEnd"/>
            <w:r w:rsidRPr="00736D26">
              <w:rPr>
                <w:sz w:val="20"/>
                <w:szCs w:val="20"/>
              </w:rPr>
              <w:t>/l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(28,6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μg</w:t>
            </w:r>
            <w:proofErr w:type="spellEnd"/>
            <w:r w:rsidRPr="00736D26">
              <w:rPr>
                <w:sz w:val="20"/>
                <w:szCs w:val="20"/>
              </w:rPr>
              <w:t>/ml);</w:t>
            </w:r>
          </w:p>
          <w:p w14:paraId="03625B02" w14:textId="4CA0D03F" w:rsidR="008B418E" w:rsidRPr="00736D26" w:rsidRDefault="008B418E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lastRenderedPageBreak/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świądu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wg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skali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specyficznej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dla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schorzenia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wg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obserwatora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</w:t>
            </w:r>
            <w:proofErr w:type="spellStart"/>
            <w:r w:rsidRPr="00736D26">
              <w:rPr>
                <w:sz w:val="20"/>
                <w:szCs w:val="20"/>
              </w:rPr>
              <w:t>ObsRO</w:t>
            </w:r>
            <w:proofErr w:type="spellEnd"/>
            <w:r w:rsidRPr="00736D26">
              <w:rPr>
                <w:sz w:val="20"/>
                <w:szCs w:val="20"/>
              </w:rPr>
              <w:t>)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–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uznaje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wówczas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gdy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świądu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stanowi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wynik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≤1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poprawa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najmniej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1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punkt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względem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stanu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wyjściowego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(oceny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świądu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przeprowadzane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rano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wieczorem,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stosując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5-punktową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skalę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Albireo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ObsRO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(0–4));</w:t>
            </w:r>
          </w:p>
          <w:p w14:paraId="6F9F8E9C" w14:textId="154CA414" w:rsidR="005E4031" w:rsidRPr="00736D26" w:rsidRDefault="009468B8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konieczności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wykonania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chirurgicznego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mającego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celu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odprowadzenie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zewnętrzne/wewnętrzne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żółci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(typu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PIBD,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PEBD)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przeszczepienia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-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uznaje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trakcie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którego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jest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konieczne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wykonani</w:t>
            </w:r>
            <w:r w:rsidRPr="00736D26">
              <w:rPr>
                <w:sz w:val="20"/>
                <w:szCs w:val="20"/>
              </w:rPr>
              <w:t>e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chirurgicznego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mającego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celu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odprowadzenie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zewnętrzne/wewnętrzne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żółci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(typu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PIBD,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PEBD)</w:t>
            </w:r>
            <w:r w:rsidR="000B3593">
              <w:rPr>
                <w:sz w:val="20"/>
                <w:szCs w:val="20"/>
              </w:rPr>
              <w:t xml:space="preserve"> </w:t>
            </w:r>
            <w:r w:rsidR="00C76E0B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przeszczepieni</w:t>
            </w:r>
            <w:r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="008B418E" w:rsidRPr="00736D26">
              <w:rPr>
                <w:sz w:val="20"/>
                <w:szCs w:val="20"/>
              </w:rPr>
              <w:t>wątroby;</w:t>
            </w:r>
          </w:p>
          <w:p w14:paraId="4CE14D7F" w14:textId="7DF5B4CF" w:rsidR="005E4031" w:rsidRPr="00736D26" w:rsidRDefault="009468B8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progresji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zakresie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zwłóknienia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metodą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sz w:val="20"/>
                <w:szCs w:val="20"/>
              </w:rPr>
              <w:t>elastografii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APRI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FIB-4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–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uznaje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trakcie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którego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dochodzi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progresji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zwłóknienia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ocenie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lekarza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prowadzącego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mającego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doświadczenie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leczeniu</w:t>
            </w:r>
            <w:r w:rsidR="000B3593">
              <w:rPr>
                <w:sz w:val="20"/>
                <w:szCs w:val="20"/>
              </w:rPr>
              <w:t xml:space="preserve"> </w:t>
            </w:r>
            <w:r w:rsidR="00EF32FD" w:rsidRPr="00736D26">
              <w:rPr>
                <w:sz w:val="20"/>
                <w:szCs w:val="20"/>
              </w:rPr>
              <w:t>PFIC</w:t>
            </w:r>
            <w:r w:rsidR="005F0A25" w:rsidRPr="00736D26">
              <w:rPr>
                <w:sz w:val="20"/>
                <w:szCs w:val="20"/>
              </w:rPr>
              <w:t>.</w:t>
            </w:r>
          </w:p>
          <w:p w14:paraId="5EBD5813" w14:textId="56595CD4" w:rsidR="005E4031" w:rsidRPr="00736D26" w:rsidRDefault="00920B6E" w:rsidP="00736D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Określenie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stopnia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zwłóknienia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powinno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być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wykonywane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wykorzystaniem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metody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identycznej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wykorzystanej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podczas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kwalifikowania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leczenia.</w:t>
            </w:r>
          </w:p>
          <w:p w14:paraId="395AFAAF" w14:textId="77777777" w:rsidR="005F0A25" w:rsidRPr="00736D26" w:rsidRDefault="005F0A25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4ABA599" w14:textId="3B2B902D" w:rsidR="009468B8" w:rsidRPr="00736D26" w:rsidRDefault="009468B8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4F81BD" w:themeColor="accent1"/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Powyższe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badania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laboratoryjne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obrazowe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wykorzystywane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oceny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skuteczności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i/>
                <w:iCs/>
                <w:sz w:val="20"/>
                <w:szCs w:val="20"/>
              </w:rPr>
              <w:t>odewiksybatem</w:t>
            </w:r>
            <w:proofErr w:type="spellEnd"/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wykonuje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3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oraz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6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miesiącu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od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rozpoczęcia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terapii,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następnie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co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3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miesiące.</w:t>
            </w:r>
          </w:p>
          <w:p w14:paraId="60C7B2CF" w14:textId="67AAD4F5" w:rsidR="00F9646E" w:rsidRPr="00736D26" w:rsidRDefault="00F9646E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Odpowiedź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kliniczna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leczenie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Pr="00736D26">
              <w:rPr>
                <w:i/>
                <w:iCs/>
                <w:sz w:val="20"/>
                <w:szCs w:val="20"/>
              </w:rPr>
              <w:t>odewiksybatem</w:t>
            </w:r>
            <w:proofErr w:type="spellEnd"/>
            <w:r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definiowana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jest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jako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spełnienie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jednego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warunków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określonych</w:t>
            </w:r>
            <w:r w:rsidR="000B3593">
              <w:rPr>
                <w:sz w:val="20"/>
                <w:szCs w:val="20"/>
              </w:rPr>
              <w:t xml:space="preserve"> </w:t>
            </w:r>
            <w:r w:rsidR="00BB0C6E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BB0C6E" w:rsidRPr="00736D26">
              <w:rPr>
                <w:sz w:val="20"/>
                <w:szCs w:val="20"/>
              </w:rPr>
              <w:t>punktach</w:t>
            </w:r>
            <w:r w:rsidR="000B3593">
              <w:rPr>
                <w:sz w:val="20"/>
                <w:szCs w:val="20"/>
              </w:rPr>
              <w:t xml:space="preserve"> </w:t>
            </w:r>
            <w:r w:rsidR="00BB0C6E" w:rsidRPr="00736D26">
              <w:rPr>
                <w:sz w:val="20"/>
                <w:szCs w:val="20"/>
              </w:rPr>
              <w:t>1</w:t>
            </w:r>
            <w:r w:rsidR="00512C83" w:rsidRPr="00736D26">
              <w:rPr>
                <w:sz w:val="20"/>
                <w:szCs w:val="20"/>
              </w:rPr>
              <w:t>-</w:t>
            </w:r>
            <w:r w:rsidR="00BB0C6E" w:rsidRPr="00736D26">
              <w:rPr>
                <w:sz w:val="20"/>
                <w:szCs w:val="20"/>
              </w:rPr>
              <w:t>2</w:t>
            </w:r>
            <w:r w:rsidR="005F0A25" w:rsidRPr="00736D26">
              <w:rPr>
                <w:sz w:val="20"/>
                <w:szCs w:val="20"/>
              </w:rPr>
              <w:t>,</w:t>
            </w:r>
            <w:r w:rsidR="000B3593">
              <w:rPr>
                <w:sz w:val="20"/>
                <w:szCs w:val="20"/>
              </w:rPr>
              <w:t xml:space="preserve"> </w:t>
            </w:r>
            <w:r w:rsidR="007D5B10" w:rsidRPr="00736D26">
              <w:rPr>
                <w:sz w:val="20"/>
                <w:szCs w:val="20"/>
              </w:rPr>
              <w:t>przy</w:t>
            </w:r>
            <w:r w:rsidR="000B3593">
              <w:rPr>
                <w:sz w:val="20"/>
                <w:szCs w:val="20"/>
              </w:rPr>
              <w:t xml:space="preserve"> </w:t>
            </w:r>
            <w:r w:rsidR="005F0A25" w:rsidRPr="00736D26">
              <w:rPr>
                <w:sz w:val="20"/>
                <w:szCs w:val="20"/>
              </w:rPr>
              <w:t>jednoczesnym</w:t>
            </w:r>
            <w:r w:rsidR="000B3593">
              <w:rPr>
                <w:sz w:val="20"/>
                <w:szCs w:val="20"/>
              </w:rPr>
              <w:t xml:space="preserve"> </w:t>
            </w:r>
            <w:r w:rsidR="007D5B10" w:rsidRPr="00736D26">
              <w:rPr>
                <w:sz w:val="20"/>
                <w:szCs w:val="20"/>
              </w:rPr>
              <w:t>spełnieniu</w:t>
            </w:r>
            <w:r w:rsidR="000B3593">
              <w:rPr>
                <w:sz w:val="20"/>
                <w:szCs w:val="20"/>
              </w:rPr>
              <w:t xml:space="preserve"> </w:t>
            </w:r>
            <w:r w:rsidR="00B70B2D" w:rsidRPr="00736D26">
              <w:rPr>
                <w:sz w:val="20"/>
                <w:szCs w:val="20"/>
              </w:rPr>
              <w:t>łącznie</w:t>
            </w:r>
            <w:r w:rsidR="000B3593">
              <w:rPr>
                <w:sz w:val="20"/>
                <w:szCs w:val="20"/>
              </w:rPr>
              <w:t xml:space="preserve"> </w:t>
            </w:r>
            <w:r w:rsidR="007D5B10" w:rsidRPr="00736D26">
              <w:rPr>
                <w:sz w:val="20"/>
                <w:szCs w:val="20"/>
              </w:rPr>
              <w:t>warunków</w:t>
            </w:r>
            <w:r w:rsidR="000B3593">
              <w:rPr>
                <w:sz w:val="20"/>
                <w:szCs w:val="20"/>
              </w:rPr>
              <w:t xml:space="preserve"> </w:t>
            </w:r>
            <w:r w:rsidR="00B70B2D" w:rsidRPr="00736D26">
              <w:rPr>
                <w:sz w:val="20"/>
                <w:szCs w:val="20"/>
              </w:rPr>
              <w:t>określonych</w:t>
            </w:r>
            <w:r w:rsidR="000B3593">
              <w:rPr>
                <w:sz w:val="20"/>
                <w:szCs w:val="20"/>
              </w:rPr>
              <w:t xml:space="preserve"> </w:t>
            </w:r>
            <w:r w:rsidR="00B70B2D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B70B2D" w:rsidRPr="00736D26">
              <w:rPr>
                <w:sz w:val="20"/>
                <w:szCs w:val="20"/>
              </w:rPr>
              <w:t>punktach</w:t>
            </w:r>
            <w:r w:rsidR="000B3593">
              <w:rPr>
                <w:sz w:val="20"/>
                <w:szCs w:val="20"/>
              </w:rPr>
              <w:t xml:space="preserve"> </w:t>
            </w:r>
            <w:r w:rsidR="00B70B2D" w:rsidRPr="00736D26">
              <w:rPr>
                <w:sz w:val="20"/>
                <w:szCs w:val="20"/>
              </w:rPr>
              <w:t>3-4</w:t>
            </w:r>
            <w:r w:rsidR="00BB0C6E" w:rsidRPr="00736D26">
              <w:rPr>
                <w:sz w:val="20"/>
                <w:szCs w:val="20"/>
              </w:rPr>
              <w:t>.</w:t>
            </w:r>
            <w:r w:rsidR="000B3593">
              <w:rPr>
                <w:sz w:val="20"/>
                <w:szCs w:val="20"/>
              </w:rPr>
              <w:t xml:space="preserve"> </w:t>
            </w:r>
          </w:p>
          <w:p w14:paraId="4A45A475" w14:textId="77777777" w:rsidR="00F9646E" w:rsidRPr="00736D26" w:rsidRDefault="00F9646E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F23548A" w14:textId="0B68E3A6" w:rsidR="0084043F" w:rsidRPr="00736D26" w:rsidRDefault="00770920" w:rsidP="00736D26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36D26">
              <w:rPr>
                <w:b/>
                <w:bCs/>
                <w:sz w:val="20"/>
                <w:szCs w:val="20"/>
              </w:rPr>
              <w:t>Monitorowanie</w:t>
            </w:r>
            <w:r w:rsidR="000B3593">
              <w:rPr>
                <w:b/>
                <w:bCs/>
                <w:sz w:val="20"/>
                <w:szCs w:val="20"/>
              </w:rPr>
              <w:t xml:space="preserve"> </w:t>
            </w:r>
            <w:r w:rsidRPr="00736D26">
              <w:rPr>
                <w:b/>
                <w:bCs/>
                <w:sz w:val="20"/>
                <w:szCs w:val="20"/>
              </w:rPr>
              <w:t>programu</w:t>
            </w:r>
          </w:p>
          <w:p w14:paraId="2137372A" w14:textId="3357A88F" w:rsidR="00766318" w:rsidRPr="00736D26" w:rsidRDefault="0066521C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lastRenderedPageBreak/>
              <w:t>g</w:t>
            </w:r>
            <w:r w:rsidR="00766318" w:rsidRPr="00736D26">
              <w:rPr>
                <w:sz w:val="20"/>
                <w:szCs w:val="20"/>
              </w:rPr>
              <w:t>romadzenie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dokumentacji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medycznej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pacjenta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danych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dotyczących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monitorowania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leczenia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i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każdorazowe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ich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przedst</w:t>
            </w:r>
            <w:r w:rsidR="00240BE1" w:rsidRPr="00736D26">
              <w:rPr>
                <w:sz w:val="20"/>
                <w:szCs w:val="20"/>
              </w:rPr>
              <w:t>awianie</w:t>
            </w:r>
            <w:r w:rsidR="000B3593">
              <w:rPr>
                <w:sz w:val="20"/>
                <w:szCs w:val="20"/>
              </w:rPr>
              <w:t xml:space="preserve"> </w:t>
            </w:r>
            <w:r w:rsidR="00240BE1"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="00240BE1" w:rsidRPr="00736D26">
              <w:rPr>
                <w:sz w:val="20"/>
                <w:szCs w:val="20"/>
              </w:rPr>
              <w:t>żądanie</w:t>
            </w:r>
            <w:r w:rsidR="000B3593">
              <w:rPr>
                <w:sz w:val="20"/>
                <w:szCs w:val="20"/>
              </w:rPr>
              <w:t xml:space="preserve"> </w:t>
            </w:r>
            <w:r w:rsidR="00240BE1" w:rsidRPr="00736D26">
              <w:rPr>
                <w:sz w:val="20"/>
                <w:szCs w:val="20"/>
              </w:rPr>
              <w:t>kontrolerów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Narodowego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Funduszu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Zdrowia</w:t>
            </w:r>
            <w:r w:rsidRPr="00736D26">
              <w:rPr>
                <w:sz w:val="20"/>
                <w:szCs w:val="20"/>
              </w:rPr>
              <w:t>;</w:t>
            </w:r>
          </w:p>
          <w:p w14:paraId="35911447" w14:textId="3D2FC6CB" w:rsidR="00EB6647" w:rsidRPr="00736D26" w:rsidRDefault="00EB6647" w:rsidP="00736D26">
            <w:pPr>
              <w:pStyle w:val="Akapitzlist"/>
              <w:numPr>
                <w:ilvl w:val="3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uzupełnienie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danych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zawartych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147583" w:rsidRPr="00736D26">
              <w:rPr>
                <w:sz w:val="20"/>
                <w:szCs w:val="20"/>
              </w:rPr>
              <w:t>e</w:t>
            </w:r>
            <w:r w:rsidRPr="00736D26">
              <w:rPr>
                <w:sz w:val="20"/>
                <w:szCs w:val="20"/>
              </w:rPr>
              <w:t>lektronicznym</w:t>
            </w:r>
            <w:r w:rsidR="000B3593">
              <w:rPr>
                <w:sz w:val="20"/>
                <w:szCs w:val="20"/>
              </w:rPr>
              <w:t xml:space="preserve"> </w:t>
            </w:r>
            <w:r w:rsidR="00147583" w:rsidRPr="00736D26">
              <w:rPr>
                <w:sz w:val="20"/>
                <w:szCs w:val="20"/>
              </w:rPr>
              <w:t>s</w:t>
            </w:r>
            <w:r w:rsidRPr="00736D26">
              <w:rPr>
                <w:sz w:val="20"/>
                <w:szCs w:val="20"/>
              </w:rPr>
              <w:t>ystemie</w:t>
            </w:r>
            <w:r w:rsidR="000B3593">
              <w:rPr>
                <w:sz w:val="20"/>
                <w:szCs w:val="20"/>
              </w:rPr>
              <w:t xml:space="preserve"> </w:t>
            </w:r>
            <w:r w:rsidR="00147583" w:rsidRPr="00736D26">
              <w:rPr>
                <w:sz w:val="20"/>
                <w:szCs w:val="20"/>
              </w:rPr>
              <w:t>m</w:t>
            </w:r>
            <w:r w:rsidRPr="00736D26">
              <w:rPr>
                <w:sz w:val="20"/>
                <w:szCs w:val="20"/>
              </w:rPr>
              <w:t>onitorowania</w:t>
            </w:r>
            <w:r w:rsidR="000B3593">
              <w:rPr>
                <w:sz w:val="20"/>
                <w:szCs w:val="20"/>
              </w:rPr>
              <w:t xml:space="preserve"> </w:t>
            </w:r>
            <w:r w:rsidR="00147583" w:rsidRPr="00736D26">
              <w:rPr>
                <w:sz w:val="20"/>
                <w:szCs w:val="20"/>
              </w:rPr>
              <w:t>p</w:t>
            </w:r>
            <w:r w:rsidRPr="00736D26">
              <w:rPr>
                <w:sz w:val="20"/>
                <w:szCs w:val="20"/>
              </w:rPr>
              <w:t>rogramów</w:t>
            </w:r>
            <w:r w:rsidR="000B3593">
              <w:rPr>
                <w:sz w:val="20"/>
                <w:szCs w:val="20"/>
              </w:rPr>
              <w:t xml:space="preserve"> </w:t>
            </w:r>
            <w:r w:rsidR="00147583" w:rsidRPr="00736D26">
              <w:rPr>
                <w:sz w:val="20"/>
                <w:szCs w:val="20"/>
              </w:rPr>
              <w:t>l</w:t>
            </w:r>
            <w:r w:rsidRPr="00736D26">
              <w:rPr>
                <w:sz w:val="20"/>
                <w:szCs w:val="20"/>
              </w:rPr>
              <w:t>ekowych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dostępnym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pomocą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aplikacji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internetowej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udostępnionej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przez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NFZ,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częstotliwością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zgodną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opisem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programu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oraz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zakończenie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leczenia,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tym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przekazywanie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danych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dotyczących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wskaźników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efektywności:</w:t>
            </w:r>
          </w:p>
          <w:p w14:paraId="7685ACE0" w14:textId="22B2BC8C" w:rsidR="00C72DFD" w:rsidRPr="00736D26" w:rsidRDefault="00C72DFD" w:rsidP="00736D26">
            <w:pPr>
              <w:pStyle w:val="Akapitzlist"/>
              <w:numPr>
                <w:ilvl w:val="4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stężenia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kwasów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żółciowych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surowicy,</w:t>
            </w:r>
          </w:p>
          <w:p w14:paraId="465422BE" w14:textId="00BECA0A" w:rsidR="00C72DFD" w:rsidRPr="00736D26" w:rsidRDefault="00C72DFD" w:rsidP="00736D26">
            <w:pPr>
              <w:pStyle w:val="Akapitzlist"/>
              <w:numPr>
                <w:ilvl w:val="4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ocena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świądu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oraz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jakości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snu</w:t>
            </w:r>
            <w:r w:rsidR="000B3593">
              <w:rPr>
                <w:sz w:val="20"/>
                <w:szCs w:val="20"/>
              </w:rPr>
              <w:t xml:space="preserve"> </w:t>
            </w:r>
            <w:r w:rsidR="00775316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75316" w:rsidRPr="00736D26">
              <w:rPr>
                <w:sz w:val="20"/>
                <w:szCs w:val="20"/>
              </w:rPr>
              <w:t>skali</w:t>
            </w:r>
            <w:r w:rsidR="000B3593">
              <w:rPr>
                <w:sz w:val="20"/>
                <w:szCs w:val="20"/>
              </w:rPr>
              <w:t xml:space="preserve"> </w:t>
            </w:r>
            <w:proofErr w:type="spellStart"/>
            <w:r w:rsidR="00775316" w:rsidRPr="00736D26">
              <w:rPr>
                <w:sz w:val="20"/>
                <w:szCs w:val="20"/>
              </w:rPr>
              <w:t>ObsRO</w:t>
            </w:r>
            <w:proofErr w:type="spellEnd"/>
            <w:r w:rsidRPr="00736D26">
              <w:rPr>
                <w:sz w:val="20"/>
                <w:szCs w:val="20"/>
              </w:rPr>
              <w:t>,</w:t>
            </w:r>
          </w:p>
          <w:p w14:paraId="46B5E95E" w14:textId="76C59392" w:rsidR="00C72DFD" w:rsidRPr="00736D26" w:rsidRDefault="00C72DFD" w:rsidP="00736D26">
            <w:pPr>
              <w:pStyle w:val="Akapitzlist"/>
              <w:numPr>
                <w:ilvl w:val="4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zmiany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stężenia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wyszczególnionych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75316" w:rsidRPr="00736D26">
              <w:rPr>
                <w:sz w:val="20"/>
                <w:szCs w:val="20"/>
              </w:rPr>
              <w:t>powyższych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pkt.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parametrów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laboratoryjnych,</w:t>
            </w:r>
          </w:p>
          <w:p w14:paraId="01405047" w14:textId="4F49BDE0" w:rsidR="00C72DFD" w:rsidRPr="00736D26" w:rsidRDefault="00C72DFD" w:rsidP="00736D26">
            <w:pPr>
              <w:pStyle w:val="Akapitzlist"/>
              <w:numPr>
                <w:ilvl w:val="4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konieczność/brak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konieczności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wykonania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zabiegu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chirurgicznego,</w:t>
            </w:r>
          </w:p>
          <w:p w14:paraId="5E4BF875" w14:textId="3B0E2953" w:rsidR="00766318" w:rsidRPr="00736D26" w:rsidRDefault="000D02F7" w:rsidP="00736D26">
            <w:pPr>
              <w:pStyle w:val="Akapitzlist"/>
              <w:numPr>
                <w:ilvl w:val="4"/>
                <w:numId w:val="2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ocena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stopnia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zwłóknienia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wątroby;</w:t>
            </w:r>
          </w:p>
          <w:p w14:paraId="7655F781" w14:textId="56D99772" w:rsidR="00CD40F0" w:rsidRPr="00736D26" w:rsidRDefault="00F44994" w:rsidP="00736D26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D26">
              <w:rPr>
                <w:sz w:val="20"/>
                <w:szCs w:val="20"/>
              </w:rPr>
              <w:t>p</w:t>
            </w:r>
            <w:r w:rsidR="00766318" w:rsidRPr="00736D26">
              <w:rPr>
                <w:sz w:val="20"/>
                <w:szCs w:val="20"/>
              </w:rPr>
              <w:t>rzekazywanie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informacji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sprawozdawczo-rozliczeniowych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NFZ: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informacje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przekazuje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się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do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NFZ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formie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papierowej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lub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w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formie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elektronicznej,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zgodnie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z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wymaganiami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opublikowanymi</w:t>
            </w:r>
            <w:r w:rsidR="000B3593">
              <w:rPr>
                <w:sz w:val="20"/>
                <w:szCs w:val="20"/>
              </w:rPr>
              <w:t xml:space="preserve"> </w:t>
            </w:r>
            <w:r w:rsidR="00766318" w:rsidRPr="00736D26">
              <w:rPr>
                <w:sz w:val="20"/>
                <w:szCs w:val="20"/>
              </w:rPr>
              <w:t>przez</w:t>
            </w:r>
            <w:r w:rsidR="000B3593">
              <w:rPr>
                <w:sz w:val="20"/>
                <w:szCs w:val="20"/>
              </w:rPr>
              <w:t xml:space="preserve"> </w:t>
            </w:r>
            <w:r w:rsidRPr="00736D26">
              <w:rPr>
                <w:sz w:val="20"/>
                <w:szCs w:val="20"/>
              </w:rPr>
              <w:t>NFZ</w:t>
            </w:r>
            <w:r w:rsidR="00766318" w:rsidRPr="00736D26">
              <w:rPr>
                <w:sz w:val="20"/>
                <w:szCs w:val="20"/>
              </w:rPr>
              <w:t>.</w:t>
            </w:r>
          </w:p>
          <w:p w14:paraId="2387952B" w14:textId="17B1176D" w:rsidR="00736D26" w:rsidRPr="00736D26" w:rsidRDefault="00736D26" w:rsidP="00736D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01057836" w14:textId="77777777" w:rsidR="003866D1" w:rsidRPr="002A329B" w:rsidRDefault="003866D1" w:rsidP="00486F50">
      <w:pPr>
        <w:rPr>
          <w:sz w:val="10"/>
        </w:rPr>
      </w:pPr>
    </w:p>
    <w:sectPr w:rsidR="003866D1" w:rsidRPr="002A329B" w:rsidSect="00C41E38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7C1D" w14:textId="77777777" w:rsidR="00521C48" w:rsidRDefault="00521C48" w:rsidP="00BF49D7">
      <w:r>
        <w:separator/>
      </w:r>
    </w:p>
  </w:endnote>
  <w:endnote w:type="continuationSeparator" w:id="0">
    <w:p w14:paraId="4CDC16CC" w14:textId="77777777" w:rsidR="00521C48" w:rsidRDefault="00521C48" w:rsidP="00BF49D7">
      <w:r>
        <w:continuationSeparator/>
      </w:r>
    </w:p>
  </w:endnote>
  <w:endnote w:type="continuationNotice" w:id="1">
    <w:p w14:paraId="2A29895B" w14:textId="77777777" w:rsidR="00521C48" w:rsidRDefault="00521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@Yu Mincho Light">
    <w:charset w:val="80"/>
    <w:family w:val="roman"/>
    <w:pitch w:val="variable"/>
    <w:sig w:usb0="800002E7" w:usb1="2AC7FCFF" w:usb2="00000012" w:usb3="00000000" w:csb0="0002009F" w:csb1="00000000"/>
  </w:font>
  <w:font w:name="@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99EE" w14:textId="77777777" w:rsidR="00521C48" w:rsidRDefault="00521C48" w:rsidP="00BF49D7">
      <w:r>
        <w:separator/>
      </w:r>
    </w:p>
  </w:footnote>
  <w:footnote w:type="continuationSeparator" w:id="0">
    <w:p w14:paraId="2C1A9E3A" w14:textId="77777777" w:rsidR="00521C48" w:rsidRDefault="00521C48" w:rsidP="00BF49D7">
      <w:r>
        <w:continuationSeparator/>
      </w:r>
    </w:p>
  </w:footnote>
  <w:footnote w:type="continuationNotice" w:id="1">
    <w:p w14:paraId="49D4FCD0" w14:textId="77777777" w:rsidR="00521C48" w:rsidRDefault="00521C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C75"/>
    <w:multiLevelType w:val="hybridMultilevel"/>
    <w:tmpl w:val="968AC7C2"/>
    <w:lvl w:ilvl="0" w:tplc="42B4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413C"/>
    <w:multiLevelType w:val="multilevel"/>
    <w:tmpl w:val="73F03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8653A7C"/>
    <w:multiLevelType w:val="multilevel"/>
    <w:tmpl w:val="5EF43F22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1080AD4"/>
    <w:multiLevelType w:val="hybridMultilevel"/>
    <w:tmpl w:val="F91095A4"/>
    <w:lvl w:ilvl="0" w:tplc="0415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1AC191F"/>
    <w:multiLevelType w:val="multilevel"/>
    <w:tmpl w:val="D36692B6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254430E"/>
    <w:multiLevelType w:val="hybridMultilevel"/>
    <w:tmpl w:val="4E5C981E"/>
    <w:lvl w:ilvl="0" w:tplc="AFE0965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0B52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6554D08"/>
    <w:multiLevelType w:val="hybridMultilevel"/>
    <w:tmpl w:val="B0CAA60C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A2C87"/>
    <w:multiLevelType w:val="multilevel"/>
    <w:tmpl w:val="BBCE74EA"/>
    <w:lvl w:ilvl="0">
      <w:start w:val="5"/>
      <w:numFmt w:val="decimal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90D0637"/>
    <w:multiLevelType w:val="hybridMultilevel"/>
    <w:tmpl w:val="5DC001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4519E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1FA0266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443B48BB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4DEA4781"/>
    <w:multiLevelType w:val="hybridMultilevel"/>
    <w:tmpl w:val="D040AA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219DE"/>
    <w:multiLevelType w:val="hybridMultilevel"/>
    <w:tmpl w:val="0E90E6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56AB0"/>
    <w:multiLevelType w:val="hybridMultilevel"/>
    <w:tmpl w:val="40C66E00"/>
    <w:lvl w:ilvl="0" w:tplc="07C0B9E4">
      <w:start w:val="1"/>
      <w:numFmt w:val="bullet"/>
      <w:lvlText w:val="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54E6B35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59585E76"/>
    <w:multiLevelType w:val="hybridMultilevel"/>
    <w:tmpl w:val="1AC207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4E399C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76AB5F10"/>
    <w:multiLevelType w:val="multilevel"/>
    <w:tmpl w:val="678CD05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779A29F9"/>
    <w:multiLevelType w:val="hybridMultilevel"/>
    <w:tmpl w:val="DA743AFE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1" w15:restartNumberingAfterBreak="0">
    <w:nsid w:val="7F292F3A"/>
    <w:multiLevelType w:val="hybridMultilevel"/>
    <w:tmpl w:val="7C5A1588"/>
    <w:lvl w:ilvl="0" w:tplc="42B4661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7749920">
    <w:abstractNumId w:val="16"/>
  </w:num>
  <w:num w:numId="2" w16cid:durableId="1772234410">
    <w:abstractNumId w:val="12"/>
  </w:num>
  <w:num w:numId="3" w16cid:durableId="939722559">
    <w:abstractNumId w:val="19"/>
  </w:num>
  <w:num w:numId="4" w16cid:durableId="276764586">
    <w:abstractNumId w:val="20"/>
  </w:num>
  <w:num w:numId="5" w16cid:durableId="1611471148">
    <w:abstractNumId w:val="15"/>
  </w:num>
  <w:num w:numId="6" w16cid:durableId="2100367437">
    <w:abstractNumId w:val="6"/>
  </w:num>
  <w:num w:numId="7" w16cid:durableId="310523150">
    <w:abstractNumId w:val="3"/>
  </w:num>
  <w:num w:numId="8" w16cid:durableId="1921479592">
    <w:abstractNumId w:val="13"/>
  </w:num>
  <w:num w:numId="9" w16cid:durableId="2027051289">
    <w:abstractNumId w:val="4"/>
  </w:num>
  <w:num w:numId="10" w16cid:durableId="1019038708">
    <w:abstractNumId w:val="8"/>
  </w:num>
  <w:num w:numId="11" w16cid:durableId="1374188985">
    <w:abstractNumId w:val="2"/>
  </w:num>
  <w:num w:numId="12" w16cid:durableId="800684811">
    <w:abstractNumId w:val="9"/>
  </w:num>
  <w:num w:numId="13" w16cid:durableId="9991926">
    <w:abstractNumId w:val="5"/>
  </w:num>
  <w:num w:numId="14" w16cid:durableId="1621448743">
    <w:abstractNumId w:val="7"/>
  </w:num>
  <w:num w:numId="15" w16cid:durableId="1748190375">
    <w:abstractNumId w:val="0"/>
  </w:num>
  <w:num w:numId="16" w16cid:durableId="150870212">
    <w:abstractNumId w:val="14"/>
  </w:num>
  <w:num w:numId="17" w16cid:durableId="706371415">
    <w:abstractNumId w:val="17"/>
  </w:num>
  <w:num w:numId="18" w16cid:durableId="157621898">
    <w:abstractNumId w:val="21"/>
  </w:num>
  <w:num w:numId="19" w16cid:durableId="88887896">
    <w:abstractNumId w:val="11"/>
  </w:num>
  <w:num w:numId="20" w16cid:durableId="1534149499">
    <w:abstractNumId w:val="10"/>
  </w:num>
  <w:num w:numId="21" w16cid:durableId="1299334287">
    <w:abstractNumId w:val="18"/>
  </w:num>
  <w:num w:numId="22" w16cid:durableId="157169814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084"/>
    <w:rsid w:val="00001AF1"/>
    <w:rsid w:val="000045D0"/>
    <w:rsid w:val="00016413"/>
    <w:rsid w:val="0002127E"/>
    <w:rsid w:val="0002200E"/>
    <w:rsid w:val="00023D65"/>
    <w:rsid w:val="00026FC8"/>
    <w:rsid w:val="0003011F"/>
    <w:rsid w:val="000317D8"/>
    <w:rsid w:val="00034C74"/>
    <w:rsid w:val="000415F8"/>
    <w:rsid w:val="00041C9E"/>
    <w:rsid w:val="00045B5B"/>
    <w:rsid w:val="00050C00"/>
    <w:rsid w:val="0005230D"/>
    <w:rsid w:val="000544C9"/>
    <w:rsid w:val="00055D1B"/>
    <w:rsid w:val="00057348"/>
    <w:rsid w:val="00057ECF"/>
    <w:rsid w:val="0006095F"/>
    <w:rsid w:val="000609B4"/>
    <w:rsid w:val="00060ECD"/>
    <w:rsid w:val="0006291D"/>
    <w:rsid w:val="00062987"/>
    <w:rsid w:val="0006567B"/>
    <w:rsid w:val="00065C0C"/>
    <w:rsid w:val="00070E1C"/>
    <w:rsid w:val="0007161A"/>
    <w:rsid w:val="00073865"/>
    <w:rsid w:val="000756E5"/>
    <w:rsid w:val="0007585C"/>
    <w:rsid w:val="00075926"/>
    <w:rsid w:val="00076617"/>
    <w:rsid w:val="00077CDD"/>
    <w:rsid w:val="000814F5"/>
    <w:rsid w:val="00084FB8"/>
    <w:rsid w:val="00087553"/>
    <w:rsid w:val="000908D7"/>
    <w:rsid w:val="00091EFE"/>
    <w:rsid w:val="000922E3"/>
    <w:rsid w:val="00093997"/>
    <w:rsid w:val="0009537D"/>
    <w:rsid w:val="000A1237"/>
    <w:rsid w:val="000A79AC"/>
    <w:rsid w:val="000B0C9E"/>
    <w:rsid w:val="000B3593"/>
    <w:rsid w:val="000B3D79"/>
    <w:rsid w:val="000B43C9"/>
    <w:rsid w:val="000B66B6"/>
    <w:rsid w:val="000B75FA"/>
    <w:rsid w:val="000B7F22"/>
    <w:rsid w:val="000C1750"/>
    <w:rsid w:val="000C36D5"/>
    <w:rsid w:val="000C4794"/>
    <w:rsid w:val="000C5CFB"/>
    <w:rsid w:val="000C616F"/>
    <w:rsid w:val="000D02F7"/>
    <w:rsid w:val="000D3A4A"/>
    <w:rsid w:val="000D45C0"/>
    <w:rsid w:val="000D5B38"/>
    <w:rsid w:val="000D7520"/>
    <w:rsid w:val="000E1CC7"/>
    <w:rsid w:val="000E2CDF"/>
    <w:rsid w:val="000E2DDE"/>
    <w:rsid w:val="000E4CD4"/>
    <w:rsid w:val="000E538E"/>
    <w:rsid w:val="000E795E"/>
    <w:rsid w:val="000F6A25"/>
    <w:rsid w:val="0010197E"/>
    <w:rsid w:val="00105782"/>
    <w:rsid w:val="00106188"/>
    <w:rsid w:val="00107D3B"/>
    <w:rsid w:val="00112460"/>
    <w:rsid w:val="00115C71"/>
    <w:rsid w:val="00117B38"/>
    <w:rsid w:val="00121847"/>
    <w:rsid w:val="00125BC6"/>
    <w:rsid w:val="00131ED2"/>
    <w:rsid w:val="00133821"/>
    <w:rsid w:val="001361F1"/>
    <w:rsid w:val="00136FA2"/>
    <w:rsid w:val="0014162F"/>
    <w:rsid w:val="00144C47"/>
    <w:rsid w:val="00147583"/>
    <w:rsid w:val="001475E0"/>
    <w:rsid w:val="0015060A"/>
    <w:rsid w:val="0015157B"/>
    <w:rsid w:val="00152C2B"/>
    <w:rsid w:val="0015466D"/>
    <w:rsid w:val="00155825"/>
    <w:rsid w:val="00155FE2"/>
    <w:rsid w:val="0016009F"/>
    <w:rsid w:val="00161905"/>
    <w:rsid w:val="00163ED3"/>
    <w:rsid w:val="00165CAB"/>
    <w:rsid w:val="00175360"/>
    <w:rsid w:val="00176992"/>
    <w:rsid w:val="001824BF"/>
    <w:rsid w:val="001843F9"/>
    <w:rsid w:val="001907DF"/>
    <w:rsid w:val="001919E4"/>
    <w:rsid w:val="00192CF9"/>
    <w:rsid w:val="0019373E"/>
    <w:rsid w:val="001946EE"/>
    <w:rsid w:val="00196B54"/>
    <w:rsid w:val="00197333"/>
    <w:rsid w:val="001A6794"/>
    <w:rsid w:val="001B04FA"/>
    <w:rsid w:val="001B103C"/>
    <w:rsid w:val="001B38E3"/>
    <w:rsid w:val="001B4B43"/>
    <w:rsid w:val="001B4F9D"/>
    <w:rsid w:val="001B67B4"/>
    <w:rsid w:val="001B735F"/>
    <w:rsid w:val="001C00B1"/>
    <w:rsid w:val="001C292B"/>
    <w:rsid w:val="001C5641"/>
    <w:rsid w:val="001C6C74"/>
    <w:rsid w:val="001D0262"/>
    <w:rsid w:val="001D0C40"/>
    <w:rsid w:val="001D0CFA"/>
    <w:rsid w:val="001D136F"/>
    <w:rsid w:val="001D4AC2"/>
    <w:rsid w:val="001E2B0A"/>
    <w:rsid w:val="001E3444"/>
    <w:rsid w:val="001E3E14"/>
    <w:rsid w:val="001E3E44"/>
    <w:rsid w:val="001E3F66"/>
    <w:rsid w:val="001E55C8"/>
    <w:rsid w:val="001F2F10"/>
    <w:rsid w:val="001F3C97"/>
    <w:rsid w:val="001F487D"/>
    <w:rsid w:val="001F7193"/>
    <w:rsid w:val="00202EA8"/>
    <w:rsid w:val="00204297"/>
    <w:rsid w:val="00204600"/>
    <w:rsid w:val="00204A53"/>
    <w:rsid w:val="00204EEE"/>
    <w:rsid w:val="00221D34"/>
    <w:rsid w:val="00225622"/>
    <w:rsid w:val="00232A17"/>
    <w:rsid w:val="00233945"/>
    <w:rsid w:val="00240BE1"/>
    <w:rsid w:val="00241DF4"/>
    <w:rsid w:val="0025204F"/>
    <w:rsid w:val="00253084"/>
    <w:rsid w:val="002545D4"/>
    <w:rsid w:val="00254E00"/>
    <w:rsid w:val="00264452"/>
    <w:rsid w:val="0026471C"/>
    <w:rsid w:val="00265363"/>
    <w:rsid w:val="00265ADC"/>
    <w:rsid w:val="002712E3"/>
    <w:rsid w:val="00271A43"/>
    <w:rsid w:val="002744E7"/>
    <w:rsid w:val="002803BD"/>
    <w:rsid w:val="0028073C"/>
    <w:rsid w:val="00280BF2"/>
    <w:rsid w:val="0028213B"/>
    <w:rsid w:val="00283067"/>
    <w:rsid w:val="0028593A"/>
    <w:rsid w:val="00287A9D"/>
    <w:rsid w:val="00287CB0"/>
    <w:rsid w:val="00296B16"/>
    <w:rsid w:val="002A329B"/>
    <w:rsid w:val="002A3536"/>
    <w:rsid w:val="002B0DDA"/>
    <w:rsid w:val="002B3B8C"/>
    <w:rsid w:val="002B44DE"/>
    <w:rsid w:val="002C0886"/>
    <w:rsid w:val="002C792E"/>
    <w:rsid w:val="002D395C"/>
    <w:rsid w:val="002D419E"/>
    <w:rsid w:val="002E11B0"/>
    <w:rsid w:val="002E16F4"/>
    <w:rsid w:val="002F30E0"/>
    <w:rsid w:val="003004AB"/>
    <w:rsid w:val="00301EBD"/>
    <w:rsid w:val="003021F0"/>
    <w:rsid w:val="003037E3"/>
    <w:rsid w:val="00310901"/>
    <w:rsid w:val="00312DCE"/>
    <w:rsid w:val="00316377"/>
    <w:rsid w:val="00321652"/>
    <w:rsid w:val="003240D2"/>
    <w:rsid w:val="003243EB"/>
    <w:rsid w:val="0032715B"/>
    <w:rsid w:val="0033039E"/>
    <w:rsid w:val="00330EF9"/>
    <w:rsid w:val="00331917"/>
    <w:rsid w:val="00334670"/>
    <w:rsid w:val="00334CA9"/>
    <w:rsid w:val="00341B30"/>
    <w:rsid w:val="00342A55"/>
    <w:rsid w:val="00342D8F"/>
    <w:rsid w:val="00343341"/>
    <w:rsid w:val="003439A3"/>
    <w:rsid w:val="003446D6"/>
    <w:rsid w:val="0034645B"/>
    <w:rsid w:val="00347030"/>
    <w:rsid w:val="00351110"/>
    <w:rsid w:val="00354B2A"/>
    <w:rsid w:val="00357970"/>
    <w:rsid w:val="0036027E"/>
    <w:rsid w:val="00360E6A"/>
    <w:rsid w:val="003614E4"/>
    <w:rsid w:val="00362A32"/>
    <w:rsid w:val="0036415E"/>
    <w:rsid w:val="003709F5"/>
    <w:rsid w:val="0037293D"/>
    <w:rsid w:val="00372B24"/>
    <w:rsid w:val="0037686D"/>
    <w:rsid w:val="00383B00"/>
    <w:rsid w:val="00383BBF"/>
    <w:rsid w:val="00385391"/>
    <w:rsid w:val="003866D1"/>
    <w:rsid w:val="00391EE6"/>
    <w:rsid w:val="003965E1"/>
    <w:rsid w:val="00396738"/>
    <w:rsid w:val="003A25CD"/>
    <w:rsid w:val="003A2EEA"/>
    <w:rsid w:val="003A65AB"/>
    <w:rsid w:val="003B5B14"/>
    <w:rsid w:val="003B7CF8"/>
    <w:rsid w:val="003C1DF7"/>
    <w:rsid w:val="003D03C4"/>
    <w:rsid w:val="003D75E3"/>
    <w:rsid w:val="003D760E"/>
    <w:rsid w:val="003E3349"/>
    <w:rsid w:val="003E5A45"/>
    <w:rsid w:val="003E77D0"/>
    <w:rsid w:val="003F34C5"/>
    <w:rsid w:val="003F4A58"/>
    <w:rsid w:val="003F5B84"/>
    <w:rsid w:val="00402635"/>
    <w:rsid w:val="00404F20"/>
    <w:rsid w:val="00406654"/>
    <w:rsid w:val="004066CA"/>
    <w:rsid w:val="00406A02"/>
    <w:rsid w:val="004076C7"/>
    <w:rsid w:val="00430B7C"/>
    <w:rsid w:val="004311BB"/>
    <w:rsid w:val="00432C75"/>
    <w:rsid w:val="00437922"/>
    <w:rsid w:val="00443F50"/>
    <w:rsid w:val="0044448D"/>
    <w:rsid w:val="00446A6F"/>
    <w:rsid w:val="00450EAF"/>
    <w:rsid w:val="004527F9"/>
    <w:rsid w:val="004560A3"/>
    <w:rsid w:val="004609F9"/>
    <w:rsid w:val="00461AA3"/>
    <w:rsid w:val="00461FAE"/>
    <w:rsid w:val="004675CB"/>
    <w:rsid w:val="00467C6C"/>
    <w:rsid w:val="00471400"/>
    <w:rsid w:val="00472B65"/>
    <w:rsid w:val="0047360B"/>
    <w:rsid w:val="00475F7B"/>
    <w:rsid w:val="004761E8"/>
    <w:rsid w:val="00476D6E"/>
    <w:rsid w:val="0047765D"/>
    <w:rsid w:val="004809E6"/>
    <w:rsid w:val="00485DB4"/>
    <w:rsid w:val="00486F50"/>
    <w:rsid w:val="00491191"/>
    <w:rsid w:val="00491A57"/>
    <w:rsid w:val="00497A25"/>
    <w:rsid w:val="004A3680"/>
    <w:rsid w:val="004A467E"/>
    <w:rsid w:val="004A48D7"/>
    <w:rsid w:val="004A64FE"/>
    <w:rsid w:val="004A6D11"/>
    <w:rsid w:val="004A797A"/>
    <w:rsid w:val="004A79EF"/>
    <w:rsid w:val="004B0757"/>
    <w:rsid w:val="004C1623"/>
    <w:rsid w:val="004C1A3D"/>
    <w:rsid w:val="004D3FC2"/>
    <w:rsid w:val="004D6F8D"/>
    <w:rsid w:val="004E03D6"/>
    <w:rsid w:val="004F0FBD"/>
    <w:rsid w:val="004F1EE9"/>
    <w:rsid w:val="00500D29"/>
    <w:rsid w:val="00500FB1"/>
    <w:rsid w:val="0050286B"/>
    <w:rsid w:val="00505B92"/>
    <w:rsid w:val="00507BED"/>
    <w:rsid w:val="00511ED5"/>
    <w:rsid w:val="00512373"/>
    <w:rsid w:val="00512C83"/>
    <w:rsid w:val="00516934"/>
    <w:rsid w:val="00521C48"/>
    <w:rsid w:val="005227D2"/>
    <w:rsid w:val="00523C92"/>
    <w:rsid w:val="005257EA"/>
    <w:rsid w:val="00530FEC"/>
    <w:rsid w:val="00531972"/>
    <w:rsid w:val="00532202"/>
    <w:rsid w:val="005370B9"/>
    <w:rsid w:val="00537A65"/>
    <w:rsid w:val="005437A7"/>
    <w:rsid w:val="00543F66"/>
    <w:rsid w:val="005457EB"/>
    <w:rsid w:val="00545DC0"/>
    <w:rsid w:val="00547315"/>
    <w:rsid w:val="0055307A"/>
    <w:rsid w:val="00554332"/>
    <w:rsid w:val="005601DF"/>
    <w:rsid w:val="00560676"/>
    <w:rsid w:val="00561DE5"/>
    <w:rsid w:val="00562E3B"/>
    <w:rsid w:val="00565830"/>
    <w:rsid w:val="00566DC9"/>
    <w:rsid w:val="00574000"/>
    <w:rsid w:val="0057555D"/>
    <w:rsid w:val="00577F49"/>
    <w:rsid w:val="00580A64"/>
    <w:rsid w:val="005831AC"/>
    <w:rsid w:val="00584D97"/>
    <w:rsid w:val="00585580"/>
    <w:rsid w:val="005909AD"/>
    <w:rsid w:val="00591C94"/>
    <w:rsid w:val="00591EC0"/>
    <w:rsid w:val="00595DE2"/>
    <w:rsid w:val="005A1BB2"/>
    <w:rsid w:val="005A1C38"/>
    <w:rsid w:val="005A43B2"/>
    <w:rsid w:val="005B0648"/>
    <w:rsid w:val="005B08CF"/>
    <w:rsid w:val="005C02F7"/>
    <w:rsid w:val="005C5628"/>
    <w:rsid w:val="005C70C8"/>
    <w:rsid w:val="005D1A0D"/>
    <w:rsid w:val="005D4F7F"/>
    <w:rsid w:val="005E1D74"/>
    <w:rsid w:val="005E4031"/>
    <w:rsid w:val="005E7036"/>
    <w:rsid w:val="005E7E45"/>
    <w:rsid w:val="005F0A25"/>
    <w:rsid w:val="005F19E6"/>
    <w:rsid w:val="005F613A"/>
    <w:rsid w:val="00604B8D"/>
    <w:rsid w:val="00605022"/>
    <w:rsid w:val="0060735E"/>
    <w:rsid w:val="0060789E"/>
    <w:rsid w:val="00610CDB"/>
    <w:rsid w:val="0061533B"/>
    <w:rsid w:val="00615AB9"/>
    <w:rsid w:val="00624216"/>
    <w:rsid w:val="006244F7"/>
    <w:rsid w:val="00627BDE"/>
    <w:rsid w:val="00627E08"/>
    <w:rsid w:val="00640BAF"/>
    <w:rsid w:val="00642045"/>
    <w:rsid w:val="00642C07"/>
    <w:rsid w:val="006441D8"/>
    <w:rsid w:val="00647AA3"/>
    <w:rsid w:val="00653E96"/>
    <w:rsid w:val="00656347"/>
    <w:rsid w:val="00660EF0"/>
    <w:rsid w:val="0066205D"/>
    <w:rsid w:val="006628F9"/>
    <w:rsid w:val="006631F9"/>
    <w:rsid w:val="006636BD"/>
    <w:rsid w:val="0066521C"/>
    <w:rsid w:val="00666B67"/>
    <w:rsid w:val="0067334E"/>
    <w:rsid w:val="006733AE"/>
    <w:rsid w:val="00676133"/>
    <w:rsid w:val="006768A3"/>
    <w:rsid w:val="006778FC"/>
    <w:rsid w:val="00680C17"/>
    <w:rsid w:val="00681E74"/>
    <w:rsid w:val="00684AF3"/>
    <w:rsid w:val="00690FA9"/>
    <w:rsid w:val="00693A9C"/>
    <w:rsid w:val="0069675C"/>
    <w:rsid w:val="006970D2"/>
    <w:rsid w:val="006A2B5E"/>
    <w:rsid w:val="006B0F80"/>
    <w:rsid w:val="006B1795"/>
    <w:rsid w:val="006B3D1A"/>
    <w:rsid w:val="006B523E"/>
    <w:rsid w:val="006B5357"/>
    <w:rsid w:val="006B7894"/>
    <w:rsid w:val="006C16DC"/>
    <w:rsid w:val="006C493B"/>
    <w:rsid w:val="006C7D95"/>
    <w:rsid w:val="006D1CA4"/>
    <w:rsid w:val="006D6F0A"/>
    <w:rsid w:val="006F18A4"/>
    <w:rsid w:val="006F3D65"/>
    <w:rsid w:val="006F700B"/>
    <w:rsid w:val="00702AD5"/>
    <w:rsid w:val="00703CA5"/>
    <w:rsid w:val="00704331"/>
    <w:rsid w:val="00705A39"/>
    <w:rsid w:val="00714E23"/>
    <w:rsid w:val="00716127"/>
    <w:rsid w:val="007226D4"/>
    <w:rsid w:val="0072554B"/>
    <w:rsid w:val="0072560E"/>
    <w:rsid w:val="00726B68"/>
    <w:rsid w:val="00733865"/>
    <w:rsid w:val="007352E9"/>
    <w:rsid w:val="00735B6F"/>
    <w:rsid w:val="00736D26"/>
    <w:rsid w:val="00741CE9"/>
    <w:rsid w:val="00741E38"/>
    <w:rsid w:val="007436FA"/>
    <w:rsid w:val="00743C43"/>
    <w:rsid w:val="00745D4B"/>
    <w:rsid w:val="00747EB0"/>
    <w:rsid w:val="0075246B"/>
    <w:rsid w:val="00752847"/>
    <w:rsid w:val="0075685B"/>
    <w:rsid w:val="00762B3A"/>
    <w:rsid w:val="00762BA7"/>
    <w:rsid w:val="00762C9D"/>
    <w:rsid w:val="00764542"/>
    <w:rsid w:val="00766318"/>
    <w:rsid w:val="00770920"/>
    <w:rsid w:val="007720E2"/>
    <w:rsid w:val="00772170"/>
    <w:rsid w:val="00772234"/>
    <w:rsid w:val="007735E2"/>
    <w:rsid w:val="007743E0"/>
    <w:rsid w:val="00775316"/>
    <w:rsid w:val="00775BF9"/>
    <w:rsid w:val="00776AD9"/>
    <w:rsid w:val="00777117"/>
    <w:rsid w:val="0078482B"/>
    <w:rsid w:val="007848C7"/>
    <w:rsid w:val="00784E71"/>
    <w:rsid w:val="00786DD4"/>
    <w:rsid w:val="00786E34"/>
    <w:rsid w:val="0079314A"/>
    <w:rsid w:val="00794717"/>
    <w:rsid w:val="00797F55"/>
    <w:rsid w:val="007A67A2"/>
    <w:rsid w:val="007A7479"/>
    <w:rsid w:val="007A787B"/>
    <w:rsid w:val="007B2215"/>
    <w:rsid w:val="007B34F4"/>
    <w:rsid w:val="007C06AF"/>
    <w:rsid w:val="007C1ED5"/>
    <w:rsid w:val="007C375A"/>
    <w:rsid w:val="007C53ED"/>
    <w:rsid w:val="007C6682"/>
    <w:rsid w:val="007C77A3"/>
    <w:rsid w:val="007D15E6"/>
    <w:rsid w:val="007D188D"/>
    <w:rsid w:val="007D2521"/>
    <w:rsid w:val="007D297F"/>
    <w:rsid w:val="007D2C0C"/>
    <w:rsid w:val="007D323D"/>
    <w:rsid w:val="007D32E9"/>
    <w:rsid w:val="007D5B10"/>
    <w:rsid w:val="007D5D41"/>
    <w:rsid w:val="007E19A6"/>
    <w:rsid w:val="007E4880"/>
    <w:rsid w:val="007E534F"/>
    <w:rsid w:val="007E5D67"/>
    <w:rsid w:val="007F00DB"/>
    <w:rsid w:val="007F34FE"/>
    <w:rsid w:val="007F3DB6"/>
    <w:rsid w:val="007F431E"/>
    <w:rsid w:val="007F66F8"/>
    <w:rsid w:val="007F69FC"/>
    <w:rsid w:val="008026DC"/>
    <w:rsid w:val="008077AB"/>
    <w:rsid w:val="00810809"/>
    <w:rsid w:val="00810F27"/>
    <w:rsid w:val="008118B8"/>
    <w:rsid w:val="008123EF"/>
    <w:rsid w:val="00812692"/>
    <w:rsid w:val="00814812"/>
    <w:rsid w:val="008166D3"/>
    <w:rsid w:val="00823367"/>
    <w:rsid w:val="00823439"/>
    <w:rsid w:val="0082755B"/>
    <w:rsid w:val="008307CA"/>
    <w:rsid w:val="0083097B"/>
    <w:rsid w:val="00832641"/>
    <w:rsid w:val="0083576F"/>
    <w:rsid w:val="0084043F"/>
    <w:rsid w:val="00840E62"/>
    <w:rsid w:val="00842A1E"/>
    <w:rsid w:val="00845CCB"/>
    <w:rsid w:val="00853AE2"/>
    <w:rsid w:val="00857322"/>
    <w:rsid w:val="00857FF1"/>
    <w:rsid w:val="00860C39"/>
    <w:rsid w:val="00865D0A"/>
    <w:rsid w:val="008719D2"/>
    <w:rsid w:val="008724AD"/>
    <w:rsid w:val="00872A70"/>
    <w:rsid w:val="00880C11"/>
    <w:rsid w:val="00880DA4"/>
    <w:rsid w:val="00882EEB"/>
    <w:rsid w:val="008850AA"/>
    <w:rsid w:val="00891281"/>
    <w:rsid w:val="008944A8"/>
    <w:rsid w:val="00897C0B"/>
    <w:rsid w:val="008A2A24"/>
    <w:rsid w:val="008A38C8"/>
    <w:rsid w:val="008A4D1E"/>
    <w:rsid w:val="008B1D34"/>
    <w:rsid w:val="008B4075"/>
    <w:rsid w:val="008B418E"/>
    <w:rsid w:val="008B52A1"/>
    <w:rsid w:val="008B6BDD"/>
    <w:rsid w:val="008B6EA7"/>
    <w:rsid w:val="008B7B7D"/>
    <w:rsid w:val="008C055B"/>
    <w:rsid w:val="008D010D"/>
    <w:rsid w:val="008D20AD"/>
    <w:rsid w:val="008D4B3B"/>
    <w:rsid w:val="008D563E"/>
    <w:rsid w:val="008D56E1"/>
    <w:rsid w:val="008D7A25"/>
    <w:rsid w:val="008E1543"/>
    <w:rsid w:val="008E521E"/>
    <w:rsid w:val="008E5505"/>
    <w:rsid w:val="008E6009"/>
    <w:rsid w:val="008F1019"/>
    <w:rsid w:val="008F26E6"/>
    <w:rsid w:val="008F5F86"/>
    <w:rsid w:val="00900F30"/>
    <w:rsid w:val="0091024C"/>
    <w:rsid w:val="0091108A"/>
    <w:rsid w:val="009116A6"/>
    <w:rsid w:val="00913641"/>
    <w:rsid w:val="00920B6E"/>
    <w:rsid w:val="00922555"/>
    <w:rsid w:val="0092565C"/>
    <w:rsid w:val="00935247"/>
    <w:rsid w:val="009367DA"/>
    <w:rsid w:val="00936C94"/>
    <w:rsid w:val="00943287"/>
    <w:rsid w:val="009468B8"/>
    <w:rsid w:val="00950800"/>
    <w:rsid w:val="0095110F"/>
    <w:rsid w:val="00951FF5"/>
    <w:rsid w:val="009527C6"/>
    <w:rsid w:val="009528DD"/>
    <w:rsid w:val="009530A8"/>
    <w:rsid w:val="00953C98"/>
    <w:rsid w:val="009565FC"/>
    <w:rsid w:val="00956B77"/>
    <w:rsid w:val="009613AC"/>
    <w:rsid w:val="00963F9B"/>
    <w:rsid w:val="00964659"/>
    <w:rsid w:val="00964E70"/>
    <w:rsid w:val="00966F29"/>
    <w:rsid w:val="0097609F"/>
    <w:rsid w:val="0097739E"/>
    <w:rsid w:val="00977709"/>
    <w:rsid w:val="009878D2"/>
    <w:rsid w:val="0099145D"/>
    <w:rsid w:val="00992022"/>
    <w:rsid w:val="00996439"/>
    <w:rsid w:val="009A0663"/>
    <w:rsid w:val="009A0B42"/>
    <w:rsid w:val="009B02AF"/>
    <w:rsid w:val="009B0AA3"/>
    <w:rsid w:val="009B2A2D"/>
    <w:rsid w:val="009B2F35"/>
    <w:rsid w:val="009B3886"/>
    <w:rsid w:val="009B4469"/>
    <w:rsid w:val="009B538D"/>
    <w:rsid w:val="009B70C0"/>
    <w:rsid w:val="009B77D8"/>
    <w:rsid w:val="009C2D23"/>
    <w:rsid w:val="009C3353"/>
    <w:rsid w:val="009C4F6F"/>
    <w:rsid w:val="009C5AB7"/>
    <w:rsid w:val="009C7AD3"/>
    <w:rsid w:val="009D12FF"/>
    <w:rsid w:val="009D2C7B"/>
    <w:rsid w:val="009D6EEC"/>
    <w:rsid w:val="009D7328"/>
    <w:rsid w:val="009E03BE"/>
    <w:rsid w:val="009E15DB"/>
    <w:rsid w:val="009E2606"/>
    <w:rsid w:val="009F154F"/>
    <w:rsid w:val="00A0274D"/>
    <w:rsid w:val="00A038E6"/>
    <w:rsid w:val="00A10696"/>
    <w:rsid w:val="00A10F82"/>
    <w:rsid w:val="00A13E2D"/>
    <w:rsid w:val="00A17411"/>
    <w:rsid w:val="00A21815"/>
    <w:rsid w:val="00A22367"/>
    <w:rsid w:val="00A22853"/>
    <w:rsid w:val="00A231B8"/>
    <w:rsid w:val="00A23F3F"/>
    <w:rsid w:val="00A320D8"/>
    <w:rsid w:val="00A378E3"/>
    <w:rsid w:val="00A44BD5"/>
    <w:rsid w:val="00A456A3"/>
    <w:rsid w:val="00A45E05"/>
    <w:rsid w:val="00A46F81"/>
    <w:rsid w:val="00A50473"/>
    <w:rsid w:val="00A549BB"/>
    <w:rsid w:val="00A558B7"/>
    <w:rsid w:val="00A568CE"/>
    <w:rsid w:val="00A6241F"/>
    <w:rsid w:val="00A627AF"/>
    <w:rsid w:val="00A67EDD"/>
    <w:rsid w:val="00A70DFE"/>
    <w:rsid w:val="00A73B3B"/>
    <w:rsid w:val="00A80145"/>
    <w:rsid w:val="00A8178C"/>
    <w:rsid w:val="00A84A65"/>
    <w:rsid w:val="00A91154"/>
    <w:rsid w:val="00A92829"/>
    <w:rsid w:val="00A93969"/>
    <w:rsid w:val="00A96E4A"/>
    <w:rsid w:val="00A97EC9"/>
    <w:rsid w:val="00AA14CA"/>
    <w:rsid w:val="00AA4461"/>
    <w:rsid w:val="00AA561C"/>
    <w:rsid w:val="00AA6776"/>
    <w:rsid w:val="00AA76E9"/>
    <w:rsid w:val="00AA7D31"/>
    <w:rsid w:val="00AB0AD3"/>
    <w:rsid w:val="00AB29D0"/>
    <w:rsid w:val="00AB44EC"/>
    <w:rsid w:val="00AB6864"/>
    <w:rsid w:val="00AC251A"/>
    <w:rsid w:val="00AC359F"/>
    <w:rsid w:val="00AC3A93"/>
    <w:rsid w:val="00AC597A"/>
    <w:rsid w:val="00AD1A94"/>
    <w:rsid w:val="00AE1038"/>
    <w:rsid w:val="00AE1408"/>
    <w:rsid w:val="00AE1761"/>
    <w:rsid w:val="00AF0963"/>
    <w:rsid w:val="00AF3DB8"/>
    <w:rsid w:val="00AF4EA2"/>
    <w:rsid w:val="00AF5C70"/>
    <w:rsid w:val="00B02649"/>
    <w:rsid w:val="00B03A9F"/>
    <w:rsid w:val="00B11596"/>
    <w:rsid w:val="00B131B3"/>
    <w:rsid w:val="00B152A6"/>
    <w:rsid w:val="00B15513"/>
    <w:rsid w:val="00B160D1"/>
    <w:rsid w:val="00B16339"/>
    <w:rsid w:val="00B205D6"/>
    <w:rsid w:val="00B217EB"/>
    <w:rsid w:val="00B23205"/>
    <w:rsid w:val="00B24A8C"/>
    <w:rsid w:val="00B26612"/>
    <w:rsid w:val="00B307B6"/>
    <w:rsid w:val="00B32200"/>
    <w:rsid w:val="00B335B7"/>
    <w:rsid w:val="00B403EE"/>
    <w:rsid w:val="00B42A3C"/>
    <w:rsid w:val="00B42AF4"/>
    <w:rsid w:val="00B42D08"/>
    <w:rsid w:val="00B438EF"/>
    <w:rsid w:val="00B46BC2"/>
    <w:rsid w:val="00B57175"/>
    <w:rsid w:val="00B576A9"/>
    <w:rsid w:val="00B66BAD"/>
    <w:rsid w:val="00B66FF9"/>
    <w:rsid w:val="00B70B2D"/>
    <w:rsid w:val="00B73616"/>
    <w:rsid w:val="00B752D7"/>
    <w:rsid w:val="00B80506"/>
    <w:rsid w:val="00B80DA4"/>
    <w:rsid w:val="00B819C7"/>
    <w:rsid w:val="00B85BA1"/>
    <w:rsid w:val="00B85E60"/>
    <w:rsid w:val="00B864D2"/>
    <w:rsid w:val="00B900A4"/>
    <w:rsid w:val="00B9040D"/>
    <w:rsid w:val="00B90EB7"/>
    <w:rsid w:val="00B91FE1"/>
    <w:rsid w:val="00B95934"/>
    <w:rsid w:val="00BA28D4"/>
    <w:rsid w:val="00BA3183"/>
    <w:rsid w:val="00BB08D1"/>
    <w:rsid w:val="00BB0C6E"/>
    <w:rsid w:val="00BB353D"/>
    <w:rsid w:val="00BB3E28"/>
    <w:rsid w:val="00BC1C3B"/>
    <w:rsid w:val="00BC6B08"/>
    <w:rsid w:val="00BC6CF9"/>
    <w:rsid w:val="00BD51B5"/>
    <w:rsid w:val="00BD6015"/>
    <w:rsid w:val="00BD73FB"/>
    <w:rsid w:val="00BE4FA9"/>
    <w:rsid w:val="00BE5342"/>
    <w:rsid w:val="00BF0EAB"/>
    <w:rsid w:val="00BF49D7"/>
    <w:rsid w:val="00BF4CB8"/>
    <w:rsid w:val="00C04068"/>
    <w:rsid w:val="00C0449E"/>
    <w:rsid w:val="00C07443"/>
    <w:rsid w:val="00C0762F"/>
    <w:rsid w:val="00C07DA7"/>
    <w:rsid w:val="00C11474"/>
    <w:rsid w:val="00C16766"/>
    <w:rsid w:val="00C20AD9"/>
    <w:rsid w:val="00C21304"/>
    <w:rsid w:val="00C2457C"/>
    <w:rsid w:val="00C2582F"/>
    <w:rsid w:val="00C2602F"/>
    <w:rsid w:val="00C27582"/>
    <w:rsid w:val="00C304DC"/>
    <w:rsid w:val="00C31923"/>
    <w:rsid w:val="00C31B7F"/>
    <w:rsid w:val="00C3562C"/>
    <w:rsid w:val="00C3580F"/>
    <w:rsid w:val="00C41BCF"/>
    <w:rsid w:val="00C41E38"/>
    <w:rsid w:val="00C43C2B"/>
    <w:rsid w:val="00C4545C"/>
    <w:rsid w:val="00C46846"/>
    <w:rsid w:val="00C47AD0"/>
    <w:rsid w:val="00C60D7F"/>
    <w:rsid w:val="00C60F36"/>
    <w:rsid w:val="00C613FB"/>
    <w:rsid w:val="00C6518D"/>
    <w:rsid w:val="00C65410"/>
    <w:rsid w:val="00C66B76"/>
    <w:rsid w:val="00C70F65"/>
    <w:rsid w:val="00C71B35"/>
    <w:rsid w:val="00C723D6"/>
    <w:rsid w:val="00C72DFD"/>
    <w:rsid w:val="00C73E17"/>
    <w:rsid w:val="00C76E0B"/>
    <w:rsid w:val="00C77467"/>
    <w:rsid w:val="00C801B8"/>
    <w:rsid w:val="00C82603"/>
    <w:rsid w:val="00C8395A"/>
    <w:rsid w:val="00C84A81"/>
    <w:rsid w:val="00C85721"/>
    <w:rsid w:val="00C90D7A"/>
    <w:rsid w:val="00C9336B"/>
    <w:rsid w:val="00C94763"/>
    <w:rsid w:val="00C9755E"/>
    <w:rsid w:val="00C97BCA"/>
    <w:rsid w:val="00CA1F7F"/>
    <w:rsid w:val="00CA2E7A"/>
    <w:rsid w:val="00CA3B21"/>
    <w:rsid w:val="00CA491B"/>
    <w:rsid w:val="00CA5A74"/>
    <w:rsid w:val="00CA74E9"/>
    <w:rsid w:val="00CB0446"/>
    <w:rsid w:val="00CB3D45"/>
    <w:rsid w:val="00CB5855"/>
    <w:rsid w:val="00CB70EB"/>
    <w:rsid w:val="00CC26EC"/>
    <w:rsid w:val="00CC4AA6"/>
    <w:rsid w:val="00CC56FF"/>
    <w:rsid w:val="00CD047D"/>
    <w:rsid w:val="00CD0632"/>
    <w:rsid w:val="00CD40F0"/>
    <w:rsid w:val="00CD534E"/>
    <w:rsid w:val="00CD773D"/>
    <w:rsid w:val="00CE4B45"/>
    <w:rsid w:val="00CE5A53"/>
    <w:rsid w:val="00CE7325"/>
    <w:rsid w:val="00CF25BF"/>
    <w:rsid w:val="00CF36D4"/>
    <w:rsid w:val="00CF4389"/>
    <w:rsid w:val="00D017D1"/>
    <w:rsid w:val="00D02104"/>
    <w:rsid w:val="00D04C72"/>
    <w:rsid w:val="00D06B1D"/>
    <w:rsid w:val="00D10D13"/>
    <w:rsid w:val="00D1140D"/>
    <w:rsid w:val="00D1157B"/>
    <w:rsid w:val="00D164BB"/>
    <w:rsid w:val="00D16733"/>
    <w:rsid w:val="00D23B54"/>
    <w:rsid w:val="00D248C2"/>
    <w:rsid w:val="00D24D72"/>
    <w:rsid w:val="00D257B4"/>
    <w:rsid w:val="00D331F7"/>
    <w:rsid w:val="00D350A3"/>
    <w:rsid w:val="00D371CB"/>
    <w:rsid w:val="00D4005A"/>
    <w:rsid w:val="00D41D88"/>
    <w:rsid w:val="00D5089A"/>
    <w:rsid w:val="00D51C32"/>
    <w:rsid w:val="00D57456"/>
    <w:rsid w:val="00D57637"/>
    <w:rsid w:val="00D5798B"/>
    <w:rsid w:val="00D62EFB"/>
    <w:rsid w:val="00D7181A"/>
    <w:rsid w:val="00D72016"/>
    <w:rsid w:val="00D74B40"/>
    <w:rsid w:val="00D841F4"/>
    <w:rsid w:val="00D84C32"/>
    <w:rsid w:val="00D86EBA"/>
    <w:rsid w:val="00D92C5B"/>
    <w:rsid w:val="00D93C1F"/>
    <w:rsid w:val="00D9546D"/>
    <w:rsid w:val="00DA12DE"/>
    <w:rsid w:val="00DA24DF"/>
    <w:rsid w:val="00DA5D0D"/>
    <w:rsid w:val="00DA5FC2"/>
    <w:rsid w:val="00DA6460"/>
    <w:rsid w:val="00DA6C76"/>
    <w:rsid w:val="00DB276E"/>
    <w:rsid w:val="00DB408B"/>
    <w:rsid w:val="00DB5654"/>
    <w:rsid w:val="00DC587A"/>
    <w:rsid w:val="00DD03AB"/>
    <w:rsid w:val="00DD2614"/>
    <w:rsid w:val="00DD597A"/>
    <w:rsid w:val="00DD7CD1"/>
    <w:rsid w:val="00DE0047"/>
    <w:rsid w:val="00DF02A4"/>
    <w:rsid w:val="00DF0D27"/>
    <w:rsid w:val="00DF4ACE"/>
    <w:rsid w:val="00E11D30"/>
    <w:rsid w:val="00E11FF3"/>
    <w:rsid w:val="00E12435"/>
    <w:rsid w:val="00E15596"/>
    <w:rsid w:val="00E22259"/>
    <w:rsid w:val="00E23E9D"/>
    <w:rsid w:val="00E32043"/>
    <w:rsid w:val="00E4189F"/>
    <w:rsid w:val="00E42B05"/>
    <w:rsid w:val="00E43A64"/>
    <w:rsid w:val="00E43F08"/>
    <w:rsid w:val="00E4743E"/>
    <w:rsid w:val="00E522DE"/>
    <w:rsid w:val="00E575C5"/>
    <w:rsid w:val="00E6573F"/>
    <w:rsid w:val="00E7549C"/>
    <w:rsid w:val="00E75735"/>
    <w:rsid w:val="00E77539"/>
    <w:rsid w:val="00E77FF9"/>
    <w:rsid w:val="00E80E0D"/>
    <w:rsid w:val="00E81FCF"/>
    <w:rsid w:val="00E837A5"/>
    <w:rsid w:val="00E931A9"/>
    <w:rsid w:val="00E96250"/>
    <w:rsid w:val="00EA5A7D"/>
    <w:rsid w:val="00EA7FE1"/>
    <w:rsid w:val="00EB4DB1"/>
    <w:rsid w:val="00EB6647"/>
    <w:rsid w:val="00EB7F8C"/>
    <w:rsid w:val="00EC1BCA"/>
    <w:rsid w:val="00EC32B7"/>
    <w:rsid w:val="00EC596A"/>
    <w:rsid w:val="00ED0076"/>
    <w:rsid w:val="00ED2459"/>
    <w:rsid w:val="00EE1D12"/>
    <w:rsid w:val="00EE46A8"/>
    <w:rsid w:val="00EE65D9"/>
    <w:rsid w:val="00EE7CCE"/>
    <w:rsid w:val="00EE7F95"/>
    <w:rsid w:val="00EF1BB6"/>
    <w:rsid w:val="00EF2172"/>
    <w:rsid w:val="00EF32FD"/>
    <w:rsid w:val="00EF4967"/>
    <w:rsid w:val="00F03E4A"/>
    <w:rsid w:val="00F04CF3"/>
    <w:rsid w:val="00F0643C"/>
    <w:rsid w:val="00F07883"/>
    <w:rsid w:val="00F10B70"/>
    <w:rsid w:val="00F13C44"/>
    <w:rsid w:val="00F176A4"/>
    <w:rsid w:val="00F176FE"/>
    <w:rsid w:val="00F22378"/>
    <w:rsid w:val="00F226A1"/>
    <w:rsid w:val="00F31E4A"/>
    <w:rsid w:val="00F377BF"/>
    <w:rsid w:val="00F37A80"/>
    <w:rsid w:val="00F44994"/>
    <w:rsid w:val="00F524C1"/>
    <w:rsid w:val="00F52B55"/>
    <w:rsid w:val="00F52F77"/>
    <w:rsid w:val="00F5446A"/>
    <w:rsid w:val="00F5751A"/>
    <w:rsid w:val="00F61204"/>
    <w:rsid w:val="00F62E03"/>
    <w:rsid w:val="00F63C3C"/>
    <w:rsid w:val="00F64950"/>
    <w:rsid w:val="00F67349"/>
    <w:rsid w:val="00F675DB"/>
    <w:rsid w:val="00F70BC9"/>
    <w:rsid w:val="00F7276B"/>
    <w:rsid w:val="00F73A15"/>
    <w:rsid w:val="00F77034"/>
    <w:rsid w:val="00F8099F"/>
    <w:rsid w:val="00F80AA9"/>
    <w:rsid w:val="00F82104"/>
    <w:rsid w:val="00F822AD"/>
    <w:rsid w:val="00F867AD"/>
    <w:rsid w:val="00F901D6"/>
    <w:rsid w:val="00F90A65"/>
    <w:rsid w:val="00F90C78"/>
    <w:rsid w:val="00F90D66"/>
    <w:rsid w:val="00F915A9"/>
    <w:rsid w:val="00F926F3"/>
    <w:rsid w:val="00F9416E"/>
    <w:rsid w:val="00F9646E"/>
    <w:rsid w:val="00FA19FF"/>
    <w:rsid w:val="00FA2F22"/>
    <w:rsid w:val="00FA42BD"/>
    <w:rsid w:val="00FA6C8B"/>
    <w:rsid w:val="00FB122C"/>
    <w:rsid w:val="00FB586B"/>
    <w:rsid w:val="00FB5948"/>
    <w:rsid w:val="00FB648D"/>
    <w:rsid w:val="00FC1347"/>
    <w:rsid w:val="00FC26E4"/>
    <w:rsid w:val="00FC52C6"/>
    <w:rsid w:val="00FD235D"/>
    <w:rsid w:val="00FD501D"/>
    <w:rsid w:val="00FD6A1B"/>
    <w:rsid w:val="00FD7AA9"/>
    <w:rsid w:val="00FE1B3E"/>
    <w:rsid w:val="00FE7AC6"/>
    <w:rsid w:val="00FF6D14"/>
    <w:rsid w:val="141F0144"/>
    <w:rsid w:val="14DF66A0"/>
    <w:rsid w:val="62A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8032F"/>
  <w15:docId w15:val="{AD7BB500-F5A2-4E40-8D37-75C5AD3E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161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aliases w:val="aotm_załączniki,Styl moj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76631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4A79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A79E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A79EF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C47AD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C47AD0"/>
    <w:rPr>
      <w:b/>
      <w:bCs/>
    </w:rPr>
  </w:style>
  <w:style w:type="table" w:styleId="Tabela-Siatka">
    <w:name w:val="Table Grid"/>
    <w:basedOn w:val="Standardowy"/>
    <w:rsid w:val="00B32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161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odstawowy">
    <w:name w:val="Body Text"/>
    <w:aliases w:val=" Znak6, Znak Znak Znak Znak,Znak6,Znak Znak Znak Znak,Znak Znak Znak Znak1,under heading 1,Under Heading 1,bt,Body text,BT,Body Text Hang,indent,Body Text Char,Body Text Char3 Char,Body Text Char1 Char Char"/>
    <w:basedOn w:val="Normalny"/>
    <w:link w:val="TekstpodstawowyZnak"/>
    <w:uiPriority w:val="99"/>
    <w:rsid w:val="008B7B7D"/>
    <w:pPr>
      <w:tabs>
        <w:tab w:val="left" w:pos="851"/>
      </w:tabs>
      <w:spacing w:before="120"/>
      <w:jc w:val="both"/>
    </w:pPr>
    <w:rPr>
      <w:rFonts w:ascii="MS Mincho" w:eastAsia="Yu Mincho Light" w:hAnsi="MS Mincho" w:cs="@Yu Mincho Light"/>
      <w:sz w:val="20"/>
      <w:szCs w:val="22"/>
      <w:lang w:eastAsia="en-US"/>
    </w:rPr>
  </w:style>
  <w:style w:type="character" w:customStyle="1" w:styleId="TekstpodstawowyZnak">
    <w:name w:val="Tekst podstawowy Znak"/>
    <w:aliases w:val=" Znak6 Znak, Znak Znak Znak Znak Znak,Znak6 Znak,Znak Znak Znak Znak Znak,Znak Znak Znak Znak1 Znak,under heading 1 Znak,Under Heading 1 Znak,bt Znak,Body text Znak,BT Znak,Body Text Hang Znak,indent Znak,Body Text Char Znak"/>
    <w:basedOn w:val="Domylnaczcionkaakapitu"/>
    <w:link w:val="Tekstpodstawowy"/>
    <w:uiPriority w:val="99"/>
    <w:rsid w:val="008B7B7D"/>
    <w:rPr>
      <w:rFonts w:ascii="MS Mincho" w:eastAsia="Yu Mincho Light" w:hAnsi="MS Mincho" w:cs="@Yu Mincho Light"/>
      <w:szCs w:val="22"/>
      <w:lang w:eastAsia="en-US"/>
    </w:rPr>
  </w:style>
  <w:style w:type="paragraph" w:customStyle="1" w:styleId="NAG">
    <w:name w:val="NAG"/>
    <w:basedOn w:val="Nagwek"/>
    <w:link w:val="NAGZnak"/>
    <w:uiPriority w:val="99"/>
    <w:rsid w:val="008B7B7D"/>
    <w:pPr>
      <w:tabs>
        <w:tab w:val="left" w:pos="851"/>
      </w:tabs>
      <w:spacing w:before="1920"/>
      <w:jc w:val="center"/>
    </w:pPr>
    <w:rPr>
      <w:rFonts w:ascii="MS Mincho" w:eastAsia="Yu Mincho Light" w:hAnsi="MS Mincho" w:cs="@Yu Mincho Light"/>
      <w:b/>
      <w:sz w:val="36"/>
      <w:szCs w:val="36"/>
    </w:rPr>
  </w:style>
  <w:style w:type="character" w:customStyle="1" w:styleId="NAGZnak">
    <w:name w:val="NAG Znak"/>
    <w:link w:val="NAG"/>
    <w:uiPriority w:val="99"/>
    <w:locked/>
    <w:rsid w:val="008B7B7D"/>
    <w:rPr>
      <w:rFonts w:ascii="MS Mincho" w:eastAsia="Yu Mincho Light" w:hAnsi="MS Mincho" w:cs="@Yu Mincho Light"/>
      <w:b/>
      <w:sz w:val="36"/>
      <w:szCs w:val="36"/>
    </w:rPr>
  </w:style>
  <w:style w:type="paragraph" w:customStyle="1" w:styleId="06TabeletxtpodstRaportWS">
    <w:name w:val="06_Tabele_txt_podst_Raport_WS"/>
    <w:basedOn w:val="Tekstkomentarza"/>
    <w:link w:val="06TabeletxtpodstRaportWSZnak"/>
    <w:qFormat/>
    <w:rsid w:val="004609F9"/>
    <w:pPr>
      <w:tabs>
        <w:tab w:val="left" w:pos="851"/>
      </w:tabs>
      <w:spacing w:before="40" w:after="40"/>
      <w:jc w:val="both"/>
    </w:pPr>
    <w:rPr>
      <w:rFonts w:ascii="MS Mincho" w:eastAsia="@MS Mincho" w:hAnsi="MS Mincho" w:cs="Cambria"/>
      <w:sz w:val="16"/>
      <w:szCs w:val="16"/>
    </w:rPr>
  </w:style>
  <w:style w:type="character" w:customStyle="1" w:styleId="06TabeletxtpodstRaportWSZnak">
    <w:name w:val="06_Tabele_txt_podst_Raport_WS Znak"/>
    <w:link w:val="06TabeletxtpodstRaportWS"/>
    <w:locked/>
    <w:rsid w:val="004609F9"/>
    <w:rPr>
      <w:rFonts w:ascii="MS Mincho" w:eastAsia="@MS Mincho" w:hAnsi="MS Mincho" w:cs="Cambria"/>
      <w:sz w:val="16"/>
      <w:szCs w:val="16"/>
    </w:rPr>
  </w:style>
  <w:style w:type="paragraph" w:customStyle="1" w:styleId="Default">
    <w:name w:val="Default"/>
    <w:rsid w:val="006628F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kapitzlistZnak">
    <w:name w:val="Akapit z listą Znak"/>
    <w:aliases w:val="aotm_załączniki Znak,Styl moj Znak,Akapit z listą1 Znak,Akapit z listą11 Znak,List Paragraph1 Znak,Bullet1 Znak,Table Legend Znak,BulletPoints Znak,podpunkt ankietyy Znak,5 - W tabeli Znak,Dot pt Znak,F5 List Paragraph Znak"/>
    <w:link w:val="Akapitzlist"/>
    <w:uiPriority w:val="34"/>
    <w:qFormat/>
    <w:locked/>
    <w:rsid w:val="00CC4AA6"/>
    <w:rPr>
      <w:sz w:val="24"/>
      <w:szCs w:val="24"/>
    </w:rPr>
  </w:style>
  <w:style w:type="paragraph" w:styleId="Poprawka">
    <w:name w:val="Revision"/>
    <w:hidden/>
    <w:uiPriority w:val="99"/>
    <w:semiHidden/>
    <w:rsid w:val="001C5641"/>
    <w:rPr>
      <w:sz w:val="24"/>
      <w:szCs w:val="24"/>
    </w:rPr>
  </w:style>
  <w:style w:type="character" w:styleId="Hipercze">
    <w:name w:val="Hyperlink"/>
    <w:basedOn w:val="Domylnaczcionkaakapitu"/>
    <w:unhideWhenUsed/>
    <w:rsid w:val="006F700B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700B"/>
    <w:rPr>
      <w:color w:val="605E5C"/>
      <w:shd w:val="clear" w:color="auto" w:fill="E1DFDD"/>
    </w:rPr>
  </w:style>
  <w:style w:type="character" w:customStyle="1" w:styleId="cf01">
    <w:name w:val="cf01"/>
    <w:basedOn w:val="Domylnaczcionkaakapitu"/>
    <w:rsid w:val="008B418E"/>
    <w:rPr>
      <w:rFonts w:ascii="Segoe UI" w:hAnsi="Segoe UI" w:cs="Segoe UI" w:hint="default"/>
      <w:b/>
      <w:bCs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D4FC-7C47-4A53-B9B7-75B78FA8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1177</Words>
  <Characters>7783</Characters>
  <Application>Microsoft Office Word</Application>
  <DocSecurity>4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Magdalena</dc:creator>
  <cp:keywords/>
  <cp:lastModifiedBy>Królak-Buzakowska Joanna</cp:lastModifiedBy>
  <cp:revision>2</cp:revision>
  <cp:lastPrinted>2023-10-17T15:24:00Z</cp:lastPrinted>
  <dcterms:created xsi:type="dcterms:W3CDTF">2023-12-05T10:30:00Z</dcterms:created>
  <dcterms:modified xsi:type="dcterms:W3CDTF">2023-12-05T10:30:00Z</dcterms:modified>
</cp:coreProperties>
</file>