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CF16E" w14:textId="5BE6B673" w:rsidR="003B467E" w:rsidRDefault="00405AFB" w:rsidP="003B46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lang w:eastAsia="pl-PL"/>
        </w:rPr>
      </w:pPr>
      <w:bookmarkStart w:id="0" w:name="_Hlk132200218"/>
      <w:r>
        <w:rPr>
          <w:rFonts w:ascii="Times New Roman" w:eastAsia="Times New Roman" w:hAnsi="Times New Roman" w:cs="Times New Roman"/>
          <w:bCs/>
          <w:lang w:eastAsia="pl-PL"/>
        </w:rPr>
        <w:t xml:space="preserve">Załącznik </w:t>
      </w:r>
      <w:r w:rsidR="00110053">
        <w:rPr>
          <w:rFonts w:ascii="Times New Roman" w:eastAsia="Times New Roman" w:hAnsi="Times New Roman" w:cs="Times New Roman"/>
          <w:bCs/>
          <w:lang w:eastAsia="pl-PL"/>
        </w:rPr>
        <w:t>B.158.FM.</w:t>
      </w:r>
    </w:p>
    <w:p w14:paraId="180C3387" w14:textId="77777777" w:rsidR="003B467E" w:rsidRPr="003B467E" w:rsidRDefault="003B467E" w:rsidP="003B46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lang w:eastAsia="pl-PL"/>
        </w:rPr>
      </w:pPr>
    </w:p>
    <w:p w14:paraId="38716472" w14:textId="67823B5C" w:rsidR="00E302B5" w:rsidRPr="003B467E" w:rsidRDefault="00EA06EB" w:rsidP="003B467E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  <w:r w:rsidRPr="003B467E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LECZENIE</w:t>
      </w:r>
      <w:r w:rsidR="00D4296F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</w:t>
      </w:r>
      <w:r w:rsidR="00352496" w:rsidRPr="003B467E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CHORYCH</w:t>
      </w:r>
      <w:r w:rsidR="00D4296F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</w:t>
      </w:r>
      <w:r w:rsidR="00352496" w:rsidRPr="003B467E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Z</w:t>
      </w:r>
      <w:r w:rsidR="00D4296F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</w:t>
      </w:r>
      <w:r w:rsidR="00764389" w:rsidRPr="003B467E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NIEDOBOREM</w:t>
      </w:r>
      <w:r w:rsidR="00D4296F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</w:t>
      </w:r>
      <w:r w:rsidR="00764389" w:rsidRPr="003B467E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KWAŚNEJ</w:t>
      </w:r>
      <w:r w:rsidR="00D4296F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</w:t>
      </w:r>
      <w:r w:rsidR="00764389" w:rsidRPr="003B467E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SFINGOMIELINAZY</w:t>
      </w:r>
      <w:r w:rsidR="00D4296F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</w:t>
      </w:r>
      <w:r w:rsidR="00764389" w:rsidRPr="003B467E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(ASMD)</w:t>
      </w:r>
      <w:r w:rsidR="00D4296F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</w:t>
      </w:r>
      <w:r w:rsidR="00764389" w:rsidRPr="003B467E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TYPU</w:t>
      </w:r>
      <w:r w:rsidR="00D4296F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</w:t>
      </w:r>
      <w:r w:rsidR="00764389" w:rsidRPr="003B467E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A</w:t>
      </w:r>
      <w:r w:rsidR="006573F6" w:rsidRPr="003B467E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/</w:t>
      </w:r>
      <w:r w:rsidR="00764389" w:rsidRPr="003B467E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B</w:t>
      </w:r>
      <w:r w:rsidR="00D4296F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</w:t>
      </w:r>
      <w:r w:rsidR="00764389" w:rsidRPr="003B467E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i</w:t>
      </w:r>
      <w:r w:rsidR="00D4296F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</w:t>
      </w:r>
      <w:r w:rsidR="00764389" w:rsidRPr="003B467E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B</w:t>
      </w:r>
      <w:r w:rsidR="00D4296F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</w:t>
      </w:r>
      <w:r w:rsidR="000055FB" w:rsidRPr="003B467E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(</w:t>
      </w:r>
      <w:r w:rsidR="00A554F6" w:rsidRPr="003B467E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ICD-10</w:t>
      </w:r>
      <w:r w:rsidR="00D4296F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: </w:t>
      </w:r>
      <w:r w:rsidR="00A554F6" w:rsidRPr="003B467E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E75.241,</w:t>
      </w:r>
      <w:r w:rsidR="00D4296F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</w:t>
      </w:r>
      <w:r w:rsidR="00A554F6" w:rsidRPr="003B467E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E75.244</w:t>
      </w:r>
      <w:r w:rsidR="000055FB" w:rsidRPr="003B467E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65"/>
        <w:gridCol w:w="4111"/>
        <w:gridCol w:w="5612"/>
      </w:tblGrid>
      <w:tr w:rsidR="00EA06EB" w:rsidRPr="00764389" w14:paraId="3BE5856C" w14:textId="77777777" w:rsidTr="003B467E">
        <w:trPr>
          <w:trHeight w:val="567"/>
        </w:trPr>
        <w:tc>
          <w:tcPr>
            <w:tcW w:w="15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bookmarkEnd w:id="0"/>
          <w:p w14:paraId="4DAE89B3" w14:textId="5AC7C410" w:rsidR="00EA06EB" w:rsidRPr="00764389" w:rsidRDefault="00EA06EB" w:rsidP="003B467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389">
              <w:rPr>
                <w:rFonts w:ascii="Times New Roman" w:hAnsi="Times New Roman" w:cs="Times New Roman"/>
                <w:b/>
                <w:sz w:val="20"/>
                <w:szCs w:val="20"/>
              </w:rPr>
              <w:t>ZAKRES</w:t>
            </w:r>
            <w:r w:rsidR="00D429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64389">
              <w:rPr>
                <w:rFonts w:ascii="Times New Roman" w:hAnsi="Times New Roman" w:cs="Times New Roman"/>
                <w:b/>
                <w:sz w:val="20"/>
                <w:szCs w:val="20"/>
              </w:rPr>
              <w:t>ŚWIADCZENIA</w:t>
            </w:r>
            <w:r w:rsidR="00D429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64389">
              <w:rPr>
                <w:rFonts w:ascii="Times New Roman" w:hAnsi="Times New Roman" w:cs="Times New Roman"/>
                <w:b/>
                <w:sz w:val="20"/>
                <w:szCs w:val="20"/>
              </w:rPr>
              <w:t>GWARANTOWANEGO</w:t>
            </w:r>
          </w:p>
        </w:tc>
      </w:tr>
      <w:tr w:rsidR="00EA06EB" w:rsidRPr="00764389" w14:paraId="1437EA11" w14:textId="77777777" w:rsidTr="00D4296F">
        <w:trPr>
          <w:trHeight w:val="567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C6190" w14:textId="6224A543" w:rsidR="00EA06EB" w:rsidRPr="00764389" w:rsidRDefault="00EA06EB" w:rsidP="003B467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389">
              <w:rPr>
                <w:rFonts w:ascii="Times New Roman" w:hAnsi="Times New Roman" w:cs="Times New Roman"/>
                <w:b/>
                <w:sz w:val="20"/>
                <w:szCs w:val="20"/>
              </w:rPr>
              <w:t>ŚWIADCZENIOBIORCY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7CFA3" w14:textId="2775738C" w:rsidR="00EA06EB" w:rsidRPr="00764389" w:rsidRDefault="00EA06EB" w:rsidP="003B467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389">
              <w:rPr>
                <w:rFonts w:ascii="Times New Roman" w:hAnsi="Times New Roman" w:cs="Times New Roman"/>
                <w:b/>
                <w:sz w:val="20"/>
                <w:szCs w:val="20"/>
              </w:rPr>
              <w:t>SCHEMAT</w:t>
            </w:r>
            <w:r w:rsidR="00D429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64389">
              <w:rPr>
                <w:rFonts w:ascii="Times New Roman" w:hAnsi="Times New Roman" w:cs="Times New Roman"/>
                <w:b/>
                <w:sz w:val="20"/>
                <w:szCs w:val="20"/>
              </w:rPr>
              <w:t>DAWKOWANIA</w:t>
            </w:r>
            <w:r w:rsidR="00D429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64389">
              <w:rPr>
                <w:rFonts w:ascii="Times New Roman" w:hAnsi="Times New Roman" w:cs="Times New Roman"/>
                <w:b/>
                <w:sz w:val="20"/>
                <w:szCs w:val="20"/>
              </w:rPr>
              <w:t>LEKÓW</w:t>
            </w:r>
            <w:r w:rsidR="00D429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D4296F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</w:r>
            <w:r w:rsidRPr="00764389">
              <w:rPr>
                <w:rFonts w:ascii="Times New Roman" w:hAnsi="Times New Roman" w:cs="Times New Roman"/>
                <w:b/>
                <w:sz w:val="20"/>
                <w:szCs w:val="20"/>
              </w:rPr>
              <w:t>W</w:t>
            </w:r>
            <w:r w:rsidR="00D429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64389">
              <w:rPr>
                <w:rFonts w:ascii="Times New Roman" w:hAnsi="Times New Roman" w:cs="Times New Roman"/>
                <w:b/>
                <w:sz w:val="20"/>
                <w:szCs w:val="20"/>
              </w:rPr>
              <w:t>PROGRAMIE</w:t>
            </w:r>
          </w:p>
        </w:tc>
        <w:tc>
          <w:tcPr>
            <w:tcW w:w="5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5AA02" w14:textId="743EC76C" w:rsidR="00EA06EB" w:rsidRPr="00764389" w:rsidRDefault="00EA06EB" w:rsidP="00D429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389">
              <w:rPr>
                <w:rFonts w:ascii="Times New Roman" w:hAnsi="Times New Roman" w:cs="Times New Roman"/>
                <w:b/>
                <w:sz w:val="20"/>
                <w:szCs w:val="20"/>
              </w:rPr>
              <w:t>BADANIA</w:t>
            </w:r>
            <w:r w:rsidR="00D429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64389">
              <w:rPr>
                <w:rFonts w:ascii="Times New Roman" w:hAnsi="Times New Roman" w:cs="Times New Roman"/>
                <w:b/>
                <w:sz w:val="20"/>
                <w:szCs w:val="20"/>
              </w:rPr>
              <w:t>DIAGNOSTYCZNE</w:t>
            </w:r>
            <w:r w:rsidR="00D429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64389">
              <w:rPr>
                <w:rFonts w:ascii="Times New Roman" w:hAnsi="Times New Roman" w:cs="Times New Roman"/>
                <w:b/>
                <w:sz w:val="20"/>
                <w:szCs w:val="20"/>
              </w:rPr>
              <w:t>WYKONYWANE</w:t>
            </w:r>
            <w:r w:rsidR="00D429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D4296F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</w:r>
            <w:r w:rsidRPr="00764389">
              <w:rPr>
                <w:rFonts w:ascii="Times New Roman" w:hAnsi="Times New Roman" w:cs="Times New Roman"/>
                <w:b/>
                <w:sz w:val="20"/>
                <w:szCs w:val="20"/>
              </w:rPr>
              <w:t>W</w:t>
            </w:r>
            <w:r w:rsidR="00D429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64389">
              <w:rPr>
                <w:rFonts w:ascii="Times New Roman" w:hAnsi="Times New Roman" w:cs="Times New Roman"/>
                <w:b/>
                <w:sz w:val="20"/>
                <w:szCs w:val="20"/>
              </w:rPr>
              <w:t>RAMACH</w:t>
            </w:r>
            <w:r w:rsidR="00D429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64389">
              <w:rPr>
                <w:rFonts w:ascii="Times New Roman" w:hAnsi="Times New Roman" w:cs="Times New Roman"/>
                <w:b/>
                <w:sz w:val="20"/>
                <w:szCs w:val="20"/>
              </w:rPr>
              <w:t>PROGRAMU</w:t>
            </w:r>
          </w:p>
        </w:tc>
      </w:tr>
      <w:tr w:rsidR="00EA06EB" w:rsidRPr="00764389" w14:paraId="17BC5776" w14:textId="77777777" w:rsidTr="00D4296F">
        <w:trPr>
          <w:trHeight w:val="20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42543" w14:textId="51A03D85" w:rsidR="00891C04" w:rsidRPr="00D4296F" w:rsidRDefault="00891C04" w:rsidP="00D4296F">
            <w:pPr>
              <w:spacing w:before="120"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świadczeniobiorców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1A5F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dokonuje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Zespół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Koordynacyjny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25D2F" w:rsidRPr="00D4296F">
              <w:rPr>
                <w:rFonts w:ascii="Times New Roman" w:hAnsi="Times New Roman" w:cs="Times New Roman"/>
                <w:sz w:val="20"/>
                <w:szCs w:val="20"/>
              </w:rPr>
              <w:t>ds.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05A9E" w:rsidRPr="00D4296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F25D2F" w:rsidRPr="00D4296F">
              <w:rPr>
                <w:rFonts w:ascii="Times New Roman" w:hAnsi="Times New Roman" w:cs="Times New Roman"/>
                <w:sz w:val="20"/>
                <w:szCs w:val="20"/>
              </w:rPr>
              <w:t>horób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05A9E" w:rsidRPr="00D4296F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F25D2F" w:rsidRPr="00D4296F">
              <w:rPr>
                <w:rFonts w:ascii="Times New Roman" w:hAnsi="Times New Roman" w:cs="Times New Roman"/>
                <w:sz w:val="20"/>
                <w:szCs w:val="20"/>
              </w:rPr>
              <w:t>ltrarzadkich</w:t>
            </w:r>
            <w:proofErr w:type="spellEnd"/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powoływany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Prezesa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Narodowego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Funduszu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Zdrowia.</w:t>
            </w:r>
          </w:p>
          <w:p w14:paraId="091CA122" w14:textId="5004BA88" w:rsidR="00AD590B" w:rsidRPr="00D4296F" w:rsidRDefault="00AD590B" w:rsidP="00110053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F3B07">
              <w:rPr>
                <w:rFonts w:ascii="Times New Roman" w:hAnsi="Times New Roman" w:cs="Times New Roman"/>
                <w:sz w:val="20"/>
                <w:szCs w:val="20"/>
              </w:rPr>
              <w:t xml:space="preserve">Kwalifikacja do programu oraz weryfikacja skuteczności leczenia </w:t>
            </w:r>
            <w:r w:rsidRPr="00E07A63">
              <w:rPr>
                <w:rFonts w:ascii="Times New Roman" w:hAnsi="Times New Roman" w:cs="Times New Roman"/>
                <w:sz w:val="20"/>
                <w:szCs w:val="20"/>
              </w:rPr>
              <w:t>po 12 miesiącach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 następnie </w:t>
            </w:r>
            <w:r w:rsidRPr="00BF3B07">
              <w:rPr>
                <w:rFonts w:ascii="Times New Roman" w:hAnsi="Times New Roman" w:cs="Times New Roman"/>
                <w:sz w:val="20"/>
                <w:szCs w:val="20"/>
              </w:rPr>
              <w:t>co 6 miesięcy odbywa się, w oparciu o ocenę stanu klinicznego świadczeniobiorcy oraz ocenę efektywności zastosowanej terapi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i. </w:t>
            </w:r>
          </w:p>
          <w:p w14:paraId="5FC2C7C5" w14:textId="55D194C0" w:rsidR="00460114" w:rsidRPr="00D4296F" w:rsidRDefault="00460114" w:rsidP="00110053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 programie finansuje się leczenie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olipudazą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alfa zgodnie ze wskazanymi w opisie programu warunkami i kryteriami.</w:t>
            </w:r>
          </w:p>
          <w:p w14:paraId="1F6688B3" w14:textId="77777777" w:rsidR="002D7823" w:rsidRPr="00D4296F" w:rsidRDefault="002D7823" w:rsidP="00110053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491EAC" w14:textId="14E9BD65" w:rsidR="000055FB" w:rsidRPr="00D4296F" w:rsidRDefault="000055FB" w:rsidP="00110053">
            <w:pPr>
              <w:pStyle w:val="Akapitzlist"/>
              <w:numPr>
                <w:ilvl w:val="0"/>
                <w:numId w:val="2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b/>
                <w:sz w:val="20"/>
                <w:szCs w:val="20"/>
              </w:rPr>
              <w:t>Kryteria</w:t>
            </w:r>
            <w:r w:rsidR="00D4296F" w:rsidRPr="00D429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/>
                <w:sz w:val="20"/>
                <w:szCs w:val="20"/>
              </w:rPr>
              <w:t>kwalifikacji</w:t>
            </w:r>
          </w:p>
          <w:p w14:paraId="2A1E568A" w14:textId="77874084" w:rsidR="009E78CC" w:rsidRPr="00D4296F" w:rsidRDefault="00E07632" w:rsidP="00110053">
            <w:pPr>
              <w:pStyle w:val="Akapitzlist"/>
              <w:numPr>
                <w:ilvl w:val="1"/>
                <w:numId w:val="2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b/>
                <w:sz w:val="20"/>
                <w:szCs w:val="20"/>
              </w:rPr>
              <w:t>Dzieci:</w:t>
            </w:r>
          </w:p>
          <w:p w14:paraId="415830FD" w14:textId="3C91298D" w:rsidR="00E72C35" w:rsidRPr="00D4296F" w:rsidRDefault="00E72C35" w:rsidP="00110053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wiek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18.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roku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życia</w:t>
            </w:r>
            <w:r w:rsidR="00E07632" w:rsidRPr="00D4296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FE9BBFB" w14:textId="6F0BC350" w:rsidR="0093076E" w:rsidRPr="00D4296F" w:rsidRDefault="000F799A" w:rsidP="00110053">
            <w:pPr>
              <w:pStyle w:val="Akapitzlist"/>
              <w:numPr>
                <w:ilvl w:val="3"/>
                <w:numId w:val="2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r</w:t>
            </w:r>
            <w:r w:rsidR="009B5979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ozpoznanie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9B5979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ASMD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9B5979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typu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9B5979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A/B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9B5979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lub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9B5979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B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na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podstawie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braku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lub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niedoboru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aktywności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enzymu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kwaśnej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sfingomielinazy,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460114">
              <w:rPr>
                <w:rFonts w:ascii="Times New Roman" w:hAnsi="Times New Roman" w:cs="Times New Roman"/>
                <w:bCs/>
                <w:sz w:val="20"/>
                <w:szCs w:val="20"/>
              </w:rPr>
              <w:t>potwierdzone badaniem genetyczny</w:t>
            </w:r>
            <w:r w:rsidR="00AC58AE">
              <w:rPr>
                <w:rFonts w:ascii="Times New Roman" w:hAnsi="Times New Roman" w:cs="Times New Roman"/>
                <w:bCs/>
                <w:sz w:val="20"/>
                <w:szCs w:val="20"/>
              </w:rPr>
              <w:t>m</w:t>
            </w:r>
            <w:r w:rsidR="009B5979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9996E1B" w14:textId="19BCE295" w:rsidR="0093076E" w:rsidRPr="00D4296F" w:rsidRDefault="0093076E" w:rsidP="00110053">
            <w:pPr>
              <w:pStyle w:val="Akapitzlist"/>
              <w:numPr>
                <w:ilvl w:val="3"/>
                <w:numId w:val="2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objętość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śledziony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460114">
              <w:rPr>
                <w:rFonts w:ascii="Times New Roman" w:hAnsi="Times New Roman" w:cs="Times New Roman"/>
                <w:bCs/>
                <w:sz w:val="20"/>
                <w:szCs w:val="20"/>
              </w:rPr>
              <w:t>lub jej fragmentu (u pacjentów z częściową splenektomią) ≥ 5 wielokrotności objętości prawidłowej  mierzonej za pomocą rezonansu magnetycznego (MRI)</w:t>
            </w:r>
            <w:r w:rsidR="00E07632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61D046A4" w14:textId="5CA33B8C" w:rsidR="0048067F" w:rsidRPr="006601DA" w:rsidRDefault="00460114" w:rsidP="00110053">
            <w:pPr>
              <w:pStyle w:val="Akapitzlist"/>
              <w:numPr>
                <w:ilvl w:val="3"/>
                <w:numId w:val="2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601D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lastRenderedPageBreak/>
              <w:t>adekwatna wydolność narządowa określona na podstawie wyników badań laboratoryjnych umożliwiająca w opinii lekarza prowadzącego bezpieczne rozpoczęcie terapii</w:t>
            </w:r>
            <w:r w:rsidR="0048067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20CAC8A6" w14:textId="321532D9" w:rsidR="00CC313E" w:rsidRPr="006601DA" w:rsidRDefault="00B24347" w:rsidP="00110053">
            <w:pPr>
              <w:pStyle w:val="Akapitzlist"/>
              <w:numPr>
                <w:ilvl w:val="3"/>
                <w:numId w:val="2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brak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ostrych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lub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szybko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573F6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postępujących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77F1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objawów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neurologicznych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50B33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związanych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50B33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z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50B33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ASMD</w:t>
            </w:r>
            <w:r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6537D3D1" w14:textId="4C7C1E7D" w:rsidR="0048067F" w:rsidRPr="006601DA" w:rsidRDefault="0048067F" w:rsidP="00110053">
            <w:pPr>
              <w:pStyle w:val="Akapitzlist"/>
              <w:numPr>
                <w:ilvl w:val="3"/>
                <w:numId w:val="2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brak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przeciwskazań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do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stosowania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leku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zgodnie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z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ChPL;</w:t>
            </w:r>
          </w:p>
          <w:p w14:paraId="2F6952A9" w14:textId="2F48D0BC" w:rsidR="002D202A" w:rsidRDefault="00E72C35" w:rsidP="00110053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zgoda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opiekuna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prawnego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7687C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na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7687C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lecz</w:t>
            </w:r>
            <w:r w:rsidR="007D49C5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e</w:t>
            </w:r>
            <w:r w:rsidR="00A7687C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nie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7687C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7687C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programie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A7687C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lekowym</w:t>
            </w:r>
            <w:r w:rsidR="00460114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, a w przypadku chorych powyżej 16 r.ż. również pacjenta</w:t>
            </w:r>
            <w:r w:rsidR="002D7823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369417CB" w14:textId="3DC28EDD" w:rsidR="000055FB" w:rsidRPr="00C437F1" w:rsidRDefault="000055FB" w:rsidP="00110053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C437F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Powyższe</w:t>
            </w:r>
            <w:r w:rsidR="00D4296F" w:rsidRPr="00C437F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437F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kryteria</w:t>
            </w:r>
            <w:r w:rsidR="00D4296F" w:rsidRPr="00C437F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437F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kwalifikacji</w:t>
            </w:r>
            <w:r w:rsidR="00D4296F" w:rsidRPr="00C437F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437F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muszą</w:t>
            </w:r>
            <w:r w:rsidR="00D4296F" w:rsidRPr="00C437F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437F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być</w:t>
            </w:r>
            <w:r w:rsidR="00D4296F" w:rsidRPr="00C437F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437F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spełnione</w:t>
            </w:r>
            <w:r w:rsidR="00D4296F" w:rsidRPr="00C437F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437F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łącznie.</w:t>
            </w:r>
          </w:p>
          <w:p w14:paraId="58615D11" w14:textId="77777777" w:rsidR="002D7823" w:rsidRPr="006601DA" w:rsidRDefault="002D7823" w:rsidP="00110053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  <w:p w14:paraId="5CC0D1FD" w14:textId="633C5218" w:rsidR="00E07632" w:rsidRPr="006601DA" w:rsidRDefault="00E07632" w:rsidP="00110053">
            <w:pPr>
              <w:pStyle w:val="Akapitzlist"/>
              <w:numPr>
                <w:ilvl w:val="1"/>
                <w:numId w:val="2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601D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Dorośli:</w:t>
            </w:r>
          </w:p>
          <w:p w14:paraId="38B9AC68" w14:textId="06A49966" w:rsidR="00BB0059" w:rsidRPr="006601DA" w:rsidRDefault="00BC393E" w:rsidP="00110053">
            <w:pPr>
              <w:pStyle w:val="Akapitzlist"/>
              <w:numPr>
                <w:ilvl w:val="3"/>
                <w:numId w:val="2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wiek</w:t>
            </w:r>
            <w:r w:rsidR="00D4296F" w:rsidRPr="006601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601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≥</w:t>
            </w:r>
            <w:r w:rsidR="00D4296F" w:rsidRPr="006601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601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18.</w:t>
            </w:r>
            <w:r w:rsidR="00D4296F" w:rsidRPr="006601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601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roku</w:t>
            </w:r>
            <w:r w:rsidR="00D4296F" w:rsidRPr="006601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601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życia</w:t>
            </w:r>
            <w:r w:rsidR="00E07632" w:rsidRPr="006601D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1E6558FB" w14:textId="63917153" w:rsidR="00BB0059" w:rsidRPr="006601DA" w:rsidRDefault="009B5979" w:rsidP="00110053">
            <w:pPr>
              <w:pStyle w:val="Akapitzlist"/>
              <w:numPr>
                <w:ilvl w:val="3"/>
                <w:numId w:val="2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rozpoznanie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ASMD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typu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A/B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lub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B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F799A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na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F799A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podstawie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F799A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braku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F799A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lub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F799A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niedoboru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F799A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aktywności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F799A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enzymu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F799A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kwaśnej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0F799A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sfingomielinazy</w:t>
            </w:r>
            <w:r w:rsidR="00460114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, potwierdzone badaniem genetycznym</w:t>
            </w:r>
            <w:r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6176478D" w14:textId="6F1DCB33" w:rsidR="006601DA" w:rsidRPr="006601DA" w:rsidRDefault="00460114" w:rsidP="00110053">
            <w:pPr>
              <w:pStyle w:val="Akapitzlist"/>
              <w:numPr>
                <w:ilvl w:val="3"/>
                <w:numId w:val="2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objętość śledziony lub jej fragmentu (u pacjentów z częściową splenektomią) ≥ 6 wielokrotności objętości prawidłowej  mierzonej za pomocą rezonansu magnetycznego (MRI)</w:t>
            </w:r>
            <w:r w:rsidR="000327E8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7E5C3858" w14:textId="0BE4BEBE" w:rsidR="00963EF5" w:rsidRPr="006601DA" w:rsidRDefault="00460114" w:rsidP="00110053">
            <w:pPr>
              <w:pStyle w:val="Akapitzlist"/>
              <w:numPr>
                <w:ilvl w:val="3"/>
                <w:numId w:val="2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adekwatna wydolność narządowa określona na podstawie wyników badań laboratoryjnych umożliwiająca w opinii lekarza prowadzącego bezpieczne rozpoczęcie terapii</w:t>
            </w:r>
            <w:r w:rsidR="0031139A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14:paraId="0F83959B" w14:textId="52540138" w:rsidR="008C4B9A" w:rsidRPr="00D4296F" w:rsidRDefault="008C4B9A" w:rsidP="00110053">
            <w:pPr>
              <w:pStyle w:val="Akapitzlist"/>
              <w:numPr>
                <w:ilvl w:val="3"/>
                <w:numId w:val="2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brak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ostrych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lub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szybko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postępujących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C7AA1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objawów</w:t>
            </w:r>
            <w:r w:rsidR="00D4296F" w:rsidRPr="006601DA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C7AA1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neurologicznych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F72C01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związanych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F72C01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z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F72C01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ASMD</w:t>
            </w:r>
            <w:r w:rsidR="00EC7AA1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33FE9BD4" w14:textId="69A9EB19" w:rsidR="00DD459E" w:rsidRPr="00D4296F" w:rsidRDefault="00DD459E" w:rsidP="00110053">
            <w:pPr>
              <w:pStyle w:val="Akapitzlist"/>
              <w:numPr>
                <w:ilvl w:val="3"/>
                <w:numId w:val="2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brak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przeciwskazań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do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stosowania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leku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zgodnie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z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ChPL;</w:t>
            </w:r>
          </w:p>
          <w:p w14:paraId="1C4A6957" w14:textId="7E12CD20" w:rsidR="0093076E" w:rsidRPr="00D4296F" w:rsidRDefault="0093076E" w:rsidP="00110053">
            <w:pPr>
              <w:pStyle w:val="Akapitzlist"/>
              <w:numPr>
                <w:ilvl w:val="3"/>
                <w:numId w:val="2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zdolność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dyfuzyjna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płuc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dla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tlenku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węgla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(DLco)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≤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70%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przewidywanej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wartości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prawidłowej</w:t>
            </w:r>
            <w:r w:rsidR="002D7823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01C43C26" w14:textId="1A508EAF" w:rsidR="00D7358A" w:rsidRPr="00D4296F" w:rsidRDefault="000055FB" w:rsidP="00110053">
            <w:p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Powyższe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kryteria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kwalifikacji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muszą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być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spełnione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łącznie.</w:t>
            </w:r>
          </w:p>
          <w:p w14:paraId="4378CCFB" w14:textId="709174C2" w:rsidR="00964CBE" w:rsidRDefault="00707B3B" w:rsidP="00110053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  <w:lang w:eastAsia="ar-SA"/>
              </w:rPr>
            </w:pPr>
            <w:r w:rsidRPr="00D4296F">
              <w:rPr>
                <w:color w:val="auto"/>
                <w:sz w:val="20"/>
                <w:szCs w:val="20"/>
                <w:lang w:eastAsia="ar-SA"/>
              </w:rPr>
              <w:t>Ponadto</w:t>
            </w:r>
            <w:r w:rsidR="00D4296F" w:rsidRPr="00D4296F"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D4296F">
              <w:rPr>
                <w:color w:val="auto"/>
                <w:sz w:val="20"/>
                <w:szCs w:val="20"/>
                <w:lang w:eastAsia="ar-SA"/>
              </w:rPr>
              <w:t>do</w:t>
            </w:r>
            <w:r w:rsidR="00D4296F" w:rsidRPr="00D4296F"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D4296F">
              <w:rPr>
                <w:color w:val="auto"/>
                <w:sz w:val="20"/>
                <w:szCs w:val="20"/>
                <w:lang w:eastAsia="ar-SA"/>
              </w:rPr>
              <w:t>programu</w:t>
            </w:r>
            <w:r w:rsidR="00D4296F" w:rsidRPr="00D4296F"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D4296F">
              <w:rPr>
                <w:color w:val="auto"/>
                <w:sz w:val="20"/>
                <w:szCs w:val="20"/>
                <w:lang w:eastAsia="ar-SA"/>
              </w:rPr>
              <w:t>lekowego</w:t>
            </w:r>
            <w:r w:rsidR="00D4296F" w:rsidRPr="00D4296F"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D4296F">
              <w:rPr>
                <w:color w:val="auto"/>
                <w:sz w:val="20"/>
                <w:szCs w:val="20"/>
                <w:lang w:eastAsia="ar-SA"/>
              </w:rPr>
              <w:t>kwalifikowani</w:t>
            </w:r>
            <w:r w:rsidR="00D4296F" w:rsidRPr="00D4296F"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D4296F">
              <w:rPr>
                <w:color w:val="auto"/>
                <w:sz w:val="20"/>
                <w:szCs w:val="20"/>
                <w:lang w:eastAsia="ar-SA"/>
              </w:rPr>
              <w:t>są</w:t>
            </w:r>
            <w:r w:rsidR="00D4296F" w:rsidRPr="00D4296F"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D4296F">
              <w:rPr>
                <w:color w:val="auto"/>
                <w:sz w:val="20"/>
                <w:szCs w:val="20"/>
                <w:lang w:eastAsia="ar-SA"/>
              </w:rPr>
              <w:t>również</w:t>
            </w:r>
            <w:r w:rsidR="00D4296F" w:rsidRPr="00D4296F"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D4296F">
              <w:rPr>
                <w:color w:val="auto"/>
                <w:sz w:val="20"/>
                <w:szCs w:val="20"/>
                <w:lang w:eastAsia="ar-SA"/>
              </w:rPr>
              <w:t>pacjenci</w:t>
            </w:r>
            <w:r w:rsidR="00D4296F" w:rsidRPr="00D4296F"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D4296F">
              <w:rPr>
                <w:color w:val="auto"/>
                <w:sz w:val="20"/>
                <w:szCs w:val="20"/>
                <w:lang w:eastAsia="ar-SA"/>
              </w:rPr>
              <w:t>wymagający</w:t>
            </w:r>
            <w:r w:rsidR="00D4296F" w:rsidRPr="00D4296F"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D4296F">
              <w:rPr>
                <w:color w:val="auto"/>
                <w:sz w:val="20"/>
                <w:szCs w:val="20"/>
                <w:lang w:eastAsia="ar-SA"/>
              </w:rPr>
              <w:t>kontynuacji</w:t>
            </w:r>
            <w:r w:rsidR="00D4296F" w:rsidRPr="00D4296F"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D4296F">
              <w:rPr>
                <w:color w:val="auto"/>
                <w:sz w:val="20"/>
                <w:szCs w:val="20"/>
                <w:lang w:eastAsia="ar-SA"/>
              </w:rPr>
              <w:t>leczenia,</w:t>
            </w:r>
            <w:r w:rsidR="00D4296F" w:rsidRPr="00D4296F"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D4296F">
              <w:rPr>
                <w:color w:val="auto"/>
                <w:sz w:val="20"/>
                <w:szCs w:val="20"/>
                <w:lang w:eastAsia="ar-SA"/>
              </w:rPr>
              <w:t>którzy</w:t>
            </w:r>
            <w:r w:rsidR="00D4296F" w:rsidRPr="00D4296F"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D4296F">
              <w:rPr>
                <w:color w:val="auto"/>
                <w:sz w:val="20"/>
                <w:szCs w:val="20"/>
                <w:lang w:eastAsia="ar-SA"/>
              </w:rPr>
              <w:t>byli</w:t>
            </w:r>
            <w:r w:rsidR="00D4296F" w:rsidRPr="00D4296F"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D4296F">
              <w:rPr>
                <w:color w:val="auto"/>
                <w:sz w:val="20"/>
                <w:szCs w:val="20"/>
                <w:lang w:eastAsia="ar-SA"/>
              </w:rPr>
              <w:t>leczeni</w:t>
            </w:r>
            <w:r w:rsidR="00D4296F" w:rsidRPr="00D4296F"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D4296F">
              <w:rPr>
                <w:color w:val="auto"/>
                <w:sz w:val="20"/>
                <w:szCs w:val="20"/>
                <w:lang w:eastAsia="ar-SA"/>
              </w:rPr>
              <w:t>w</w:t>
            </w:r>
            <w:r w:rsidR="00D4296F" w:rsidRPr="00D4296F"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D4296F">
              <w:rPr>
                <w:color w:val="auto"/>
                <w:sz w:val="20"/>
                <w:szCs w:val="20"/>
                <w:lang w:eastAsia="ar-SA"/>
              </w:rPr>
              <w:t>ramach</w:t>
            </w:r>
            <w:r w:rsidR="00D4296F" w:rsidRPr="00D4296F"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D4296F">
              <w:rPr>
                <w:color w:val="auto"/>
                <w:sz w:val="20"/>
                <w:szCs w:val="20"/>
                <w:lang w:eastAsia="ar-SA"/>
              </w:rPr>
              <w:t>innego</w:t>
            </w:r>
            <w:r w:rsidR="00D4296F" w:rsidRPr="00D4296F"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D4296F">
              <w:rPr>
                <w:color w:val="auto"/>
                <w:sz w:val="20"/>
                <w:szCs w:val="20"/>
                <w:lang w:eastAsia="ar-SA"/>
              </w:rPr>
              <w:t>sposobu</w:t>
            </w:r>
            <w:r w:rsidR="00D4296F" w:rsidRPr="00D4296F"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D4296F">
              <w:rPr>
                <w:color w:val="auto"/>
                <w:sz w:val="20"/>
                <w:szCs w:val="20"/>
                <w:lang w:eastAsia="ar-SA"/>
              </w:rPr>
              <w:t>finansowania</w:t>
            </w:r>
            <w:r w:rsidR="00D4296F" w:rsidRPr="00D4296F"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D4296F">
              <w:rPr>
                <w:color w:val="auto"/>
                <w:sz w:val="20"/>
                <w:szCs w:val="20"/>
                <w:lang w:eastAsia="ar-SA"/>
              </w:rPr>
              <w:t>terapii,</w:t>
            </w:r>
            <w:r w:rsidR="00D4296F" w:rsidRPr="00D4296F"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D4296F">
              <w:rPr>
                <w:color w:val="auto"/>
                <w:sz w:val="20"/>
                <w:szCs w:val="20"/>
                <w:lang w:eastAsia="ar-SA"/>
              </w:rPr>
              <w:t>za</w:t>
            </w:r>
            <w:r w:rsidR="00D4296F" w:rsidRPr="00D4296F"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D4296F">
              <w:rPr>
                <w:color w:val="auto"/>
                <w:sz w:val="20"/>
                <w:szCs w:val="20"/>
                <w:lang w:eastAsia="ar-SA"/>
              </w:rPr>
              <w:t>wyjątkiem</w:t>
            </w:r>
            <w:r w:rsidR="00D4296F" w:rsidRPr="00D4296F"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D4296F">
              <w:rPr>
                <w:color w:val="auto"/>
                <w:sz w:val="20"/>
                <w:szCs w:val="20"/>
                <w:lang w:eastAsia="ar-SA"/>
              </w:rPr>
              <w:t>trwających</w:t>
            </w:r>
            <w:r w:rsidR="00D4296F" w:rsidRPr="00D4296F"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D4296F">
              <w:rPr>
                <w:color w:val="auto"/>
                <w:sz w:val="20"/>
                <w:szCs w:val="20"/>
                <w:lang w:eastAsia="ar-SA"/>
              </w:rPr>
              <w:lastRenderedPageBreak/>
              <w:t>badań</w:t>
            </w:r>
            <w:r w:rsidR="00D4296F" w:rsidRPr="00D4296F"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D4296F">
              <w:rPr>
                <w:color w:val="auto"/>
                <w:sz w:val="20"/>
                <w:szCs w:val="20"/>
                <w:lang w:eastAsia="ar-SA"/>
              </w:rPr>
              <w:t>klinicznych,</w:t>
            </w:r>
            <w:r w:rsidR="00D4296F" w:rsidRPr="00D4296F"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D4296F">
              <w:rPr>
                <w:color w:val="auto"/>
                <w:sz w:val="20"/>
                <w:szCs w:val="20"/>
                <w:lang w:eastAsia="ar-SA"/>
              </w:rPr>
              <w:t>pod</w:t>
            </w:r>
            <w:r w:rsidR="00D4296F" w:rsidRPr="00D4296F"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D4296F">
              <w:rPr>
                <w:color w:val="auto"/>
                <w:sz w:val="20"/>
                <w:szCs w:val="20"/>
                <w:lang w:eastAsia="ar-SA"/>
              </w:rPr>
              <w:t>warunkiem,</w:t>
            </w:r>
            <w:r w:rsidR="00D4296F" w:rsidRPr="00D4296F"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D4296F">
              <w:rPr>
                <w:color w:val="auto"/>
                <w:sz w:val="20"/>
                <w:szCs w:val="20"/>
                <w:lang w:eastAsia="ar-SA"/>
              </w:rPr>
              <w:t>że</w:t>
            </w:r>
            <w:r w:rsidR="00D4296F" w:rsidRPr="00D4296F"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D4296F">
              <w:rPr>
                <w:color w:val="auto"/>
                <w:sz w:val="20"/>
                <w:szCs w:val="20"/>
                <w:lang w:eastAsia="ar-SA"/>
              </w:rPr>
              <w:t>w</w:t>
            </w:r>
            <w:r w:rsidR="00D4296F" w:rsidRPr="00D4296F"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D4296F">
              <w:rPr>
                <w:color w:val="auto"/>
                <w:sz w:val="20"/>
                <w:szCs w:val="20"/>
                <w:lang w:eastAsia="ar-SA"/>
              </w:rPr>
              <w:t>chwili</w:t>
            </w:r>
            <w:r w:rsidR="00D4296F" w:rsidRPr="00D4296F"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D4296F">
              <w:rPr>
                <w:color w:val="auto"/>
                <w:sz w:val="20"/>
                <w:szCs w:val="20"/>
                <w:lang w:eastAsia="ar-SA"/>
              </w:rPr>
              <w:t>rozpoczęcia</w:t>
            </w:r>
            <w:r w:rsidR="00D4296F" w:rsidRPr="00D4296F"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D4296F">
              <w:rPr>
                <w:color w:val="auto"/>
                <w:sz w:val="20"/>
                <w:szCs w:val="20"/>
                <w:lang w:eastAsia="ar-SA"/>
              </w:rPr>
              <w:t>leczenia</w:t>
            </w:r>
            <w:r w:rsidR="00D4296F" w:rsidRPr="00D4296F"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D4296F">
              <w:rPr>
                <w:color w:val="auto"/>
                <w:sz w:val="20"/>
                <w:szCs w:val="20"/>
                <w:lang w:eastAsia="ar-SA"/>
              </w:rPr>
              <w:t>spełniali</w:t>
            </w:r>
            <w:r w:rsidR="00D4296F" w:rsidRPr="00D4296F"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D4296F">
              <w:rPr>
                <w:color w:val="auto"/>
                <w:sz w:val="20"/>
                <w:szCs w:val="20"/>
                <w:lang w:eastAsia="ar-SA"/>
              </w:rPr>
              <w:t>kryteria</w:t>
            </w:r>
            <w:r w:rsidR="00D4296F" w:rsidRPr="00D4296F"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D4296F">
              <w:rPr>
                <w:color w:val="auto"/>
                <w:sz w:val="20"/>
                <w:szCs w:val="20"/>
                <w:lang w:eastAsia="ar-SA"/>
              </w:rPr>
              <w:t>kwalifikacji</w:t>
            </w:r>
            <w:r w:rsidR="00D4296F" w:rsidRPr="00D4296F"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D4296F">
              <w:rPr>
                <w:color w:val="auto"/>
                <w:sz w:val="20"/>
                <w:szCs w:val="20"/>
                <w:lang w:eastAsia="ar-SA"/>
              </w:rPr>
              <w:t>do</w:t>
            </w:r>
            <w:r w:rsidR="00D4296F" w:rsidRPr="00D4296F"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D4296F">
              <w:rPr>
                <w:color w:val="auto"/>
                <w:sz w:val="20"/>
                <w:szCs w:val="20"/>
                <w:lang w:eastAsia="ar-SA"/>
              </w:rPr>
              <w:t>programu</w:t>
            </w:r>
            <w:r w:rsidR="00D4296F" w:rsidRPr="00D4296F"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D4296F">
              <w:rPr>
                <w:color w:val="auto"/>
                <w:sz w:val="20"/>
                <w:szCs w:val="20"/>
                <w:lang w:eastAsia="ar-SA"/>
              </w:rPr>
              <w:t>lekowego.</w:t>
            </w:r>
            <w:r w:rsidR="00D4296F" w:rsidRPr="00D4296F"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</w:p>
          <w:p w14:paraId="0AF71608" w14:textId="77777777" w:rsidR="00460114" w:rsidRPr="00D4296F" w:rsidRDefault="00460114" w:rsidP="00110053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Do programu włącza się, bez konieczności ponownej kwalifikacji, w celu zapewnienia kontynuacji terapii pacjentki wyłączone z programu w związku z ciążą i/lub karmieniem piersią które w momencie wyłączenia nie spełniały pozostałych kryteriów wyłączenia.</w:t>
            </w:r>
          </w:p>
          <w:p w14:paraId="725DEF9E" w14:textId="77777777" w:rsidR="002D7823" w:rsidRPr="00D4296F" w:rsidRDefault="002D7823" w:rsidP="00110053">
            <w:pPr>
              <w:pStyle w:val="Default"/>
              <w:spacing w:after="60" w:line="276" w:lineRule="auto"/>
              <w:jc w:val="both"/>
              <w:rPr>
                <w:color w:val="auto"/>
                <w:sz w:val="20"/>
                <w:szCs w:val="20"/>
                <w:lang w:eastAsia="ar-SA"/>
              </w:rPr>
            </w:pPr>
          </w:p>
          <w:p w14:paraId="7ACC454C" w14:textId="363C75AB" w:rsidR="00EA06EB" w:rsidRPr="00D4296F" w:rsidRDefault="00EA06EB" w:rsidP="00110053">
            <w:pPr>
              <w:pStyle w:val="Akapitzlist"/>
              <w:numPr>
                <w:ilvl w:val="0"/>
                <w:numId w:val="2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b/>
                <w:sz w:val="20"/>
                <w:szCs w:val="20"/>
              </w:rPr>
              <w:t>Określenie</w:t>
            </w:r>
            <w:r w:rsidR="00D4296F" w:rsidRPr="00D429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/>
                <w:sz w:val="20"/>
                <w:szCs w:val="20"/>
              </w:rPr>
              <w:t>czasu</w:t>
            </w:r>
            <w:r w:rsidR="00D4296F" w:rsidRPr="00D429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/>
                <w:sz w:val="20"/>
                <w:szCs w:val="20"/>
              </w:rPr>
              <w:t>leczenia</w:t>
            </w:r>
            <w:r w:rsidR="00D4296F" w:rsidRPr="00D429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/>
                <w:sz w:val="20"/>
                <w:szCs w:val="20"/>
              </w:rPr>
              <w:t>w</w:t>
            </w:r>
            <w:r w:rsidR="00D4296F" w:rsidRPr="00D429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/>
                <w:sz w:val="20"/>
                <w:szCs w:val="20"/>
              </w:rPr>
              <w:t>programie</w:t>
            </w:r>
          </w:p>
          <w:p w14:paraId="60FC74EA" w14:textId="1EF75E57" w:rsidR="00460114" w:rsidRDefault="00891C04" w:rsidP="00110053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trwa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czasu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podjęcia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2848" w:rsidRPr="00D4296F">
              <w:rPr>
                <w:rFonts w:ascii="Times New Roman" w:hAnsi="Times New Roman" w:cs="Times New Roman"/>
                <w:sz w:val="20"/>
                <w:szCs w:val="20"/>
              </w:rPr>
              <w:t>Zespół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2848" w:rsidRPr="00D4296F">
              <w:rPr>
                <w:rFonts w:ascii="Times New Roman" w:hAnsi="Times New Roman" w:cs="Times New Roman"/>
                <w:sz w:val="20"/>
                <w:szCs w:val="20"/>
              </w:rPr>
              <w:t>Koordynacyjny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2848" w:rsidRPr="00D4296F">
              <w:rPr>
                <w:rFonts w:ascii="Times New Roman" w:hAnsi="Times New Roman" w:cs="Times New Roman"/>
                <w:sz w:val="20"/>
                <w:szCs w:val="20"/>
              </w:rPr>
              <w:t>ds.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2848" w:rsidRPr="00D4296F">
              <w:rPr>
                <w:rFonts w:ascii="Times New Roman" w:hAnsi="Times New Roman" w:cs="Times New Roman"/>
                <w:sz w:val="20"/>
                <w:szCs w:val="20"/>
              </w:rPr>
              <w:t>Chorób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2848" w:rsidRPr="00D4296F">
              <w:rPr>
                <w:rFonts w:ascii="Times New Roman" w:hAnsi="Times New Roman" w:cs="Times New Roman"/>
                <w:sz w:val="20"/>
                <w:szCs w:val="20"/>
              </w:rPr>
              <w:t>Ultrarzadkich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12848" w:rsidRPr="00D4296F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prowadzącego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decyzji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wyłączeniu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świadczeniobiorcy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programu,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kryteriami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wyłączenia</w:t>
            </w:r>
            <w:r w:rsidR="00460114">
              <w:rPr>
                <w:rFonts w:ascii="Times New Roman" w:hAnsi="Times New Roman" w:cs="Times New Roman"/>
                <w:sz w:val="20"/>
                <w:szCs w:val="20"/>
              </w:rPr>
              <w:t>, o których mowa w pkt. 3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5112F67" w14:textId="3F8F985E" w:rsidR="00964CBE" w:rsidRPr="00D4296F" w:rsidRDefault="00460114" w:rsidP="00110053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Przedłużenie leczenia następuje, co 6 miesięcy, decyzją Zespołu Koordynacyjnego ds. Chorób Ultrarzadkich, na podstawie nadesłanej karty monitorowania terapii.</w:t>
            </w:r>
          </w:p>
          <w:p w14:paraId="244DCE67" w14:textId="77777777" w:rsidR="002D7823" w:rsidRPr="00D4296F" w:rsidRDefault="002D7823" w:rsidP="00110053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0F07DD" w14:textId="34C654DB" w:rsidR="00EA06EB" w:rsidRPr="00D4296F" w:rsidRDefault="00EA06EB" w:rsidP="00110053">
            <w:pPr>
              <w:pStyle w:val="Akapitzlist"/>
              <w:numPr>
                <w:ilvl w:val="0"/>
                <w:numId w:val="2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b/>
                <w:sz w:val="20"/>
                <w:szCs w:val="20"/>
              </w:rPr>
              <w:t>Kryteria</w:t>
            </w:r>
            <w:r w:rsidR="00D4296F" w:rsidRPr="00D429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/>
                <w:sz w:val="20"/>
                <w:szCs w:val="20"/>
              </w:rPr>
              <w:t>wyłączenia</w:t>
            </w:r>
            <w:r w:rsidR="00D4296F" w:rsidRPr="00D429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3EF20FDD" w14:textId="1A36B6E1" w:rsidR="001439BA" w:rsidRDefault="00AD590B" w:rsidP="00110053">
            <w:pPr>
              <w:pStyle w:val="Akapitzlist"/>
              <w:numPr>
                <w:ilvl w:val="3"/>
                <w:numId w:val="2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brak skuteczności leczenia stwierdzony przez Zespó</w:t>
            </w:r>
            <w:r w:rsidR="00A16328">
              <w:rPr>
                <w:rFonts w:ascii="Times New Roman" w:hAnsi="Times New Roman" w:cs="Times New Roman"/>
                <w:sz w:val="20"/>
                <w:szCs w:val="20"/>
              </w:rPr>
              <w:t>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Koordynacyjny rozumiany jako</w:t>
            </w:r>
            <w:r w:rsidR="00A1632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brak zmniejszenia objętości śledziony lub wątroby o co najmniej 30% w porównaniu z wielkością narządu ocenioną na wizycie kwalifikującej do leczenia (stwierdzone w badaniu MRI)</w:t>
            </w:r>
            <w:r w:rsidR="001041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 okresie pierwszych 12 miesięcy leczenia, w porównaniu do wartości wyjściowych</w:t>
            </w:r>
            <w:r w:rsidR="00A1632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39BA">
              <w:rPr>
                <w:rFonts w:ascii="Times New Roman" w:hAnsi="Times New Roman" w:cs="Times New Roman"/>
                <w:sz w:val="20"/>
                <w:szCs w:val="20"/>
              </w:rPr>
              <w:t>– zmniejszenie objętości śledziony lub wątroby o co najmniej 30%</w:t>
            </w:r>
            <w:r w:rsidR="000327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27E8" w:rsidRPr="000327E8">
              <w:rPr>
                <w:rFonts w:ascii="Times New Roman" w:hAnsi="Times New Roman" w:cs="Times New Roman"/>
                <w:sz w:val="20"/>
                <w:szCs w:val="20"/>
              </w:rPr>
              <w:t>względem wartości określonej przy kwalifikacji pacjenta,</w:t>
            </w:r>
            <w:r w:rsidR="001439BA">
              <w:rPr>
                <w:rFonts w:ascii="Times New Roman" w:hAnsi="Times New Roman" w:cs="Times New Roman"/>
                <w:sz w:val="20"/>
                <w:szCs w:val="20"/>
              </w:rPr>
              <w:t xml:space="preserve"> musi być potwierdzone na każdej kolejnej wizycie monitorującej leczenie tj</w:t>
            </w:r>
            <w:r w:rsidR="00D046F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1439BA">
              <w:rPr>
                <w:rFonts w:ascii="Times New Roman" w:hAnsi="Times New Roman" w:cs="Times New Roman"/>
                <w:sz w:val="20"/>
                <w:szCs w:val="20"/>
              </w:rPr>
              <w:t xml:space="preserve"> co 6 miesięcy po pierwszych 12 miesiącach leczenia;</w:t>
            </w:r>
          </w:p>
          <w:p w14:paraId="6869DEC9" w14:textId="6E82AE6A" w:rsidR="00A214C5" w:rsidRPr="00D4296F" w:rsidRDefault="00A214C5" w:rsidP="00110053">
            <w:pPr>
              <w:pStyle w:val="Akapitzlist"/>
              <w:numPr>
                <w:ilvl w:val="3"/>
                <w:numId w:val="2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znaczna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progresja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choroby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pomimo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podjętego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DC1BB7" w:rsidRPr="00D4296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094A933" w14:textId="70582F7E" w:rsidR="00A214C5" w:rsidRPr="00D4296F" w:rsidRDefault="00A214C5" w:rsidP="00110053">
            <w:pPr>
              <w:pStyle w:val="Akapitzlist"/>
              <w:numPr>
                <w:ilvl w:val="3"/>
                <w:numId w:val="2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objawów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ciężkiej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nadwrażliwości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lek;</w:t>
            </w:r>
          </w:p>
          <w:p w14:paraId="222BDDC0" w14:textId="59EFAF8C" w:rsidR="00A214C5" w:rsidRPr="00D4296F" w:rsidRDefault="00A214C5" w:rsidP="00110053">
            <w:pPr>
              <w:pStyle w:val="Akapitzlist"/>
              <w:numPr>
                <w:ilvl w:val="3"/>
                <w:numId w:val="2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lastRenderedPageBreak/>
              <w:t>obecność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poważnych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wrodzonych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anomalii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chorób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współistniejących,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które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ocenie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lekarza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kwalifikującego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do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Zespołu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Koordynacyjnego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ds.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Chorób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Ultrarzadkich,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mogą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uniemożliwić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poprawę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stanu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zdrowia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świadczeniobiorcy;</w:t>
            </w:r>
          </w:p>
          <w:p w14:paraId="09736811" w14:textId="266E3E8F" w:rsidR="007D49C5" w:rsidRPr="00D4296F" w:rsidRDefault="00A7687C" w:rsidP="00110053">
            <w:pPr>
              <w:pStyle w:val="Akapitzlist"/>
              <w:numPr>
                <w:ilvl w:val="3"/>
                <w:numId w:val="2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okres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214C5" w:rsidRPr="00D4296F">
              <w:rPr>
                <w:rFonts w:ascii="Times New Roman" w:hAnsi="Times New Roman" w:cs="Times New Roman"/>
                <w:sz w:val="20"/>
                <w:szCs w:val="20"/>
              </w:rPr>
              <w:t>ciąż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07B3B" w:rsidRPr="00D4296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214C5" w:rsidRPr="00D4296F">
              <w:rPr>
                <w:rFonts w:ascii="Times New Roman" w:hAnsi="Times New Roman" w:cs="Times New Roman"/>
                <w:sz w:val="20"/>
                <w:szCs w:val="20"/>
              </w:rPr>
              <w:t>karmienie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214C5" w:rsidRPr="00D4296F">
              <w:rPr>
                <w:rFonts w:ascii="Times New Roman" w:hAnsi="Times New Roman" w:cs="Times New Roman"/>
                <w:sz w:val="20"/>
                <w:szCs w:val="20"/>
              </w:rPr>
              <w:t>piersią;</w:t>
            </w:r>
          </w:p>
          <w:p w14:paraId="401B51C3" w14:textId="0801096E" w:rsidR="00EA06EB" w:rsidRPr="00D4296F" w:rsidRDefault="00DC1BB7" w:rsidP="00110053">
            <w:pPr>
              <w:pStyle w:val="Akapitzlist"/>
              <w:numPr>
                <w:ilvl w:val="3"/>
                <w:numId w:val="2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brak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współpracy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nieprzestrzeganie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zaleceń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lekarskich,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tym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zwłaszcza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dotyczących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okresowych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badań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kontrolnych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oceniających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skuteczność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bezpieczeństwo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ze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strony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świadczeniobiorcy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lub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opiekuna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  <w:lang w:eastAsia="pl-PL"/>
              </w:rPr>
              <w:t>prawnego.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4E7F6" w14:textId="77777777" w:rsidR="00EA06EB" w:rsidRPr="00D4296F" w:rsidRDefault="00EA06EB" w:rsidP="00D4296F">
            <w:pPr>
              <w:pStyle w:val="Akapitzlist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Dawkowanie</w:t>
            </w:r>
          </w:p>
          <w:p w14:paraId="1E6990E7" w14:textId="71D67871" w:rsidR="00707B3B" w:rsidRPr="00D4296F" w:rsidRDefault="00707B3B" w:rsidP="00D4296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Sposób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podawania</w:t>
            </w:r>
            <w:r w:rsidR="00AB1C0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ewentualne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czasowe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wstrzymania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leczenia,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prowadzone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aktualną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Charakterystyk</w:t>
            </w:r>
            <w:r w:rsidR="00FC0BBA" w:rsidRPr="00D4296F">
              <w:rPr>
                <w:rFonts w:ascii="Times New Roman" w:hAnsi="Times New Roman" w:cs="Times New Roman"/>
                <w:sz w:val="20"/>
                <w:szCs w:val="20"/>
              </w:rPr>
              <w:t>ą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Produktu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Leczniczego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(ChPL).</w:t>
            </w:r>
          </w:p>
          <w:p w14:paraId="5A5A8844" w14:textId="77777777" w:rsidR="00D4296F" w:rsidRPr="00D4296F" w:rsidRDefault="00D4296F" w:rsidP="00D4296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5BC307" w14:textId="550AA9CD" w:rsidR="00FC0BBA" w:rsidRPr="00D4296F" w:rsidRDefault="007D49C5" w:rsidP="00D4296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Zalecane</w:t>
            </w:r>
            <w:r w:rsidR="00D4296F" w:rsidRPr="00D429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dawkowanie:</w:t>
            </w:r>
          </w:p>
          <w:p w14:paraId="541BC102" w14:textId="3EEEC568" w:rsidR="007D49C5" w:rsidRPr="00D4296F" w:rsidRDefault="007D49C5" w:rsidP="00D4296F">
            <w:pPr>
              <w:pStyle w:val="Tekstpodstawowy"/>
              <w:numPr>
                <w:ilvl w:val="1"/>
                <w:numId w:val="2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Dawkę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57A9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olipudazy</w:t>
            </w:r>
            <w:r w:rsidR="00D4296F" w:rsidRPr="00957A9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57A9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alfa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ustala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się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podstawie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rzeczywistej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masy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ciała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pacjenta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ze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wskaźnikiem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masy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ciała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(BMI,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ang.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Mass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Index)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≤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lub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optymalnej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masy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ciała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pacjenta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BMI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&gt;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30.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47C851F4" w14:textId="4A65654E" w:rsidR="007D49C5" w:rsidRPr="00D4296F" w:rsidRDefault="007D49C5" w:rsidP="00D4296F">
            <w:pPr>
              <w:pStyle w:val="Tekstpodstawowy"/>
              <w:numPr>
                <w:ilvl w:val="1"/>
                <w:numId w:val="2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Zalecana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dawka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początkowa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57A9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olipudazy</w:t>
            </w:r>
            <w:r w:rsidR="00D4296F" w:rsidRPr="00957A9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57A9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alfa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wynosi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mg/kg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mc.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dla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dorosłych,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następnie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dawkę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należy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zwiększyć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zgodnie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ze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schematem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zwiększania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dawki: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163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dawka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(Dzień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1/Tydzień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0)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mg/kg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mc.,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163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II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dawka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(Tydzień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2)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0,3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mg/kg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mc.,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163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III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dawka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(Tydzień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4)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0,3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mg/kg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mc.,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163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IV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dawka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(Tydzień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6)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mg/kg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mc.,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163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dawka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(Tydzień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8)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mg/kg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mc.,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163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VI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dawka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(Tydzień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10)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mg/kg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mc.,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163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VII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dawka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(Tydzień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12)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mg/kg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mc.,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163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VIII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dawka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(Tydzień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14)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mg/kg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mc.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(zalecana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dawka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podtrzymująca).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6AFCCA84" w14:textId="068B3709" w:rsidR="007D49C5" w:rsidRPr="00D4296F" w:rsidRDefault="007D49C5" w:rsidP="00D4296F">
            <w:pPr>
              <w:pStyle w:val="Tekstpodstawowy"/>
              <w:numPr>
                <w:ilvl w:val="1"/>
                <w:numId w:val="2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Zalecana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dawka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początkowa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57A9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olipudazy</w:t>
            </w:r>
            <w:r w:rsidR="00D4296F" w:rsidRPr="00957A9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57A9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alfa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dla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dzieci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młodzieży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wynosi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0,03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mg/kg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mc.,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następnie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dawkę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należy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zwiększyć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zgodnie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ze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schematem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zwiększania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dawki: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163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dawka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(Dzień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1/Tydzień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0)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0,03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mg/kg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mc.,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163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II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dawka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(Tydzień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2)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mg/kg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mc.,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163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III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dawka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(Tydzień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4)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0,3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mg/kg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mc.,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163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IV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dawka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(Tydzień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6)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0,3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mg/kg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mc.,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163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dawka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(Tydzień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8)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mg/kg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mc.,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163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VI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dawka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(Tydzień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10)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mg/kg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mc.,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163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VII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dawka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(Tydzień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12)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mg/kg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mc.,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163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VIII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dawka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(Tydzień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14)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mg/kg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mc.,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1632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IX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dawka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(Tydzień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16)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mg/kg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mc.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(zalecana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dawka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podtrzymująca).</w:t>
            </w:r>
          </w:p>
          <w:p w14:paraId="7EF211BA" w14:textId="60AC6342" w:rsidR="007D49C5" w:rsidRPr="00D4296F" w:rsidRDefault="007D49C5" w:rsidP="00D4296F">
            <w:pPr>
              <w:pStyle w:val="Tekstpodstawowy"/>
              <w:numPr>
                <w:ilvl w:val="1"/>
                <w:numId w:val="2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Etap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leczenia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podtrzymującego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</w:p>
          <w:p w14:paraId="279EFC71" w14:textId="52BA5E9F" w:rsidR="007D49C5" w:rsidRPr="00D4296F" w:rsidRDefault="007D49C5" w:rsidP="00D4296F">
            <w:pPr>
              <w:pStyle w:val="Tekstpodstawowy"/>
              <w:spacing w:after="60" w:line="276" w:lineRule="auto"/>
              <w:ind w:left="227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Zalecana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dawka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podtrzymująca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wynosi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mg/kg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mc.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tygodnie</w:t>
            </w:r>
          </w:p>
          <w:p w14:paraId="5BEA760A" w14:textId="0A09CE84" w:rsidR="007D49C5" w:rsidRPr="00D4296F" w:rsidRDefault="007D49C5" w:rsidP="00D4296F">
            <w:pPr>
              <w:pStyle w:val="Tekstpodstawowy"/>
              <w:numPr>
                <w:ilvl w:val="1"/>
                <w:numId w:val="29"/>
              </w:numPr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>Pacjenci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>z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>BMI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>&gt;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>30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>:</w:t>
            </w:r>
          </w:p>
          <w:p w14:paraId="4CBF4928" w14:textId="57D39C5F" w:rsidR="007D49C5" w:rsidRPr="00D4296F" w:rsidRDefault="007D49C5" w:rsidP="00D4296F">
            <w:pPr>
              <w:pStyle w:val="Tekstpodstawowy"/>
              <w:spacing w:after="60" w:line="276" w:lineRule="auto"/>
              <w:ind w:left="227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dorosłych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oraz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dzieci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młodzieży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ze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wskaźnikiem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masy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ciała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(BMI)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&gt;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30,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masa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ciała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stosowana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celu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obliczenia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dawki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957A9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olipudazy</w:t>
            </w:r>
            <w:r w:rsidR="00D4296F" w:rsidRPr="00957A9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957A9E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alfa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jest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szacowana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podstawie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następującej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metody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(dla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etapu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zwiększania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dawki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leczenia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podtrzymującego).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Masa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ciała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(kg)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stosowana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obliczenia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dawki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=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×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(wzrost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m)</w:t>
            </w:r>
            <w:r w:rsidR="00104100" w:rsidRPr="006601D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731C7988" w14:textId="1877E368" w:rsidR="007D49C5" w:rsidRPr="00D4296F" w:rsidRDefault="007D49C5" w:rsidP="00D4296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65C25" w14:textId="6FD9C929" w:rsidR="00EA06EB" w:rsidRPr="00D4296F" w:rsidRDefault="00EA06EB" w:rsidP="00D4296F">
            <w:pPr>
              <w:pStyle w:val="Akapitzlist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Badania</w:t>
            </w:r>
            <w:r w:rsidR="00D4296F" w:rsidRPr="00D429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przy</w:t>
            </w:r>
            <w:r w:rsidR="00D4296F" w:rsidRPr="00D429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kwalifikacji</w:t>
            </w:r>
            <w:r w:rsidR="00D4296F" w:rsidRPr="00D429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do</w:t>
            </w:r>
            <w:r w:rsidR="00D4296F" w:rsidRPr="00D429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leczenia</w:t>
            </w:r>
          </w:p>
          <w:p w14:paraId="6F3E3B10" w14:textId="6811F8CB" w:rsidR="00AB1C04" w:rsidRDefault="002D202A" w:rsidP="00F82E8A">
            <w:pPr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</w:t>
            </w:r>
            <w:r w:rsidR="00F65CF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adanie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65CF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aktywności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996A02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enzymu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70F8A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kwaśnej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70F8A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sfingomieli</w:t>
            </w:r>
            <w:r w:rsidR="00996A02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</w:t>
            </w:r>
            <w:r w:rsidR="00D70F8A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azy</w:t>
            </w:r>
            <w:r w:rsidR="00AB1C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249EE3BD" w14:textId="3E310196" w:rsidR="007D49C5" w:rsidRPr="00D4296F" w:rsidRDefault="007D49C5" w:rsidP="00F82E8A">
            <w:pPr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analiza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genu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SMPD1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64D8FD7F" w14:textId="56481D51" w:rsidR="00AF7571" w:rsidRDefault="00E07632" w:rsidP="00F82E8A">
            <w:pPr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  <w:r w:rsidR="001B7F87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adanie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1B7F87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poziomu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1B7F87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biomarkera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1B7F87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Lyso</w:t>
            </w:r>
            <w:r w:rsidR="00437B28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  <w:r w:rsidR="00D4296F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437B28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sphyngomyelin</w:t>
            </w:r>
            <w:r w:rsidR="001B7F87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24BA3257" w14:textId="152B6301" w:rsidR="00AB1C04" w:rsidRPr="008B4453" w:rsidRDefault="00AB1C04" w:rsidP="00F82E8A">
            <w:pPr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badanie zdolności dyfuzyjnej płuc dla tlenku węgla (DLco) – u pacjentów w wieku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≥ 18. roku życia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CAD6639" w14:textId="3912E5D1" w:rsidR="00AB1C04" w:rsidRPr="006601DA" w:rsidRDefault="00AB1C04" w:rsidP="00F82E8A">
            <w:pPr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badanie aktywności chitotriozydazy;</w:t>
            </w:r>
          </w:p>
          <w:p w14:paraId="0A7FFF07" w14:textId="0418F1E7" w:rsidR="00747DBB" w:rsidRPr="00D4296F" w:rsidRDefault="00CC313E" w:rsidP="00F82E8A">
            <w:pPr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</w:t>
            </w:r>
            <w:r w:rsidR="00563A0E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orfologia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2760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krwi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2760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2760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rozmazem;</w:t>
            </w:r>
          </w:p>
          <w:p w14:paraId="597C7966" w14:textId="77777777" w:rsidR="00AB1C04" w:rsidRPr="006601DA" w:rsidRDefault="00552674" w:rsidP="00F82E8A">
            <w:pPr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oznaczenie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93076E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czasu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93076E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częściowej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93076E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tromboplastyny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93076E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93076E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aktywacji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B1C04">
              <w:rPr>
                <w:rFonts w:ascii="Times New Roman" w:hAnsi="Times New Roman" w:cs="Times New Roman"/>
                <w:sz w:val="20"/>
                <w:szCs w:val="20"/>
              </w:rPr>
              <w:t>(APTT);</w:t>
            </w:r>
          </w:p>
          <w:p w14:paraId="0F65C0E4" w14:textId="28C1B1D6" w:rsidR="00D70F8A" w:rsidRPr="00D4296F" w:rsidRDefault="005665E4" w:rsidP="00F82E8A">
            <w:pPr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oznaczenie czasu protrombinowego (INR)</w:t>
            </w:r>
            <w:r w:rsidR="00E07632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51AABA98" w14:textId="6E51F966" w:rsidR="00707B3B" w:rsidRPr="00D4296F" w:rsidRDefault="00707B3B" w:rsidP="00F82E8A">
            <w:pPr>
              <w:pStyle w:val="Akapitzlist"/>
              <w:numPr>
                <w:ilvl w:val="3"/>
                <w:numId w:val="3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bilirubiny</w:t>
            </w:r>
            <w:r w:rsidR="005665E4">
              <w:rPr>
                <w:rFonts w:ascii="Times New Roman" w:hAnsi="Times New Roman" w:cs="Times New Roman"/>
                <w:sz w:val="20"/>
                <w:szCs w:val="20"/>
              </w:rPr>
              <w:t xml:space="preserve"> całkowitej i sprzężonej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1B9B2D5" w14:textId="607EF7ED" w:rsidR="00707B3B" w:rsidRPr="00D4296F" w:rsidRDefault="00707B3B" w:rsidP="00F82E8A">
            <w:pPr>
              <w:pStyle w:val="Akapitzlist"/>
              <w:numPr>
                <w:ilvl w:val="3"/>
                <w:numId w:val="3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aktywności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aminotransferazy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alaninowej</w:t>
            </w:r>
            <w:r w:rsidR="005665E4">
              <w:rPr>
                <w:rFonts w:ascii="Times New Roman" w:hAnsi="Times New Roman" w:cs="Times New Roman"/>
                <w:sz w:val="20"/>
                <w:szCs w:val="20"/>
              </w:rPr>
              <w:t xml:space="preserve"> (ALT)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D799635" w14:textId="7EA6DF98" w:rsidR="00E07632" w:rsidRPr="00D4296F" w:rsidRDefault="00707B3B" w:rsidP="00F82E8A">
            <w:pPr>
              <w:pStyle w:val="Akapitzlist"/>
              <w:numPr>
                <w:ilvl w:val="3"/>
                <w:numId w:val="3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aktywności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aminotransferazy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asparaginianowej</w:t>
            </w:r>
            <w:r w:rsidR="005665E4">
              <w:rPr>
                <w:rFonts w:ascii="Times New Roman" w:hAnsi="Times New Roman" w:cs="Times New Roman"/>
                <w:sz w:val="20"/>
                <w:szCs w:val="20"/>
              </w:rPr>
              <w:t xml:space="preserve"> (AST)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8C8C3E4" w14:textId="2F244A1D" w:rsidR="00996A02" w:rsidRPr="00D4296F" w:rsidRDefault="00707B3B" w:rsidP="00F82E8A">
            <w:pPr>
              <w:pStyle w:val="Akapitzlist"/>
              <w:numPr>
                <w:ilvl w:val="3"/>
                <w:numId w:val="3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96A02" w:rsidRPr="00D4296F">
              <w:rPr>
                <w:rFonts w:ascii="Times New Roman" w:hAnsi="Times New Roman" w:cs="Times New Roman"/>
                <w:sz w:val="20"/>
                <w:szCs w:val="20"/>
              </w:rPr>
              <w:t>aktywnoś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ci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96A02" w:rsidRPr="00D4296F">
              <w:rPr>
                <w:rFonts w:ascii="Times New Roman" w:hAnsi="Times New Roman" w:cs="Times New Roman"/>
                <w:sz w:val="20"/>
                <w:szCs w:val="20"/>
              </w:rPr>
              <w:t>fosfatazy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96A02" w:rsidRPr="00D4296F">
              <w:rPr>
                <w:rFonts w:ascii="Times New Roman" w:hAnsi="Times New Roman" w:cs="Times New Roman"/>
                <w:sz w:val="20"/>
                <w:szCs w:val="20"/>
              </w:rPr>
              <w:t>alkalicznej;</w:t>
            </w:r>
          </w:p>
          <w:p w14:paraId="4CF616D7" w14:textId="268309E8" w:rsidR="00996A02" w:rsidRPr="00D4296F" w:rsidRDefault="00987AAE" w:rsidP="00F82E8A">
            <w:pPr>
              <w:pStyle w:val="Akapitzlist"/>
              <w:numPr>
                <w:ilvl w:val="3"/>
                <w:numId w:val="3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lipidogram</w:t>
            </w:r>
            <w:r w:rsidR="005665E4">
              <w:rPr>
                <w:rFonts w:ascii="Times New Roman" w:hAnsi="Times New Roman" w:cs="Times New Roman"/>
                <w:sz w:val="20"/>
                <w:szCs w:val="20"/>
              </w:rPr>
              <w:t xml:space="preserve"> – oznaczenie cholesterolu całkowitego, triglicerydów, cholesterolu frakcji LDL i HDL</w:t>
            </w:r>
            <w:r w:rsidR="00996A02" w:rsidRPr="00D4296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3484B8A" w14:textId="47EA9A6E" w:rsidR="00D70F8A" w:rsidRPr="00AB5CC9" w:rsidRDefault="00AB5CC9" w:rsidP="00F82E8A">
            <w:pPr>
              <w:pStyle w:val="Akapitzlist"/>
              <w:numPr>
                <w:ilvl w:val="3"/>
                <w:numId w:val="3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B5CC9">
              <w:rPr>
                <w:rFonts w:ascii="Times New Roman" w:hAnsi="Times New Roman" w:cs="Times New Roman"/>
                <w:sz w:val="20"/>
                <w:szCs w:val="20"/>
              </w:rPr>
              <w:t>badanie USG i MRI jamy brzusznej, z oceną objętości (z podaniem wymiarów) śledziony i wątroby</w:t>
            </w:r>
            <w:r w:rsidR="00996A02" w:rsidRPr="00AB5CC9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41DD6E1" w14:textId="26A8163D" w:rsidR="00C75EE6" w:rsidRPr="00D4296F" w:rsidRDefault="00E07632" w:rsidP="00F82E8A">
            <w:pPr>
              <w:pStyle w:val="Akapitzlist"/>
              <w:numPr>
                <w:ilvl w:val="3"/>
                <w:numId w:val="3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badanie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C75EE6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RTG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C75EE6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płuc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7608F2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lub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7608F2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w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7608F2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uzasadnionych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7608F2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przypadkach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F301DC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HRCT</w:t>
            </w:r>
            <w:r w:rsidR="00C75EE6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03D58A4B" w14:textId="7B545162" w:rsidR="002A7B11" w:rsidRPr="00D4296F" w:rsidRDefault="0093076E" w:rsidP="00F82E8A">
            <w:pPr>
              <w:pStyle w:val="Akapitzlist"/>
              <w:numPr>
                <w:ilvl w:val="3"/>
                <w:numId w:val="3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spirometria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B7056B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(u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B7056B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pacjentów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156FB5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współpracujących,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156FB5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jeżeli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156FB5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istnieje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156FB5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możliwość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156FB5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wykonania</w:t>
            </w:r>
            <w:r w:rsidR="00D4296F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156FB5" w:rsidRPr="00D4296F">
              <w:rPr>
                <w:rFonts w:ascii="Times New Roman" w:hAnsi="Times New Roman" w:cs="Times New Roman"/>
                <w:bCs/>
                <w:sz w:val="20"/>
                <w:szCs w:val="20"/>
              </w:rPr>
              <w:t>badania);</w:t>
            </w:r>
          </w:p>
          <w:p w14:paraId="26DCB134" w14:textId="17F34A78" w:rsidR="001343CF" w:rsidRPr="00D4296F" w:rsidRDefault="00E07632" w:rsidP="00F82E8A">
            <w:pPr>
              <w:pStyle w:val="Akapitzlist"/>
              <w:numPr>
                <w:ilvl w:val="3"/>
                <w:numId w:val="3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1343CF" w:rsidRPr="00D4296F">
              <w:rPr>
                <w:rFonts w:ascii="Times New Roman" w:hAnsi="Times New Roman" w:cs="Times New Roman"/>
                <w:sz w:val="20"/>
                <w:szCs w:val="20"/>
              </w:rPr>
              <w:t>omia</w:t>
            </w:r>
            <w:r w:rsidR="00C75EE6" w:rsidRPr="00D4296F">
              <w:rPr>
                <w:rFonts w:ascii="Times New Roman" w:hAnsi="Times New Roman" w:cs="Times New Roman"/>
                <w:sz w:val="20"/>
                <w:szCs w:val="20"/>
              </w:rPr>
              <w:t>ry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5EE6" w:rsidRPr="00D4296F">
              <w:rPr>
                <w:rFonts w:ascii="Times New Roman" w:hAnsi="Times New Roman" w:cs="Times New Roman"/>
                <w:sz w:val="20"/>
                <w:szCs w:val="20"/>
              </w:rPr>
              <w:t>antropometryczne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5EE6" w:rsidRPr="00D4296F">
              <w:rPr>
                <w:rFonts w:ascii="Times New Roman" w:hAnsi="Times New Roman" w:cs="Times New Roman"/>
                <w:sz w:val="20"/>
                <w:szCs w:val="20"/>
              </w:rPr>
              <w:t>(masa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5EE6" w:rsidRPr="00D4296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5EE6" w:rsidRPr="00D4296F">
              <w:rPr>
                <w:rFonts w:ascii="Times New Roman" w:hAnsi="Times New Roman" w:cs="Times New Roman"/>
                <w:sz w:val="20"/>
                <w:szCs w:val="20"/>
              </w:rPr>
              <w:t>wysokość</w:t>
            </w:r>
            <w:r w:rsidR="00F3242C" w:rsidRPr="00D4296F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761FDD" w:rsidRPr="00D4296F">
              <w:rPr>
                <w:rFonts w:ascii="Times New Roman" w:hAnsi="Times New Roman" w:cs="Times New Roman"/>
                <w:sz w:val="20"/>
                <w:szCs w:val="20"/>
              </w:rPr>
              <w:t>długość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5EE6" w:rsidRPr="00D4296F">
              <w:rPr>
                <w:rFonts w:ascii="Times New Roman" w:hAnsi="Times New Roman" w:cs="Times New Roman"/>
                <w:sz w:val="20"/>
                <w:szCs w:val="20"/>
              </w:rPr>
              <w:t>ciała)</w:t>
            </w:r>
            <w:r w:rsidR="001343CF" w:rsidRPr="00D4296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7950A9E" w14:textId="60286E9B" w:rsidR="00AE34A1" w:rsidRPr="00D4296F" w:rsidRDefault="005665E4" w:rsidP="00F82E8A">
            <w:pPr>
              <w:pStyle w:val="Akapitzlist"/>
              <w:numPr>
                <w:ilvl w:val="3"/>
                <w:numId w:val="3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elektrokardiografia (</w:t>
            </w:r>
            <w:r w:rsidR="00AE34A1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EKG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  <w:r w:rsidR="000C3B4D" w:rsidRPr="00D429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3DDC4FF6" w14:textId="32AA6E3A" w:rsidR="00C75EE6" w:rsidRPr="00D4296F" w:rsidRDefault="0093076E" w:rsidP="00F82E8A">
            <w:pPr>
              <w:pStyle w:val="Akapitzlist"/>
              <w:numPr>
                <w:ilvl w:val="3"/>
                <w:numId w:val="3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5EE6" w:rsidRPr="00D4296F">
              <w:rPr>
                <w:rFonts w:ascii="Times New Roman" w:hAnsi="Times New Roman" w:cs="Times New Roman"/>
                <w:sz w:val="20"/>
                <w:szCs w:val="20"/>
              </w:rPr>
              <w:t>densytometryczne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5EE6" w:rsidRPr="00D4296F">
              <w:rPr>
                <w:rFonts w:ascii="Times New Roman" w:hAnsi="Times New Roman" w:cs="Times New Roman"/>
                <w:sz w:val="20"/>
                <w:szCs w:val="20"/>
              </w:rPr>
              <w:t>kości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5EE6" w:rsidRPr="00D4296F">
              <w:rPr>
                <w:rFonts w:ascii="Times New Roman" w:hAnsi="Times New Roman" w:cs="Times New Roman"/>
                <w:sz w:val="20"/>
                <w:szCs w:val="20"/>
              </w:rPr>
              <w:t>(DEXA)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665E4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665E4">
              <w:rPr>
                <w:rFonts w:ascii="Times New Roman" w:hAnsi="Times New Roman" w:cs="Times New Roman"/>
                <w:sz w:val="20"/>
                <w:szCs w:val="20"/>
              </w:rPr>
              <w:t>opcjonalnie uzasadnionych przypadkach</w:t>
            </w:r>
            <w:r w:rsidR="00C75EE6" w:rsidRPr="00D4296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35C9DF9" w14:textId="75F86D3B" w:rsidR="00C75EE6" w:rsidRPr="00D4296F" w:rsidRDefault="00E07632" w:rsidP="00F82E8A">
            <w:pPr>
              <w:pStyle w:val="Akapitzlist"/>
              <w:numPr>
                <w:ilvl w:val="3"/>
                <w:numId w:val="3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75B3A" w:rsidRPr="00D4296F">
              <w:rPr>
                <w:rFonts w:ascii="Times New Roman" w:hAnsi="Times New Roman" w:cs="Times New Roman"/>
                <w:sz w:val="20"/>
                <w:szCs w:val="20"/>
              </w:rPr>
              <w:t>RTG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27DE2" w:rsidRPr="00D4296F">
              <w:rPr>
                <w:rFonts w:ascii="Times New Roman" w:hAnsi="Times New Roman" w:cs="Times New Roman"/>
                <w:sz w:val="20"/>
                <w:szCs w:val="20"/>
              </w:rPr>
              <w:t>(MRI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27DE2" w:rsidRPr="00D4296F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27DE2" w:rsidRPr="00D4296F">
              <w:rPr>
                <w:rFonts w:ascii="Times New Roman" w:hAnsi="Times New Roman" w:cs="Times New Roman"/>
                <w:sz w:val="20"/>
                <w:szCs w:val="20"/>
              </w:rPr>
              <w:t>uzasadnionych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27DE2" w:rsidRPr="00D4296F">
              <w:rPr>
                <w:rFonts w:ascii="Times New Roman" w:hAnsi="Times New Roman" w:cs="Times New Roman"/>
                <w:sz w:val="20"/>
                <w:szCs w:val="20"/>
              </w:rPr>
              <w:t>przypadkach)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5EE6" w:rsidRPr="00D4296F">
              <w:rPr>
                <w:rFonts w:ascii="Times New Roman" w:hAnsi="Times New Roman" w:cs="Times New Roman"/>
                <w:sz w:val="20"/>
                <w:szCs w:val="20"/>
              </w:rPr>
              <w:t>kości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5EE6" w:rsidRPr="00D4296F">
              <w:rPr>
                <w:rFonts w:ascii="Times New Roman" w:hAnsi="Times New Roman" w:cs="Times New Roman"/>
                <w:sz w:val="20"/>
                <w:szCs w:val="20"/>
              </w:rPr>
              <w:t>długich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5EE6" w:rsidRPr="00D4296F">
              <w:rPr>
                <w:rFonts w:ascii="Times New Roman" w:hAnsi="Times New Roman" w:cs="Times New Roman"/>
                <w:sz w:val="20"/>
                <w:szCs w:val="20"/>
              </w:rPr>
              <w:t>(badanie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5EE6" w:rsidRPr="00D4296F">
              <w:rPr>
                <w:rFonts w:ascii="Times New Roman" w:hAnsi="Times New Roman" w:cs="Times New Roman"/>
                <w:sz w:val="20"/>
                <w:szCs w:val="20"/>
              </w:rPr>
              <w:t>obligatoryjne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5EE6" w:rsidRPr="00D4296F">
              <w:rPr>
                <w:rFonts w:ascii="Times New Roman" w:hAnsi="Times New Roman" w:cs="Times New Roman"/>
                <w:sz w:val="20"/>
                <w:szCs w:val="20"/>
              </w:rPr>
              <w:t>jedynie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5EE6" w:rsidRPr="00D4296F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5EE6" w:rsidRPr="00D4296F">
              <w:rPr>
                <w:rFonts w:ascii="Times New Roman" w:hAnsi="Times New Roman" w:cs="Times New Roman"/>
                <w:sz w:val="20"/>
                <w:szCs w:val="20"/>
              </w:rPr>
              <w:t>pacjentów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5EE6" w:rsidRPr="00D4296F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5EE6" w:rsidRPr="00D4296F">
              <w:rPr>
                <w:rFonts w:ascii="Times New Roman" w:hAnsi="Times New Roman" w:cs="Times New Roman"/>
                <w:sz w:val="20"/>
                <w:szCs w:val="20"/>
              </w:rPr>
              <w:t>nieprawidłowościami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5EE6" w:rsidRPr="00D4296F">
              <w:rPr>
                <w:rFonts w:ascii="Times New Roman" w:hAnsi="Times New Roman" w:cs="Times New Roman"/>
                <w:sz w:val="20"/>
                <w:szCs w:val="20"/>
              </w:rPr>
              <w:t>układu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5EE6" w:rsidRPr="00D4296F">
              <w:rPr>
                <w:rFonts w:ascii="Times New Roman" w:hAnsi="Times New Roman" w:cs="Times New Roman"/>
                <w:sz w:val="20"/>
                <w:szCs w:val="20"/>
              </w:rPr>
              <w:t>kostno-stawowe</w:t>
            </w:r>
            <w:r w:rsidR="00713DBE" w:rsidRPr="00D4296F">
              <w:rPr>
                <w:rFonts w:ascii="Times New Roman" w:hAnsi="Times New Roman" w:cs="Times New Roman"/>
                <w:sz w:val="20"/>
                <w:szCs w:val="20"/>
              </w:rPr>
              <w:t>go</w:t>
            </w:r>
            <w:r w:rsidR="00C75EE6" w:rsidRPr="00D4296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6F50EBD6" w14:textId="07AAFB40" w:rsidR="00C75EE6" w:rsidRPr="00D4296F" w:rsidRDefault="0093076E" w:rsidP="00F82E8A">
            <w:pPr>
              <w:pStyle w:val="Akapitzlist"/>
              <w:numPr>
                <w:ilvl w:val="3"/>
                <w:numId w:val="3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konsultacja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5EE6" w:rsidRPr="00D4296F">
              <w:rPr>
                <w:rFonts w:ascii="Times New Roman" w:hAnsi="Times New Roman" w:cs="Times New Roman"/>
                <w:sz w:val="20"/>
                <w:szCs w:val="20"/>
              </w:rPr>
              <w:t>neurologiczna;</w:t>
            </w:r>
          </w:p>
          <w:p w14:paraId="4F106F92" w14:textId="7981DF4A" w:rsidR="00D16A35" w:rsidRPr="00D4296F" w:rsidRDefault="0093076E" w:rsidP="00F82E8A">
            <w:pPr>
              <w:pStyle w:val="Akapitzlist"/>
              <w:numPr>
                <w:ilvl w:val="3"/>
                <w:numId w:val="3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konsultacja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74CAC" w:rsidRPr="00D4296F">
              <w:rPr>
                <w:rFonts w:ascii="Times New Roman" w:hAnsi="Times New Roman" w:cs="Times New Roman"/>
                <w:sz w:val="20"/>
                <w:szCs w:val="20"/>
              </w:rPr>
              <w:t>pulmo</w:t>
            </w:r>
            <w:r w:rsidR="00382B52" w:rsidRPr="00D4296F">
              <w:rPr>
                <w:rFonts w:ascii="Times New Roman" w:hAnsi="Times New Roman" w:cs="Times New Roman"/>
                <w:sz w:val="20"/>
                <w:szCs w:val="20"/>
              </w:rPr>
              <w:t>nologiczna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82B52" w:rsidRPr="00D4296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C74F28" w:rsidRPr="00D4296F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4F28" w:rsidRPr="00D4296F">
              <w:rPr>
                <w:rFonts w:ascii="Times New Roman" w:hAnsi="Times New Roman" w:cs="Times New Roman"/>
                <w:sz w:val="20"/>
                <w:szCs w:val="20"/>
              </w:rPr>
              <w:t>uzasadnionych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4F28" w:rsidRPr="00D4296F">
              <w:rPr>
                <w:rFonts w:ascii="Times New Roman" w:hAnsi="Times New Roman" w:cs="Times New Roman"/>
                <w:sz w:val="20"/>
                <w:szCs w:val="20"/>
              </w:rPr>
              <w:t>przypadkach</w:t>
            </w:r>
            <w:r w:rsidR="00382B52" w:rsidRPr="00D4296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B7B48CF" w14:textId="77777777" w:rsidR="00D4296F" w:rsidRPr="00D4296F" w:rsidRDefault="00D4296F" w:rsidP="00D4296F">
            <w:pPr>
              <w:spacing w:after="60" w:line="276" w:lineRule="auto"/>
              <w:ind w:left="2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62FCEA" w14:textId="304E4A4F" w:rsidR="00EC24FE" w:rsidRPr="00D4296F" w:rsidRDefault="00EA06EB" w:rsidP="00D4296F">
            <w:pPr>
              <w:pStyle w:val="Akapitzlist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Monitorowanie</w:t>
            </w:r>
            <w:r w:rsidR="00D4296F" w:rsidRPr="00D429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leczenia</w:t>
            </w:r>
          </w:p>
          <w:p w14:paraId="096B7FD3" w14:textId="65ED16FF" w:rsidR="00C90BEA" w:rsidRPr="00D4296F" w:rsidRDefault="00EC24FE" w:rsidP="00D4296F">
            <w:pPr>
              <w:pStyle w:val="Akapitzlist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badania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wykonywane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</w:t>
            </w:r>
            <w:r w:rsidR="00563A0E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343C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najmniej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343CF" w:rsidRPr="00D4296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co</w:t>
            </w:r>
            <w:r w:rsidR="00D4296F" w:rsidRPr="00D4296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246745" w:rsidRPr="00D4296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6</w:t>
            </w:r>
            <w:r w:rsidR="00D4296F" w:rsidRPr="00D4296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1343CF" w:rsidRPr="00D4296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miesi</w:t>
            </w:r>
            <w:r w:rsidR="00246745" w:rsidRPr="00D4296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ęcy</w:t>
            </w:r>
            <w:r w:rsidR="00D4296F" w:rsidRPr="00D4296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:</w:t>
            </w:r>
          </w:p>
          <w:p w14:paraId="347C5529" w14:textId="27DE4555" w:rsidR="00C90BEA" w:rsidRPr="00D4296F" w:rsidRDefault="00027481" w:rsidP="00D4296F">
            <w:pPr>
              <w:pStyle w:val="Akapitzlist"/>
              <w:numPr>
                <w:ilvl w:val="3"/>
                <w:numId w:val="3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morfologia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krwi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rozmazem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0D74EF6D" w14:textId="63D792B2" w:rsidR="00F558AF" w:rsidRDefault="003C2A12" w:rsidP="00D4296F">
            <w:pPr>
              <w:pStyle w:val="Akapitzlist"/>
              <w:numPr>
                <w:ilvl w:val="3"/>
                <w:numId w:val="3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parametry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czynności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wątroby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795038" w:rsidRPr="00D4296F">
              <w:rPr>
                <w:rFonts w:ascii="Times New Roman" w:hAnsi="Times New Roman" w:cs="Times New Roman"/>
                <w:sz w:val="20"/>
                <w:szCs w:val="20"/>
              </w:rPr>
              <w:t>aminotransferaza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5038" w:rsidRPr="00D4296F">
              <w:rPr>
                <w:rFonts w:ascii="Times New Roman" w:hAnsi="Times New Roman" w:cs="Times New Roman"/>
                <w:sz w:val="20"/>
                <w:szCs w:val="20"/>
              </w:rPr>
              <w:t>alaninowa</w:t>
            </w:r>
            <w:r w:rsidR="005665E4">
              <w:rPr>
                <w:rFonts w:ascii="Times New Roman" w:hAnsi="Times New Roman" w:cs="Times New Roman"/>
                <w:sz w:val="20"/>
                <w:szCs w:val="20"/>
              </w:rPr>
              <w:t xml:space="preserve"> (ALT)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5038" w:rsidRPr="00D4296F">
              <w:rPr>
                <w:rFonts w:ascii="Times New Roman" w:hAnsi="Times New Roman" w:cs="Times New Roman"/>
                <w:sz w:val="20"/>
                <w:szCs w:val="20"/>
              </w:rPr>
              <w:t>aminotransferaza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5038" w:rsidRPr="00D4296F">
              <w:rPr>
                <w:rFonts w:ascii="Times New Roman" w:hAnsi="Times New Roman" w:cs="Times New Roman"/>
                <w:sz w:val="20"/>
                <w:szCs w:val="20"/>
              </w:rPr>
              <w:t>asparaginianowa</w:t>
            </w:r>
            <w:r w:rsidR="005665E4">
              <w:rPr>
                <w:rFonts w:ascii="Times New Roman" w:hAnsi="Times New Roman" w:cs="Times New Roman"/>
                <w:sz w:val="20"/>
                <w:szCs w:val="20"/>
              </w:rPr>
              <w:t xml:space="preserve"> (AST)</w:t>
            </w:r>
            <w:r w:rsidR="00795038" w:rsidRPr="00D4296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bilirubina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całkowita);</w:t>
            </w:r>
          </w:p>
          <w:p w14:paraId="5CC13862" w14:textId="61BEE606" w:rsidR="00472B0F" w:rsidRPr="00D4296F" w:rsidRDefault="0093076E" w:rsidP="00D4296F">
            <w:pPr>
              <w:pStyle w:val="Akapitzlist"/>
              <w:numPr>
                <w:ilvl w:val="3"/>
                <w:numId w:val="3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pomiary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72B0F" w:rsidRPr="00D4296F">
              <w:rPr>
                <w:rFonts w:ascii="Times New Roman" w:hAnsi="Times New Roman" w:cs="Times New Roman"/>
                <w:sz w:val="20"/>
                <w:szCs w:val="20"/>
              </w:rPr>
              <w:t>antropometryczne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72B0F" w:rsidRPr="00D4296F">
              <w:rPr>
                <w:rFonts w:ascii="Times New Roman" w:hAnsi="Times New Roman" w:cs="Times New Roman"/>
                <w:sz w:val="20"/>
                <w:szCs w:val="20"/>
              </w:rPr>
              <w:t>(masa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72B0F" w:rsidRPr="00D4296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72B0F" w:rsidRPr="00D4296F">
              <w:rPr>
                <w:rFonts w:ascii="Times New Roman" w:hAnsi="Times New Roman" w:cs="Times New Roman"/>
                <w:sz w:val="20"/>
                <w:szCs w:val="20"/>
              </w:rPr>
              <w:t>wysokość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72B0F" w:rsidRPr="00D4296F">
              <w:rPr>
                <w:rFonts w:ascii="Times New Roman" w:hAnsi="Times New Roman" w:cs="Times New Roman"/>
                <w:sz w:val="20"/>
                <w:szCs w:val="20"/>
              </w:rPr>
              <w:t>ciała</w:t>
            </w:r>
            <w:r w:rsidR="002F6D64" w:rsidRPr="00D4296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F6D64" w:rsidRPr="00D4296F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F6D64" w:rsidRPr="00D4296F">
              <w:rPr>
                <w:rFonts w:ascii="Times New Roman" w:hAnsi="Times New Roman" w:cs="Times New Roman"/>
                <w:sz w:val="20"/>
                <w:szCs w:val="20"/>
              </w:rPr>
              <w:t>oceną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94D6D" w:rsidRPr="00D4296F">
              <w:rPr>
                <w:rFonts w:ascii="Times New Roman" w:hAnsi="Times New Roman" w:cs="Times New Roman"/>
                <w:sz w:val="20"/>
                <w:szCs w:val="20"/>
              </w:rPr>
              <w:t>tempa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94D6D" w:rsidRPr="00D4296F">
              <w:rPr>
                <w:rFonts w:ascii="Times New Roman" w:hAnsi="Times New Roman" w:cs="Times New Roman"/>
                <w:sz w:val="20"/>
                <w:szCs w:val="20"/>
              </w:rPr>
              <w:t>wzrastania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94D6D" w:rsidRPr="00D4296F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94D6D" w:rsidRPr="00D4296F">
              <w:rPr>
                <w:rFonts w:ascii="Times New Roman" w:hAnsi="Times New Roman" w:cs="Times New Roman"/>
                <w:sz w:val="20"/>
                <w:szCs w:val="20"/>
              </w:rPr>
              <w:t>dzieci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94D6D" w:rsidRPr="00D4296F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94D6D" w:rsidRPr="00D4296F">
              <w:rPr>
                <w:rFonts w:ascii="Times New Roman" w:hAnsi="Times New Roman" w:cs="Times New Roman"/>
                <w:sz w:val="20"/>
                <w:szCs w:val="20"/>
              </w:rPr>
              <w:t>zakończenia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94D6D" w:rsidRPr="00D4296F">
              <w:rPr>
                <w:rFonts w:ascii="Times New Roman" w:hAnsi="Times New Roman" w:cs="Times New Roman"/>
                <w:sz w:val="20"/>
                <w:szCs w:val="20"/>
              </w:rPr>
              <w:t>procesu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94D6D" w:rsidRPr="00D4296F">
              <w:rPr>
                <w:rFonts w:ascii="Times New Roman" w:hAnsi="Times New Roman" w:cs="Times New Roman"/>
                <w:sz w:val="20"/>
                <w:szCs w:val="20"/>
              </w:rPr>
              <w:t>wzrastania</w:t>
            </w:r>
            <w:r w:rsidR="00472B0F" w:rsidRPr="00D4296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31C55" w:rsidRPr="00D4296F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31C55" w:rsidRPr="00D4296F">
              <w:rPr>
                <w:rFonts w:ascii="Times New Roman" w:hAnsi="Times New Roman" w:cs="Times New Roman"/>
                <w:sz w:val="20"/>
                <w:szCs w:val="20"/>
              </w:rPr>
              <w:t>dorosłych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28C9" w:rsidRPr="00D4296F">
              <w:rPr>
                <w:rFonts w:ascii="Times New Roman" w:hAnsi="Times New Roman" w:cs="Times New Roman"/>
                <w:sz w:val="20"/>
                <w:szCs w:val="20"/>
              </w:rPr>
              <w:t>pacjentów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28C9" w:rsidRPr="00D4296F">
              <w:rPr>
                <w:rFonts w:ascii="Times New Roman" w:hAnsi="Times New Roman" w:cs="Times New Roman"/>
                <w:sz w:val="20"/>
                <w:szCs w:val="20"/>
              </w:rPr>
              <w:t>tylko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28C9" w:rsidRPr="00D4296F">
              <w:rPr>
                <w:rFonts w:ascii="Times New Roman" w:hAnsi="Times New Roman" w:cs="Times New Roman"/>
                <w:sz w:val="20"/>
                <w:szCs w:val="20"/>
              </w:rPr>
              <w:t>masa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28C9" w:rsidRPr="00D4296F">
              <w:rPr>
                <w:rFonts w:ascii="Times New Roman" w:hAnsi="Times New Roman" w:cs="Times New Roman"/>
                <w:sz w:val="20"/>
                <w:szCs w:val="20"/>
              </w:rPr>
              <w:t>ciała;</w:t>
            </w:r>
          </w:p>
          <w:p w14:paraId="21D99182" w14:textId="71BAC21A" w:rsidR="00EC24FE" w:rsidRPr="00D4296F" w:rsidRDefault="00EC24FE" w:rsidP="00D4296F">
            <w:pPr>
              <w:pStyle w:val="Akapitzlist"/>
              <w:numPr>
                <w:ilvl w:val="3"/>
                <w:numId w:val="3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154788" w:rsidRPr="00D4296F">
              <w:rPr>
                <w:rFonts w:ascii="Times New Roman" w:hAnsi="Times New Roman" w:cs="Times New Roman"/>
                <w:sz w:val="20"/>
                <w:szCs w:val="20"/>
              </w:rPr>
              <w:t>tosowne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54788" w:rsidRPr="00D4296F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54788" w:rsidRPr="00D4296F">
              <w:rPr>
                <w:rFonts w:ascii="Times New Roman" w:hAnsi="Times New Roman" w:cs="Times New Roman"/>
                <w:sz w:val="20"/>
                <w:szCs w:val="20"/>
              </w:rPr>
              <w:t>wieku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1345E" w:rsidRPr="00D4296F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1345E" w:rsidRPr="00D4296F">
              <w:rPr>
                <w:rFonts w:ascii="Times New Roman" w:hAnsi="Times New Roman" w:cs="Times New Roman"/>
                <w:sz w:val="20"/>
                <w:szCs w:val="20"/>
              </w:rPr>
              <w:t>neurologiczne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1345E" w:rsidRPr="00D4296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1345E" w:rsidRPr="00D4296F">
              <w:rPr>
                <w:rFonts w:ascii="Times New Roman" w:hAnsi="Times New Roman" w:cs="Times New Roman"/>
                <w:sz w:val="20"/>
                <w:szCs w:val="20"/>
              </w:rPr>
              <w:t>rozwojowe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1345E" w:rsidRPr="00D4296F">
              <w:rPr>
                <w:rFonts w:ascii="Times New Roman" w:hAnsi="Times New Roman" w:cs="Times New Roman"/>
                <w:sz w:val="20"/>
                <w:szCs w:val="20"/>
              </w:rPr>
              <w:t>(u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1345E" w:rsidRPr="00D4296F">
              <w:rPr>
                <w:rFonts w:ascii="Times New Roman" w:hAnsi="Times New Roman" w:cs="Times New Roman"/>
                <w:sz w:val="20"/>
                <w:szCs w:val="20"/>
              </w:rPr>
              <w:t>dzieci)</w:t>
            </w:r>
            <w:r w:rsidRPr="00D4296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D28668F" w14:textId="384B1996" w:rsidR="00510906" w:rsidRPr="00D4296F" w:rsidRDefault="00D14655" w:rsidP="00D4296F">
            <w:pPr>
              <w:pStyle w:val="Akapitzlist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badania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EC24FE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wykonywane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1632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343CF" w:rsidRPr="00D4296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12</w:t>
            </w:r>
            <w:r w:rsidR="00A163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miesiącach, a następnie co 6</w:t>
            </w:r>
            <w:r w:rsidR="00D4296F" w:rsidRPr="00D4296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1343CF" w:rsidRPr="00D4296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miesięcy</w:t>
            </w:r>
            <w:r w:rsidR="00D4296F" w:rsidRPr="00D4296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:</w:t>
            </w:r>
          </w:p>
          <w:p w14:paraId="7AC34779" w14:textId="011ABEA0" w:rsidR="002C2667" w:rsidRPr="00AB5CC9" w:rsidRDefault="00D14655" w:rsidP="00D4296F">
            <w:pPr>
              <w:pStyle w:val="Akapitzlist"/>
              <w:numPr>
                <w:ilvl w:val="3"/>
                <w:numId w:val="31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after="60" w:line="276" w:lineRule="auto"/>
              <w:ind w:right="52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B5CC9">
              <w:rPr>
                <w:rFonts w:ascii="Times New Roman" w:hAnsi="Times New Roman" w:cs="Times New Roman"/>
                <w:bCs/>
                <w:sz w:val="20"/>
                <w:szCs w:val="20"/>
              </w:rPr>
              <w:t>badanie</w:t>
            </w:r>
            <w:r w:rsidR="00D4296F" w:rsidRPr="00AB5CC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1838C7" w:rsidRPr="00AB5CC9">
              <w:rPr>
                <w:rFonts w:ascii="Times New Roman" w:hAnsi="Times New Roman" w:cs="Times New Roman"/>
                <w:bCs/>
                <w:sz w:val="20"/>
                <w:szCs w:val="20"/>
              </w:rPr>
              <w:t>MRI</w:t>
            </w:r>
            <w:r w:rsidR="005665E4" w:rsidRPr="00AB5CC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A16328" w:rsidRPr="00AB5CC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i </w:t>
            </w:r>
            <w:r w:rsidR="001838C7" w:rsidRPr="00AB5CC9">
              <w:rPr>
                <w:rFonts w:ascii="Times New Roman" w:hAnsi="Times New Roman" w:cs="Times New Roman"/>
                <w:bCs/>
                <w:sz w:val="20"/>
                <w:szCs w:val="20"/>
              </w:rPr>
              <w:t>USG</w:t>
            </w:r>
            <w:r w:rsidR="00A16328" w:rsidRPr="00AB5CC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431229" w:rsidRPr="00AB5CC9">
              <w:rPr>
                <w:rFonts w:ascii="Times New Roman" w:hAnsi="Times New Roman" w:cs="Times New Roman"/>
                <w:bCs/>
                <w:sz w:val="20"/>
                <w:szCs w:val="20"/>
              </w:rPr>
              <w:t>jamy</w:t>
            </w:r>
            <w:r w:rsidR="00D4296F" w:rsidRPr="00AB5CC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431229" w:rsidRPr="00AB5CC9">
              <w:rPr>
                <w:rFonts w:ascii="Times New Roman" w:hAnsi="Times New Roman" w:cs="Times New Roman"/>
                <w:bCs/>
                <w:sz w:val="20"/>
                <w:szCs w:val="20"/>
              </w:rPr>
              <w:t>brzusznej,</w:t>
            </w:r>
            <w:r w:rsidR="00D4296F" w:rsidRPr="00AB5CC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431229" w:rsidRPr="00AB5CC9">
              <w:rPr>
                <w:rFonts w:ascii="Times New Roman" w:hAnsi="Times New Roman" w:cs="Times New Roman"/>
                <w:bCs/>
                <w:sz w:val="20"/>
                <w:szCs w:val="20"/>
              </w:rPr>
              <w:t>z</w:t>
            </w:r>
            <w:r w:rsidR="00D4296F" w:rsidRPr="00AB5CC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431229" w:rsidRPr="00AB5CC9">
              <w:rPr>
                <w:rFonts w:ascii="Times New Roman" w:hAnsi="Times New Roman" w:cs="Times New Roman"/>
                <w:bCs/>
                <w:sz w:val="20"/>
                <w:szCs w:val="20"/>
              </w:rPr>
              <w:t>oceną</w:t>
            </w:r>
            <w:r w:rsidR="00D4296F" w:rsidRPr="00AB5CC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0327E8" w:rsidRPr="00AB5CC9">
              <w:rPr>
                <w:rFonts w:ascii="Times New Roman" w:hAnsi="Times New Roman" w:cs="Times New Roman"/>
                <w:bCs/>
                <w:sz w:val="20"/>
                <w:szCs w:val="20"/>
              </w:rPr>
              <w:t>objętości</w:t>
            </w:r>
            <w:r w:rsidR="00D4296F" w:rsidRPr="00AB5CC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431229" w:rsidRPr="00AB5CC9">
              <w:rPr>
                <w:rFonts w:ascii="Times New Roman" w:hAnsi="Times New Roman" w:cs="Times New Roman"/>
                <w:bCs/>
                <w:sz w:val="20"/>
                <w:szCs w:val="20"/>
              </w:rPr>
              <w:t>(z</w:t>
            </w:r>
            <w:r w:rsidR="00D4296F" w:rsidRPr="00AB5CC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431229" w:rsidRPr="00AB5CC9">
              <w:rPr>
                <w:rFonts w:ascii="Times New Roman" w:hAnsi="Times New Roman" w:cs="Times New Roman"/>
                <w:bCs/>
                <w:sz w:val="20"/>
                <w:szCs w:val="20"/>
              </w:rPr>
              <w:t>podaniem</w:t>
            </w:r>
            <w:r w:rsidR="00D4296F" w:rsidRPr="00AB5CC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431229" w:rsidRPr="00AB5CC9">
              <w:rPr>
                <w:rFonts w:ascii="Times New Roman" w:hAnsi="Times New Roman" w:cs="Times New Roman"/>
                <w:bCs/>
                <w:sz w:val="20"/>
                <w:szCs w:val="20"/>
              </w:rPr>
              <w:t>wymiarów)</w:t>
            </w:r>
            <w:r w:rsidR="00D4296F" w:rsidRPr="00AB5CC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431229" w:rsidRPr="00AB5CC9">
              <w:rPr>
                <w:rFonts w:ascii="Times New Roman" w:hAnsi="Times New Roman" w:cs="Times New Roman"/>
                <w:bCs/>
                <w:sz w:val="20"/>
                <w:szCs w:val="20"/>
              </w:rPr>
              <w:t>śledziony</w:t>
            </w:r>
            <w:r w:rsidR="00D4296F" w:rsidRPr="00AB5CC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431229" w:rsidRPr="00AB5CC9">
              <w:rPr>
                <w:rFonts w:ascii="Times New Roman" w:hAnsi="Times New Roman" w:cs="Times New Roman"/>
                <w:bCs/>
                <w:sz w:val="20"/>
                <w:szCs w:val="20"/>
              </w:rPr>
              <w:t>i</w:t>
            </w:r>
            <w:r w:rsidR="00D4296F" w:rsidRPr="00AB5CC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431229" w:rsidRPr="00AB5CC9">
              <w:rPr>
                <w:rFonts w:ascii="Times New Roman" w:hAnsi="Times New Roman" w:cs="Times New Roman"/>
                <w:bCs/>
                <w:sz w:val="20"/>
                <w:szCs w:val="20"/>
              </w:rPr>
              <w:t>wątroby</w:t>
            </w:r>
            <w:r w:rsidR="00EB7C67" w:rsidRPr="00AB5CC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A1495F" w:rsidRPr="00AB5CC9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  <w:r w:rsidR="00EB7C67" w:rsidRPr="00AB5CC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A1495F" w:rsidRPr="00AB5CC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badania </w:t>
            </w:r>
            <w:r w:rsidR="00A1495F" w:rsidRPr="00AB5CC9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obligatoryjne po 12 miesiącach terapii, a następnie co 6 miesięcy terapii – USG obligatoryjne</w:t>
            </w:r>
            <w:r w:rsidR="00EB7C67" w:rsidRPr="00AB5CC9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="00A1495F" w:rsidRPr="00AB5CC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natomiast MRI </w:t>
            </w:r>
            <w:r w:rsidR="00AB5CC9" w:rsidRPr="00AB5CC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jedynie w </w:t>
            </w:r>
            <w:r w:rsidR="00A1495F" w:rsidRPr="00AB5CC9">
              <w:rPr>
                <w:rFonts w:ascii="Times New Roman" w:hAnsi="Times New Roman" w:cs="Times New Roman"/>
                <w:bCs/>
                <w:sz w:val="20"/>
                <w:szCs w:val="20"/>
              </w:rPr>
              <w:t>przypadku stwierdzenia zwiększenia objętości śledziony lub wątroby w badaniu USG</w:t>
            </w:r>
            <w:r w:rsidR="00EB7C67" w:rsidRPr="00AB5CC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sugerujące możliwość spełnienia kryterium wyłączenia pkt. 1</w:t>
            </w:r>
            <w:r w:rsidR="00277EE5" w:rsidRPr="00AB5CC9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270BF466" w14:textId="53017480" w:rsidR="00985036" w:rsidRPr="00D4296F" w:rsidRDefault="00D14655" w:rsidP="00D4296F">
            <w:pPr>
              <w:pStyle w:val="Akapitzlist"/>
              <w:numPr>
                <w:ilvl w:val="3"/>
                <w:numId w:val="31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after="60" w:line="276" w:lineRule="auto"/>
              <w:ind w:right="52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</w:t>
            </w:r>
            <w:r w:rsidR="00985036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adanie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85036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poziomu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85036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biomarkera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85036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Lyso</w:t>
            </w:r>
            <w:r w:rsidR="00CA1D10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-</w:t>
            </w:r>
            <w:r w:rsidR="00D4296F" w:rsidRPr="00D42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A1D10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sphyngomyelin</w:t>
            </w:r>
            <w:r w:rsidR="003451D8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50A23BEB" w14:textId="03C05E1A" w:rsidR="00DF79F6" w:rsidRPr="00D4296F" w:rsidRDefault="00D14655" w:rsidP="00D4296F">
            <w:pPr>
              <w:pStyle w:val="Akapitzlist"/>
              <w:numPr>
                <w:ilvl w:val="3"/>
                <w:numId w:val="31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after="60" w:line="276" w:lineRule="auto"/>
              <w:ind w:right="52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</w:t>
            </w:r>
            <w:r w:rsidR="00DF79F6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ipidogram</w:t>
            </w:r>
            <w:r w:rsidR="005665E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5665E4">
              <w:rPr>
                <w:rFonts w:ascii="Times New Roman" w:hAnsi="Times New Roman" w:cs="Times New Roman"/>
                <w:sz w:val="20"/>
                <w:szCs w:val="20"/>
              </w:rPr>
              <w:t>– oznaczenie cholesterolu całkowitego, triglicerydów, cholesterolu frakcji LDL i HDL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7538FFC7" w14:textId="74BC5C76" w:rsidR="00FF1B14" w:rsidRPr="00D4296F" w:rsidRDefault="005665E4" w:rsidP="00D4296F">
            <w:pPr>
              <w:pStyle w:val="Akapitzlist"/>
              <w:numPr>
                <w:ilvl w:val="3"/>
                <w:numId w:val="31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after="60" w:line="276" w:lineRule="auto"/>
              <w:ind w:right="52"/>
              <w:contextualSpacing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elektrokardiografia (</w:t>
            </w:r>
            <w:r w:rsidR="00CD4A47"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EKG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)</w:t>
            </w:r>
            <w:r w:rsidR="00CD4A47"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556E76B1" w14:textId="57676ED1" w:rsidR="002D321C" w:rsidRPr="00D4296F" w:rsidRDefault="00D14655" w:rsidP="00D4296F">
            <w:pPr>
              <w:pStyle w:val="Akapitzlist"/>
              <w:numPr>
                <w:ilvl w:val="3"/>
                <w:numId w:val="31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after="60" w:line="276" w:lineRule="auto"/>
              <w:ind w:right="52"/>
              <w:contextualSpacing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badanie</w:t>
            </w:r>
            <w:r w:rsidR="00D4296F"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2D321C"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RTG</w:t>
            </w:r>
            <w:r w:rsidR="00D4296F"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2D321C"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płuc</w:t>
            </w:r>
            <w:r w:rsidR="00D4296F"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DF79F6"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lub</w:t>
            </w:r>
            <w:r w:rsidR="00D4296F"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CA2330"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w</w:t>
            </w:r>
            <w:r w:rsidR="00D4296F"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CA2330"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uzasadnionych</w:t>
            </w:r>
            <w:r w:rsidR="00D4296F"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CA2330"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przypadkach</w:t>
            </w:r>
            <w:r w:rsidR="00D4296F"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CA2330"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HRCT</w:t>
            </w:r>
            <w:r w:rsidR="00566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– w uzasadnionych przypadkach</w:t>
            </w:r>
            <w:r w:rsidR="00D4296F"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0548A371" w14:textId="5C3891D4" w:rsidR="003451D8" w:rsidRPr="00D4296F" w:rsidRDefault="00D14655" w:rsidP="00D4296F">
            <w:pPr>
              <w:pStyle w:val="Akapitzlist"/>
              <w:numPr>
                <w:ilvl w:val="3"/>
                <w:numId w:val="31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after="60" w:line="276" w:lineRule="auto"/>
              <w:ind w:right="52"/>
              <w:contextualSpacing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s</w:t>
            </w:r>
            <w:r w:rsidR="000745BD"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pirometria</w:t>
            </w:r>
            <w:r w:rsidR="00D4296F"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5665E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(u pacjentów współpracujących, jeżeli istnieje możliwość wykonania badania) - </w:t>
            </w:r>
            <w:r w:rsidR="002C09FA"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w</w:t>
            </w:r>
            <w:r w:rsidR="00D4296F"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2C09FA"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uzasadnionych</w:t>
            </w:r>
            <w:r w:rsidR="00D4296F"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2C09FA"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przypadkach</w:t>
            </w:r>
            <w:r w:rsidR="0027252A"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70D5CF9E" w14:textId="77777777" w:rsidR="005665E4" w:rsidRDefault="00D14655" w:rsidP="00D4296F">
            <w:pPr>
              <w:pStyle w:val="Akapitzlist"/>
              <w:numPr>
                <w:ilvl w:val="3"/>
                <w:numId w:val="31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after="60" w:line="276" w:lineRule="auto"/>
              <w:ind w:right="52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</w:t>
            </w:r>
            <w:r w:rsidR="00D719E5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adanie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719E5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densyt</w:t>
            </w:r>
            <w:r w:rsidR="00733DD6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ometryczne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33DD6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kości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33DD6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(DXA)</w:t>
            </w:r>
            <w:r w:rsidR="005665E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– w uzasadnionych przypadkach;</w:t>
            </w:r>
          </w:p>
          <w:p w14:paraId="63D401CA" w14:textId="0A7311D0" w:rsidR="00B32649" w:rsidRPr="00D4296F" w:rsidRDefault="005665E4" w:rsidP="00D4296F">
            <w:pPr>
              <w:pStyle w:val="Akapitzlist"/>
              <w:numPr>
                <w:ilvl w:val="3"/>
                <w:numId w:val="31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after="60" w:line="276" w:lineRule="auto"/>
              <w:ind w:right="52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badanie RTG (</w:t>
            </w:r>
            <w:r w:rsidR="00733DD6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MRI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w uzasadnionych przypadkach)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33DD6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kości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733DD6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długich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-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A48CA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A48CA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uzasadnionych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A48CA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przypadkach</w:t>
            </w:r>
            <w:r w:rsidR="00B61E89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5A18066E" w14:textId="50641892" w:rsidR="003A5740" w:rsidRPr="00D4296F" w:rsidRDefault="00D14655" w:rsidP="00D4296F">
            <w:pPr>
              <w:pStyle w:val="Akapitzlist"/>
              <w:numPr>
                <w:ilvl w:val="3"/>
                <w:numId w:val="31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after="60" w:line="276" w:lineRule="auto"/>
              <w:ind w:right="52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</w:t>
            </w:r>
            <w:r w:rsidR="003A5740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onsu</w:t>
            </w:r>
            <w:r w:rsidR="001739C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</w:t>
            </w:r>
            <w:r w:rsidR="003A5740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tacja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A5740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neurologiczna</w:t>
            </w:r>
            <w:r w:rsidR="001739C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64837C06" w14:textId="235494FC" w:rsidR="00982C02" w:rsidRPr="00D4296F" w:rsidRDefault="00D14655" w:rsidP="00D4296F">
            <w:pPr>
              <w:pStyle w:val="Akapitzlist"/>
              <w:numPr>
                <w:ilvl w:val="3"/>
                <w:numId w:val="31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after="60" w:line="276" w:lineRule="auto"/>
              <w:ind w:right="52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</w:t>
            </w:r>
            <w:r w:rsidR="00982C02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onsultacja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82C02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pulm</w:t>
            </w:r>
            <w:r w:rsidR="007C53D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</w:t>
            </w:r>
            <w:r w:rsidR="00982C02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nologiczna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327E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- </w:t>
            </w:r>
            <w:r w:rsidR="00982C02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82C02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uzasadnionych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82C02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przypadkach;</w:t>
            </w:r>
          </w:p>
          <w:p w14:paraId="1DD5EA62" w14:textId="45AF4486" w:rsidR="001739CF" w:rsidRPr="00D4296F" w:rsidRDefault="00D14655" w:rsidP="00D4296F">
            <w:pPr>
              <w:pStyle w:val="Akapitzlist"/>
              <w:numPr>
                <w:ilvl w:val="3"/>
                <w:numId w:val="31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after="60" w:line="276" w:lineRule="auto"/>
              <w:ind w:right="52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</w:t>
            </w:r>
            <w:r w:rsidR="001506D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onsultacja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06D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ortopedyczna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0327E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- </w:t>
            </w:r>
            <w:r w:rsidR="001506D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06D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uzasadnionych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1506D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przypadkach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011EA6B5" w14:textId="77777777" w:rsidR="00D4296F" w:rsidRPr="00D4296F" w:rsidRDefault="00D4296F" w:rsidP="00D4296F">
            <w:pPr>
              <w:spacing w:after="60" w:line="276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3D67733" w14:textId="6D504B91" w:rsidR="0093076E" w:rsidRPr="00D4296F" w:rsidRDefault="0093076E" w:rsidP="00D4296F">
            <w:pPr>
              <w:pStyle w:val="Akapitzlist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Ocena</w:t>
            </w:r>
            <w:r w:rsidR="00D4296F" w:rsidRPr="00D429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skuteczności</w:t>
            </w:r>
            <w:r w:rsidR="00D4296F" w:rsidRPr="00D429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EC24FE" w:rsidRPr="00D429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leczenia</w:t>
            </w:r>
          </w:p>
          <w:p w14:paraId="65A7B146" w14:textId="6C5A09E3" w:rsidR="0093076E" w:rsidRPr="00D4296F" w:rsidRDefault="0093076E" w:rsidP="00D4296F">
            <w:pPr>
              <w:pStyle w:val="Akapitzlist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Wskaźniki</w:t>
            </w:r>
            <w:r w:rsidR="00D4296F"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efektywności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D14655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leczenia:</w:t>
            </w:r>
          </w:p>
          <w:p w14:paraId="6D48AAC9" w14:textId="17244B45" w:rsidR="0093076E" w:rsidRPr="00D4296F" w:rsidRDefault="00D14655" w:rsidP="00F82E8A">
            <w:pPr>
              <w:pStyle w:val="Akapitzlist"/>
              <w:numPr>
                <w:ilvl w:val="4"/>
                <w:numId w:val="31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after="60" w:line="276" w:lineRule="auto"/>
              <w:ind w:left="454" w:right="51" w:hanging="227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93076E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miana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3076E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objętości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3076E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śledziony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3076E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3076E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wątroby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3076E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(w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3076E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MRI</w:t>
            </w:r>
            <w:r w:rsidR="005665E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oraz USG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3076E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3076E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3076E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%</w:t>
            </w:r>
            <w:r w:rsidR="00D046F9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3076E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17CCD17D" w14:textId="598E9BD5" w:rsidR="0093076E" w:rsidRPr="00D4296F" w:rsidRDefault="00D14655" w:rsidP="00F82E8A">
            <w:pPr>
              <w:pStyle w:val="Akapitzlist"/>
              <w:numPr>
                <w:ilvl w:val="4"/>
                <w:numId w:val="31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after="60" w:line="276" w:lineRule="auto"/>
              <w:ind w:left="454" w:right="51" w:hanging="227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</w:t>
            </w:r>
            <w:r w:rsidR="0093076E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oprawa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3076E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obrazu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3076E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płuc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3076E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985217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RTG lub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3076E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HRCT</w:t>
            </w:r>
            <w:r w:rsidR="00985217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– jeśli dotyczy</w:t>
            </w:r>
            <w:r w:rsidR="00F82E8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64C9C905" w14:textId="42F5D0F3" w:rsidR="0093076E" w:rsidRPr="00D4296F" w:rsidRDefault="0093076E" w:rsidP="00D4296F">
            <w:pPr>
              <w:pStyle w:val="Akapitzlist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Oczekiwane</w:t>
            </w:r>
            <w:r w:rsidR="00D4296F"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korzyści</w:t>
            </w:r>
            <w:r w:rsidR="00D4296F"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zdrowotne</w:t>
            </w:r>
            <w:r w:rsidR="00D4296F"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(wartości</w:t>
            </w:r>
            <w:r w:rsidR="00D4296F"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dla</w:t>
            </w:r>
            <w:r w:rsidR="00D4296F"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wskaźników</w:t>
            </w:r>
            <w:r w:rsidR="00D4296F"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efektywności</w:t>
            </w:r>
            <w:r w:rsidR="00D4296F" w:rsidRPr="00D4296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</w:p>
          <w:p w14:paraId="2C31C206" w14:textId="11CFB4C4" w:rsidR="0093076E" w:rsidRPr="00D4296F" w:rsidRDefault="00D14655" w:rsidP="00F82E8A">
            <w:pPr>
              <w:pStyle w:val="Akapitzlist"/>
              <w:numPr>
                <w:ilvl w:val="4"/>
                <w:numId w:val="31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after="60" w:line="276" w:lineRule="auto"/>
              <w:ind w:left="454" w:right="51" w:hanging="227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</w:t>
            </w:r>
            <w:r w:rsidR="0093076E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mniejszenie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3076E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objętości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3076E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wątroby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3076E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3076E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śledziony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3076E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3076E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pacjentów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3076E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leczonych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3076E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olipudazą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93076E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alfa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,</w:t>
            </w:r>
          </w:p>
          <w:p w14:paraId="2417632D" w14:textId="68E750A6" w:rsidR="0093076E" w:rsidRPr="00D4296F" w:rsidRDefault="0093076E" w:rsidP="00F82E8A">
            <w:pPr>
              <w:pStyle w:val="Akapitzlist"/>
              <w:numPr>
                <w:ilvl w:val="4"/>
                <w:numId w:val="31"/>
              </w:numPr>
              <w:tabs>
                <w:tab w:val="left" w:pos="-13396"/>
              </w:tabs>
              <w:autoSpaceDE w:val="0"/>
              <w:autoSpaceDN w:val="0"/>
              <w:adjustRightInd w:val="0"/>
              <w:spacing w:after="60" w:line="276" w:lineRule="auto"/>
              <w:ind w:left="454" w:right="51" w:hanging="227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zmniejszenie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objawu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„mlecznego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szkła”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zmniejszenie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wyniku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ILD</w:t>
            </w:r>
            <w:r w:rsidR="00985217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– jeśli dotyczy</w:t>
            </w:r>
            <w:r w:rsidR="00D14655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29F9D248" w14:textId="57729C52" w:rsidR="00AD590B" w:rsidRPr="00D4296F" w:rsidRDefault="00D14655" w:rsidP="00D4296F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Weryfikacja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skuteczności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odbywa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się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oparciu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w/w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kryteria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oraz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ocenę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stanu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klinicznego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pacjenta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dokonywaną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przez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Zespół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Koordynacyjny.</w:t>
            </w:r>
          </w:p>
          <w:p w14:paraId="515D9BAB" w14:textId="66685F1F" w:rsidR="00D14655" w:rsidRDefault="00D14655" w:rsidP="00D4296F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Dane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gromadzone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są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elektronicznym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systemie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monitorowania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programów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lekowych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analizowane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przez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Zespół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Koordynacyjny,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który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podsumowuje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wyniki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leczenia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programie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lekowym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koniec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każdego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roku.</w:t>
            </w:r>
            <w:r w:rsidR="00D4296F" w:rsidRPr="00D4296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60EE0A85" w14:textId="77777777" w:rsidR="00D046F9" w:rsidRPr="00D4296F" w:rsidRDefault="00D046F9" w:rsidP="00D4296F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4EEE32B" w14:textId="601999B0" w:rsidR="0093076E" w:rsidRPr="00D4296F" w:rsidRDefault="00EC24FE" w:rsidP="00D4296F">
            <w:pPr>
              <w:pStyle w:val="Akapitzlist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Monitorowanie</w:t>
            </w:r>
            <w:r w:rsidR="00D4296F" w:rsidRPr="00D429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429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programu</w:t>
            </w:r>
          </w:p>
          <w:p w14:paraId="32663CD5" w14:textId="155F5B70" w:rsidR="00D4296F" w:rsidRPr="00D4296F" w:rsidRDefault="00D14655" w:rsidP="00D4296F">
            <w:pPr>
              <w:pStyle w:val="Akapitzlist"/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romadzenie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dokumentacji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medycznej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pacjenta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danych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dotyczących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monitorowania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leczenia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każdorazowe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ich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przedstawienie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żądanie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kontrolerów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Narodowego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Funduszu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Zdrowia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14:paraId="7448E9A7" w14:textId="0C1EC6ED" w:rsidR="007F23A7" w:rsidRPr="00D4296F" w:rsidRDefault="00D14655" w:rsidP="00D4296F">
            <w:pPr>
              <w:pStyle w:val="Akapitzlist"/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zupełnienie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danych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zawartych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elektronicznym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systemie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monitorowania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programów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lekowych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dostępnym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za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pomocą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aplikacji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internetowej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udostępnionej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przez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OW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NFZ,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częstotliwością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zgodną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opisem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programu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oraz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zakończenie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leczenia</w:t>
            </w:r>
            <w:r w:rsidR="00D12848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12848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12848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tym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12848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przekazywanie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12848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danych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12848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dotyczących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12848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wskaźników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12848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skuteczności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12848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terapii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12848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zawartych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12848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12848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punktach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72A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D12848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.1.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12848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oraz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72A4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D12848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.2.;</w:t>
            </w:r>
          </w:p>
          <w:p w14:paraId="6D3C84A3" w14:textId="6FD31177" w:rsidR="00EA06EB" w:rsidRPr="00D4296F" w:rsidRDefault="00D14655" w:rsidP="00D4296F">
            <w:pPr>
              <w:pStyle w:val="Akapitzlist"/>
              <w:numPr>
                <w:ilvl w:val="3"/>
                <w:numId w:val="3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rzekazywanie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informacji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sprawozdawczo-rozliczeniowej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do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NFZ: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informacje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przekazuje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się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do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NFZ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formie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papierowej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lub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formie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elektronicznej,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zgodnie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wymaganiami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opublikowanymi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przez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Narodowy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Fundusz</w:t>
            </w:r>
            <w:r w:rsidR="00D4296F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EA06EB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Zdrowia</w:t>
            </w:r>
            <w:r w:rsidR="00563A0E" w:rsidRPr="00D429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266F527D" w14:textId="17387DBD" w:rsidR="00D4296F" w:rsidRPr="00F82E8A" w:rsidRDefault="00D4296F" w:rsidP="00D4296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</w:tr>
    </w:tbl>
    <w:p w14:paraId="329D116D" w14:textId="2250CEC0" w:rsidR="004F0748" w:rsidRPr="00F82E8A" w:rsidRDefault="004F0748" w:rsidP="002D202A">
      <w:pPr>
        <w:spacing w:after="240"/>
        <w:jc w:val="both"/>
        <w:rPr>
          <w:rFonts w:ascii="Times New Roman" w:hAnsi="Times New Roman" w:cs="Times New Roman"/>
          <w:b/>
          <w:sz w:val="10"/>
          <w:szCs w:val="10"/>
        </w:rPr>
      </w:pPr>
    </w:p>
    <w:sectPr w:rsidR="004F0748" w:rsidRPr="00F82E8A" w:rsidSect="00104437"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189C9" w14:textId="77777777" w:rsidR="00006229" w:rsidRDefault="00006229" w:rsidP="0061616F">
      <w:pPr>
        <w:spacing w:after="0" w:line="240" w:lineRule="auto"/>
      </w:pPr>
      <w:r>
        <w:separator/>
      </w:r>
    </w:p>
  </w:endnote>
  <w:endnote w:type="continuationSeparator" w:id="0">
    <w:p w14:paraId="19AF4F40" w14:textId="77777777" w:rsidR="00006229" w:rsidRDefault="00006229" w:rsidP="00616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E4D4B" w14:textId="77777777" w:rsidR="00006229" w:rsidRDefault="00006229" w:rsidP="0061616F">
      <w:pPr>
        <w:spacing w:after="0" w:line="240" w:lineRule="auto"/>
      </w:pPr>
      <w:r>
        <w:separator/>
      </w:r>
    </w:p>
  </w:footnote>
  <w:footnote w:type="continuationSeparator" w:id="0">
    <w:p w14:paraId="73CEE22B" w14:textId="77777777" w:rsidR="00006229" w:rsidRDefault="00006229" w:rsidP="00616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7844"/>
    <w:multiLevelType w:val="hybridMultilevel"/>
    <w:tmpl w:val="130CF6E0"/>
    <w:lvl w:ilvl="0" w:tplc="A87AF06E">
      <w:start w:val="1"/>
      <w:numFmt w:val="decimal"/>
      <w:lvlText w:val="%1)"/>
      <w:lvlJc w:val="left"/>
      <w:pPr>
        <w:ind w:left="1020" w:hanging="360"/>
      </w:pPr>
    </w:lvl>
    <w:lvl w:ilvl="1" w:tplc="5DDAE77C">
      <w:start w:val="1"/>
      <w:numFmt w:val="decimal"/>
      <w:lvlText w:val="%2)"/>
      <w:lvlJc w:val="left"/>
      <w:pPr>
        <w:ind w:left="1020" w:hanging="360"/>
      </w:pPr>
    </w:lvl>
    <w:lvl w:ilvl="2" w:tplc="26A02B48">
      <w:start w:val="1"/>
      <w:numFmt w:val="decimal"/>
      <w:lvlText w:val="%3)"/>
      <w:lvlJc w:val="left"/>
      <w:pPr>
        <w:ind w:left="1020" w:hanging="360"/>
      </w:pPr>
    </w:lvl>
    <w:lvl w:ilvl="3" w:tplc="CB02803E">
      <w:start w:val="1"/>
      <w:numFmt w:val="decimal"/>
      <w:lvlText w:val="%4)"/>
      <w:lvlJc w:val="left"/>
      <w:pPr>
        <w:ind w:left="1020" w:hanging="360"/>
      </w:pPr>
    </w:lvl>
    <w:lvl w:ilvl="4" w:tplc="61489A3A">
      <w:start w:val="1"/>
      <w:numFmt w:val="decimal"/>
      <w:lvlText w:val="%5)"/>
      <w:lvlJc w:val="left"/>
      <w:pPr>
        <w:ind w:left="1020" w:hanging="360"/>
      </w:pPr>
    </w:lvl>
    <w:lvl w:ilvl="5" w:tplc="1CDEB998">
      <w:start w:val="1"/>
      <w:numFmt w:val="decimal"/>
      <w:lvlText w:val="%6)"/>
      <w:lvlJc w:val="left"/>
      <w:pPr>
        <w:ind w:left="1020" w:hanging="360"/>
      </w:pPr>
    </w:lvl>
    <w:lvl w:ilvl="6" w:tplc="AA562CD6">
      <w:start w:val="1"/>
      <w:numFmt w:val="decimal"/>
      <w:lvlText w:val="%7)"/>
      <w:lvlJc w:val="left"/>
      <w:pPr>
        <w:ind w:left="1020" w:hanging="360"/>
      </w:pPr>
    </w:lvl>
    <w:lvl w:ilvl="7" w:tplc="8A00B26E">
      <w:start w:val="1"/>
      <w:numFmt w:val="decimal"/>
      <w:lvlText w:val="%8)"/>
      <w:lvlJc w:val="left"/>
      <w:pPr>
        <w:ind w:left="1020" w:hanging="360"/>
      </w:pPr>
    </w:lvl>
    <w:lvl w:ilvl="8" w:tplc="96F83108">
      <w:start w:val="1"/>
      <w:numFmt w:val="decimal"/>
      <w:lvlText w:val="%9)"/>
      <w:lvlJc w:val="left"/>
      <w:pPr>
        <w:ind w:left="1020" w:hanging="360"/>
      </w:pPr>
    </w:lvl>
  </w:abstractNum>
  <w:abstractNum w:abstractNumId="1" w15:restartNumberingAfterBreak="0">
    <w:nsid w:val="07131458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254174ED"/>
    <w:multiLevelType w:val="hybridMultilevel"/>
    <w:tmpl w:val="0868C9F6"/>
    <w:lvl w:ilvl="0" w:tplc="666475E8">
      <w:start w:val="1"/>
      <w:numFmt w:val="decimal"/>
      <w:lvlText w:val="%1)"/>
      <w:lvlJc w:val="left"/>
      <w:pPr>
        <w:ind w:left="1020" w:hanging="360"/>
      </w:pPr>
    </w:lvl>
    <w:lvl w:ilvl="1" w:tplc="EB30590C">
      <w:start w:val="1"/>
      <w:numFmt w:val="decimal"/>
      <w:lvlText w:val="%2)"/>
      <w:lvlJc w:val="left"/>
      <w:pPr>
        <w:ind w:left="1020" w:hanging="360"/>
      </w:pPr>
    </w:lvl>
    <w:lvl w:ilvl="2" w:tplc="7BC0076A">
      <w:start w:val="1"/>
      <w:numFmt w:val="decimal"/>
      <w:lvlText w:val="%3)"/>
      <w:lvlJc w:val="left"/>
      <w:pPr>
        <w:ind w:left="1020" w:hanging="360"/>
      </w:pPr>
    </w:lvl>
    <w:lvl w:ilvl="3" w:tplc="DF9E703A">
      <w:start w:val="1"/>
      <w:numFmt w:val="decimal"/>
      <w:lvlText w:val="%4)"/>
      <w:lvlJc w:val="left"/>
      <w:pPr>
        <w:ind w:left="1020" w:hanging="360"/>
      </w:pPr>
    </w:lvl>
    <w:lvl w:ilvl="4" w:tplc="022815BC">
      <w:start w:val="1"/>
      <w:numFmt w:val="decimal"/>
      <w:lvlText w:val="%5)"/>
      <w:lvlJc w:val="left"/>
      <w:pPr>
        <w:ind w:left="1020" w:hanging="360"/>
      </w:pPr>
    </w:lvl>
    <w:lvl w:ilvl="5" w:tplc="4C887F28">
      <w:start w:val="1"/>
      <w:numFmt w:val="decimal"/>
      <w:lvlText w:val="%6)"/>
      <w:lvlJc w:val="left"/>
      <w:pPr>
        <w:ind w:left="1020" w:hanging="360"/>
      </w:pPr>
    </w:lvl>
    <w:lvl w:ilvl="6" w:tplc="8A8E06A6">
      <w:start w:val="1"/>
      <w:numFmt w:val="decimal"/>
      <w:lvlText w:val="%7)"/>
      <w:lvlJc w:val="left"/>
      <w:pPr>
        <w:ind w:left="1020" w:hanging="360"/>
      </w:pPr>
    </w:lvl>
    <w:lvl w:ilvl="7" w:tplc="83746332">
      <w:start w:val="1"/>
      <w:numFmt w:val="decimal"/>
      <w:lvlText w:val="%8)"/>
      <w:lvlJc w:val="left"/>
      <w:pPr>
        <w:ind w:left="1020" w:hanging="360"/>
      </w:pPr>
    </w:lvl>
    <w:lvl w:ilvl="8" w:tplc="04663C52">
      <w:start w:val="1"/>
      <w:numFmt w:val="decimal"/>
      <w:lvlText w:val="%9)"/>
      <w:lvlJc w:val="left"/>
      <w:pPr>
        <w:ind w:left="1020" w:hanging="360"/>
      </w:pPr>
    </w:lvl>
  </w:abstractNum>
  <w:abstractNum w:abstractNumId="3" w15:restartNumberingAfterBreak="0">
    <w:nsid w:val="25FE47DC"/>
    <w:multiLevelType w:val="hybridMultilevel"/>
    <w:tmpl w:val="CCFA50B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5478E6"/>
    <w:multiLevelType w:val="hybridMultilevel"/>
    <w:tmpl w:val="E81ABE94"/>
    <w:lvl w:ilvl="0" w:tplc="D1484C54">
      <w:start w:val="1"/>
      <w:numFmt w:val="decimal"/>
      <w:lvlText w:val="%1)"/>
      <w:lvlJc w:val="left"/>
      <w:pPr>
        <w:ind w:left="720" w:hanging="360"/>
      </w:pPr>
      <w:rPr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B515E"/>
    <w:multiLevelType w:val="multilevel"/>
    <w:tmpl w:val="2F367FB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lvlText w:val="%3)"/>
      <w:lvlJc w:val="left"/>
      <w:pPr>
        <w:ind w:left="360" w:hanging="360"/>
      </w:pPr>
    </w:lvl>
    <w:lvl w:ilvl="3">
      <w:start w:val="1"/>
      <w:numFmt w:val="decimal"/>
      <w:lvlText w:val="%4)"/>
      <w:lvlJc w:val="left"/>
      <w:pPr>
        <w:ind w:left="587" w:hanging="360"/>
      </w:pPr>
    </w:lvl>
    <w:lvl w:ilvl="4">
      <w:start w:val="1"/>
      <w:numFmt w:val="lowerLetter"/>
      <w:suff w:val="space"/>
      <w:lvlText w:val="%5)"/>
      <w:lvlJc w:val="left"/>
      <w:pPr>
        <w:ind w:left="793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2F38341B"/>
    <w:multiLevelType w:val="hybridMultilevel"/>
    <w:tmpl w:val="73C60B6A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2A11710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" w15:restartNumberingAfterBreak="0">
    <w:nsid w:val="33353D8F"/>
    <w:multiLevelType w:val="multilevel"/>
    <w:tmpl w:val="A3600F7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lowerLetter"/>
      <w:lvlText w:val="%4)"/>
      <w:lvlJc w:val="left"/>
      <w:pPr>
        <w:ind w:left="587" w:hanging="360"/>
      </w:pPr>
      <w:rPr>
        <w:color w:val="auto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33987B96"/>
    <w:multiLevelType w:val="multilevel"/>
    <w:tmpl w:val="E3B2C87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lowerLetter"/>
      <w:lvlText w:val="%4)"/>
      <w:lvlJc w:val="left"/>
      <w:pPr>
        <w:ind w:left="587" w:hanging="360"/>
      </w:p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0" w15:restartNumberingAfterBreak="0">
    <w:nsid w:val="35C46AFB"/>
    <w:multiLevelType w:val="hybridMultilevel"/>
    <w:tmpl w:val="9F1C6CF0"/>
    <w:lvl w:ilvl="0" w:tplc="61A684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927582"/>
    <w:multiLevelType w:val="hybridMultilevel"/>
    <w:tmpl w:val="7DD6F8E8"/>
    <w:lvl w:ilvl="0" w:tplc="6FBAD68A">
      <w:start w:val="1"/>
      <w:numFmt w:val="decimal"/>
      <w:lvlText w:val="%1)"/>
      <w:lvlJc w:val="left"/>
      <w:pPr>
        <w:ind w:left="1020" w:hanging="360"/>
      </w:pPr>
    </w:lvl>
    <w:lvl w:ilvl="1" w:tplc="F4B08D56">
      <w:start w:val="1"/>
      <w:numFmt w:val="decimal"/>
      <w:lvlText w:val="%2)"/>
      <w:lvlJc w:val="left"/>
      <w:pPr>
        <w:ind w:left="1020" w:hanging="360"/>
      </w:pPr>
    </w:lvl>
    <w:lvl w:ilvl="2" w:tplc="AF2A8498">
      <w:start w:val="1"/>
      <w:numFmt w:val="decimal"/>
      <w:lvlText w:val="%3)"/>
      <w:lvlJc w:val="left"/>
      <w:pPr>
        <w:ind w:left="1020" w:hanging="360"/>
      </w:pPr>
    </w:lvl>
    <w:lvl w:ilvl="3" w:tplc="1A92BBDC">
      <w:start w:val="1"/>
      <w:numFmt w:val="decimal"/>
      <w:lvlText w:val="%4)"/>
      <w:lvlJc w:val="left"/>
      <w:pPr>
        <w:ind w:left="1020" w:hanging="360"/>
      </w:pPr>
    </w:lvl>
    <w:lvl w:ilvl="4" w:tplc="672C91F0">
      <w:start w:val="1"/>
      <w:numFmt w:val="decimal"/>
      <w:lvlText w:val="%5)"/>
      <w:lvlJc w:val="left"/>
      <w:pPr>
        <w:ind w:left="1020" w:hanging="360"/>
      </w:pPr>
    </w:lvl>
    <w:lvl w:ilvl="5" w:tplc="0F6AC8D2">
      <w:start w:val="1"/>
      <w:numFmt w:val="decimal"/>
      <w:lvlText w:val="%6)"/>
      <w:lvlJc w:val="left"/>
      <w:pPr>
        <w:ind w:left="1020" w:hanging="360"/>
      </w:pPr>
    </w:lvl>
    <w:lvl w:ilvl="6" w:tplc="DA28CE38">
      <w:start w:val="1"/>
      <w:numFmt w:val="decimal"/>
      <w:lvlText w:val="%7)"/>
      <w:lvlJc w:val="left"/>
      <w:pPr>
        <w:ind w:left="1020" w:hanging="360"/>
      </w:pPr>
    </w:lvl>
    <w:lvl w:ilvl="7" w:tplc="EEAE2CC4">
      <w:start w:val="1"/>
      <w:numFmt w:val="decimal"/>
      <w:lvlText w:val="%8)"/>
      <w:lvlJc w:val="left"/>
      <w:pPr>
        <w:ind w:left="1020" w:hanging="360"/>
      </w:pPr>
    </w:lvl>
    <w:lvl w:ilvl="8" w:tplc="DF6AA4B0">
      <w:start w:val="1"/>
      <w:numFmt w:val="decimal"/>
      <w:lvlText w:val="%9)"/>
      <w:lvlJc w:val="left"/>
      <w:pPr>
        <w:ind w:left="1020" w:hanging="360"/>
      </w:pPr>
    </w:lvl>
  </w:abstractNum>
  <w:abstractNum w:abstractNumId="12" w15:restartNumberingAfterBreak="0">
    <w:nsid w:val="3A5D3655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3" w15:restartNumberingAfterBreak="0">
    <w:nsid w:val="3AF61CAA"/>
    <w:multiLevelType w:val="hybridMultilevel"/>
    <w:tmpl w:val="2CA620EE"/>
    <w:lvl w:ilvl="0" w:tplc="04150011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6C454A"/>
    <w:multiLevelType w:val="hybridMultilevel"/>
    <w:tmpl w:val="B3706A5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4C4774"/>
    <w:multiLevelType w:val="multilevel"/>
    <w:tmpl w:val="A3600F7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lowerLetter"/>
      <w:lvlText w:val="%4)"/>
      <w:lvlJc w:val="left"/>
      <w:pPr>
        <w:ind w:left="587" w:hanging="360"/>
      </w:pPr>
      <w:rPr>
        <w:color w:val="auto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6" w15:restartNumberingAfterBreak="0">
    <w:nsid w:val="48F75F6A"/>
    <w:multiLevelType w:val="hybridMultilevel"/>
    <w:tmpl w:val="7E420BB6"/>
    <w:lvl w:ilvl="0" w:tplc="00A625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4849DF"/>
    <w:multiLevelType w:val="multilevel"/>
    <w:tmpl w:val="5ACA566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lowerLetter"/>
      <w:lvlText w:val="%4)"/>
      <w:lvlJc w:val="left"/>
      <w:pPr>
        <w:ind w:left="587" w:hanging="360"/>
      </w:p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8" w15:restartNumberingAfterBreak="0">
    <w:nsid w:val="4E722983"/>
    <w:multiLevelType w:val="hybridMultilevel"/>
    <w:tmpl w:val="80E8A8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32FC2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0" w15:restartNumberingAfterBreak="0">
    <w:nsid w:val="51D11BAD"/>
    <w:multiLevelType w:val="hybridMultilevel"/>
    <w:tmpl w:val="EE3AE308"/>
    <w:lvl w:ilvl="0" w:tplc="33128124">
      <w:start w:val="1"/>
      <w:numFmt w:val="decimal"/>
      <w:lvlText w:val="%1)"/>
      <w:lvlJc w:val="left"/>
      <w:pPr>
        <w:ind w:left="720" w:hanging="360"/>
      </w:pPr>
    </w:lvl>
    <w:lvl w:ilvl="1" w:tplc="E66EABB4">
      <w:start w:val="1"/>
      <w:numFmt w:val="lowerLetter"/>
      <w:lvlText w:val="%2."/>
      <w:lvlJc w:val="left"/>
      <w:pPr>
        <w:ind w:left="1440" w:hanging="360"/>
      </w:pPr>
    </w:lvl>
    <w:lvl w:ilvl="2" w:tplc="A09C16DA">
      <w:start w:val="1"/>
      <w:numFmt w:val="lowerRoman"/>
      <w:lvlText w:val="%3."/>
      <w:lvlJc w:val="right"/>
      <w:pPr>
        <w:ind w:left="2160" w:hanging="180"/>
      </w:pPr>
    </w:lvl>
    <w:lvl w:ilvl="3" w:tplc="F39AF038">
      <w:start w:val="1"/>
      <w:numFmt w:val="decimal"/>
      <w:lvlText w:val="%4."/>
      <w:lvlJc w:val="left"/>
      <w:pPr>
        <w:ind w:left="2880" w:hanging="360"/>
      </w:pPr>
    </w:lvl>
    <w:lvl w:ilvl="4" w:tplc="1F9AC66A">
      <w:start w:val="1"/>
      <w:numFmt w:val="lowerLetter"/>
      <w:lvlText w:val="%5."/>
      <w:lvlJc w:val="left"/>
      <w:pPr>
        <w:ind w:left="3600" w:hanging="360"/>
      </w:pPr>
    </w:lvl>
    <w:lvl w:ilvl="5" w:tplc="514E75E0">
      <w:start w:val="1"/>
      <w:numFmt w:val="lowerRoman"/>
      <w:lvlText w:val="%6."/>
      <w:lvlJc w:val="right"/>
      <w:pPr>
        <w:ind w:left="4320" w:hanging="180"/>
      </w:pPr>
    </w:lvl>
    <w:lvl w:ilvl="6" w:tplc="7FDA71FA">
      <w:start w:val="1"/>
      <w:numFmt w:val="decimal"/>
      <w:lvlText w:val="%7."/>
      <w:lvlJc w:val="left"/>
      <w:pPr>
        <w:ind w:left="5040" w:hanging="360"/>
      </w:pPr>
    </w:lvl>
    <w:lvl w:ilvl="7" w:tplc="135AB4DC">
      <w:start w:val="1"/>
      <w:numFmt w:val="lowerLetter"/>
      <w:lvlText w:val="%8."/>
      <w:lvlJc w:val="left"/>
      <w:pPr>
        <w:ind w:left="5760" w:hanging="360"/>
      </w:pPr>
    </w:lvl>
    <w:lvl w:ilvl="8" w:tplc="EB0E223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A845FB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2" w15:restartNumberingAfterBreak="0">
    <w:nsid w:val="53052DE1"/>
    <w:multiLevelType w:val="hybridMultilevel"/>
    <w:tmpl w:val="F0C0994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A87FCB"/>
    <w:multiLevelType w:val="hybridMultilevel"/>
    <w:tmpl w:val="B2D65C7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33F23FC"/>
    <w:multiLevelType w:val="multilevel"/>
    <w:tmpl w:val="E3B2C87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lowerLetter"/>
      <w:lvlText w:val="%4)"/>
      <w:lvlJc w:val="left"/>
      <w:pPr>
        <w:ind w:left="587" w:hanging="360"/>
      </w:p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5" w15:restartNumberingAfterBreak="0">
    <w:nsid w:val="651A61E7"/>
    <w:multiLevelType w:val="hybridMultilevel"/>
    <w:tmpl w:val="56B2528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DA5113"/>
    <w:multiLevelType w:val="hybridMultilevel"/>
    <w:tmpl w:val="1C56622A"/>
    <w:lvl w:ilvl="0" w:tplc="5A2A76B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7F5EAF8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AF585A6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29AC171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FCA274A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9BCEADA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E6A017F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173E0ED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5336B38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27" w15:restartNumberingAfterBreak="0">
    <w:nsid w:val="6A58086C"/>
    <w:multiLevelType w:val="hybridMultilevel"/>
    <w:tmpl w:val="98EAC9DE"/>
    <w:lvl w:ilvl="0" w:tplc="D702F244">
      <w:start w:val="1"/>
      <w:numFmt w:val="decimal"/>
      <w:lvlText w:val="%1)"/>
      <w:lvlJc w:val="left"/>
      <w:pPr>
        <w:ind w:left="1020" w:hanging="360"/>
      </w:pPr>
    </w:lvl>
    <w:lvl w:ilvl="1" w:tplc="AC9A253A">
      <w:start w:val="1"/>
      <w:numFmt w:val="decimal"/>
      <w:lvlText w:val="%2)"/>
      <w:lvlJc w:val="left"/>
      <w:pPr>
        <w:ind w:left="1020" w:hanging="360"/>
      </w:pPr>
    </w:lvl>
    <w:lvl w:ilvl="2" w:tplc="93C8CD10">
      <w:start w:val="1"/>
      <w:numFmt w:val="decimal"/>
      <w:lvlText w:val="%3)"/>
      <w:lvlJc w:val="left"/>
      <w:pPr>
        <w:ind w:left="1020" w:hanging="360"/>
      </w:pPr>
    </w:lvl>
    <w:lvl w:ilvl="3" w:tplc="59EAD4DC">
      <w:start w:val="1"/>
      <w:numFmt w:val="decimal"/>
      <w:lvlText w:val="%4)"/>
      <w:lvlJc w:val="left"/>
      <w:pPr>
        <w:ind w:left="1020" w:hanging="360"/>
      </w:pPr>
    </w:lvl>
    <w:lvl w:ilvl="4" w:tplc="7C7ADB94">
      <w:start w:val="1"/>
      <w:numFmt w:val="decimal"/>
      <w:lvlText w:val="%5)"/>
      <w:lvlJc w:val="left"/>
      <w:pPr>
        <w:ind w:left="1020" w:hanging="360"/>
      </w:pPr>
    </w:lvl>
    <w:lvl w:ilvl="5" w:tplc="6052AD78">
      <w:start w:val="1"/>
      <w:numFmt w:val="decimal"/>
      <w:lvlText w:val="%6)"/>
      <w:lvlJc w:val="left"/>
      <w:pPr>
        <w:ind w:left="1020" w:hanging="360"/>
      </w:pPr>
    </w:lvl>
    <w:lvl w:ilvl="6" w:tplc="47FACC5C">
      <w:start w:val="1"/>
      <w:numFmt w:val="decimal"/>
      <w:lvlText w:val="%7)"/>
      <w:lvlJc w:val="left"/>
      <w:pPr>
        <w:ind w:left="1020" w:hanging="360"/>
      </w:pPr>
    </w:lvl>
    <w:lvl w:ilvl="7" w:tplc="98A69A68">
      <w:start w:val="1"/>
      <w:numFmt w:val="decimal"/>
      <w:lvlText w:val="%8)"/>
      <w:lvlJc w:val="left"/>
      <w:pPr>
        <w:ind w:left="1020" w:hanging="360"/>
      </w:pPr>
    </w:lvl>
    <w:lvl w:ilvl="8" w:tplc="F66E7844">
      <w:start w:val="1"/>
      <w:numFmt w:val="decimal"/>
      <w:lvlText w:val="%9)"/>
      <w:lvlJc w:val="left"/>
      <w:pPr>
        <w:ind w:left="1020" w:hanging="360"/>
      </w:pPr>
    </w:lvl>
  </w:abstractNum>
  <w:abstractNum w:abstractNumId="28" w15:restartNumberingAfterBreak="0">
    <w:nsid w:val="6BB71907"/>
    <w:multiLevelType w:val="multilevel"/>
    <w:tmpl w:val="5ACA566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lowerLetter"/>
      <w:lvlText w:val="%4)"/>
      <w:lvlJc w:val="left"/>
      <w:pPr>
        <w:ind w:left="587" w:hanging="360"/>
      </w:p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9" w15:restartNumberingAfterBreak="0">
    <w:nsid w:val="6C0D78F8"/>
    <w:multiLevelType w:val="hybridMultilevel"/>
    <w:tmpl w:val="13B2D37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5755BF"/>
    <w:multiLevelType w:val="hybridMultilevel"/>
    <w:tmpl w:val="432C5492"/>
    <w:lvl w:ilvl="0" w:tplc="0415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FA84547"/>
    <w:multiLevelType w:val="multilevel"/>
    <w:tmpl w:val="0C4045D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9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2" w15:restartNumberingAfterBreak="0">
    <w:nsid w:val="6FFD03FD"/>
    <w:multiLevelType w:val="multilevel"/>
    <w:tmpl w:val="D7EE799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369" w:hanging="227"/>
      </w:pPr>
      <w:rPr>
        <w:rFonts w:hint="default"/>
        <w:b w:val="0"/>
        <w:bCs/>
        <w:sz w:val="20"/>
        <w:szCs w:val="20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3" w15:restartNumberingAfterBreak="0">
    <w:nsid w:val="757267C1"/>
    <w:multiLevelType w:val="hybridMultilevel"/>
    <w:tmpl w:val="E81ABE94"/>
    <w:lvl w:ilvl="0" w:tplc="FFFFFFFF">
      <w:start w:val="1"/>
      <w:numFmt w:val="decimal"/>
      <w:lvlText w:val="%1)"/>
      <w:lvlJc w:val="left"/>
      <w:pPr>
        <w:ind w:left="720" w:hanging="360"/>
      </w:pPr>
      <w:rPr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5B2ED5"/>
    <w:multiLevelType w:val="hybridMultilevel"/>
    <w:tmpl w:val="97703E6A"/>
    <w:lvl w:ilvl="0" w:tplc="B5E48CE6">
      <w:start w:val="1"/>
      <w:numFmt w:val="decimal"/>
      <w:lvlText w:val="%1)"/>
      <w:lvlJc w:val="left"/>
      <w:pPr>
        <w:ind w:left="1020" w:hanging="360"/>
      </w:pPr>
    </w:lvl>
    <w:lvl w:ilvl="1" w:tplc="D5A24D40">
      <w:start w:val="1"/>
      <w:numFmt w:val="decimal"/>
      <w:lvlText w:val="%2)"/>
      <w:lvlJc w:val="left"/>
      <w:pPr>
        <w:ind w:left="1020" w:hanging="360"/>
      </w:pPr>
    </w:lvl>
    <w:lvl w:ilvl="2" w:tplc="04160EAC">
      <w:start w:val="1"/>
      <w:numFmt w:val="decimal"/>
      <w:lvlText w:val="%3)"/>
      <w:lvlJc w:val="left"/>
      <w:pPr>
        <w:ind w:left="1020" w:hanging="360"/>
      </w:pPr>
    </w:lvl>
    <w:lvl w:ilvl="3" w:tplc="4BBCC586">
      <w:start w:val="1"/>
      <w:numFmt w:val="decimal"/>
      <w:lvlText w:val="%4)"/>
      <w:lvlJc w:val="left"/>
      <w:pPr>
        <w:ind w:left="1020" w:hanging="360"/>
      </w:pPr>
    </w:lvl>
    <w:lvl w:ilvl="4" w:tplc="4DA41DF4">
      <w:start w:val="1"/>
      <w:numFmt w:val="decimal"/>
      <w:lvlText w:val="%5)"/>
      <w:lvlJc w:val="left"/>
      <w:pPr>
        <w:ind w:left="1020" w:hanging="360"/>
      </w:pPr>
    </w:lvl>
    <w:lvl w:ilvl="5" w:tplc="99E2F732">
      <w:start w:val="1"/>
      <w:numFmt w:val="decimal"/>
      <w:lvlText w:val="%6)"/>
      <w:lvlJc w:val="left"/>
      <w:pPr>
        <w:ind w:left="1020" w:hanging="360"/>
      </w:pPr>
    </w:lvl>
    <w:lvl w:ilvl="6" w:tplc="C8760940">
      <w:start w:val="1"/>
      <w:numFmt w:val="decimal"/>
      <w:lvlText w:val="%7)"/>
      <w:lvlJc w:val="left"/>
      <w:pPr>
        <w:ind w:left="1020" w:hanging="360"/>
      </w:pPr>
    </w:lvl>
    <w:lvl w:ilvl="7" w:tplc="55C4D356">
      <w:start w:val="1"/>
      <w:numFmt w:val="decimal"/>
      <w:lvlText w:val="%8)"/>
      <w:lvlJc w:val="left"/>
      <w:pPr>
        <w:ind w:left="1020" w:hanging="360"/>
      </w:pPr>
    </w:lvl>
    <w:lvl w:ilvl="8" w:tplc="49022576">
      <w:start w:val="1"/>
      <w:numFmt w:val="decimal"/>
      <w:lvlText w:val="%9)"/>
      <w:lvlJc w:val="left"/>
      <w:pPr>
        <w:ind w:left="1020" w:hanging="360"/>
      </w:pPr>
    </w:lvl>
  </w:abstractNum>
  <w:abstractNum w:abstractNumId="35" w15:restartNumberingAfterBreak="0">
    <w:nsid w:val="776B1508"/>
    <w:multiLevelType w:val="multilevel"/>
    <w:tmpl w:val="BA98D1B2"/>
    <w:lvl w:ilvl="0">
      <w:start w:val="1"/>
      <w:numFmt w:val="decimal"/>
      <w:lvlText w:val="%1)"/>
      <w:lvlJc w:val="left"/>
      <w:pPr>
        <w:ind w:left="227" w:hanging="227"/>
      </w:pPr>
      <w:rPr>
        <w:rFonts w:hint="default"/>
        <w:b w:val="0"/>
        <w:bCs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lowerLetter"/>
      <w:lvlText w:val="%4)"/>
      <w:lvlJc w:val="left"/>
      <w:pPr>
        <w:ind w:left="587" w:hanging="360"/>
      </w:p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6" w15:restartNumberingAfterBreak="0">
    <w:nsid w:val="7EEE3FED"/>
    <w:multiLevelType w:val="multilevel"/>
    <w:tmpl w:val="33B0376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 w16cid:durableId="729809485">
    <w:abstractNumId w:val="7"/>
  </w:num>
  <w:num w:numId="2" w16cid:durableId="1154755481">
    <w:abstractNumId w:val="36"/>
  </w:num>
  <w:num w:numId="3" w16cid:durableId="384917702">
    <w:abstractNumId w:val="17"/>
  </w:num>
  <w:num w:numId="4" w16cid:durableId="736898481">
    <w:abstractNumId w:val="9"/>
  </w:num>
  <w:num w:numId="5" w16cid:durableId="968709657">
    <w:abstractNumId w:val="5"/>
  </w:num>
  <w:num w:numId="6" w16cid:durableId="2097899347">
    <w:abstractNumId w:val="16"/>
  </w:num>
  <w:num w:numId="7" w16cid:durableId="1460344482">
    <w:abstractNumId w:val="28"/>
  </w:num>
  <w:num w:numId="8" w16cid:durableId="514924303">
    <w:abstractNumId w:val="24"/>
  </w:num>
  <w:num w:numId="9" w16cid:durableId="1664701406">
    <w:abstractNumId w:val="35"/>
  </w:num>
  <w:num w:numId="10" w16cid:durableId="1322856472">
    <w:abstractNumId w:val="8"/>
  </w:num>
  <w:num w:numId="11" w16cid:durableId="1944654914">
    <w:abstractNumId w:val="31"/>
  </w:num>
  <w:num w:numId="12" w16cid:durableId="761684301">
    <w:abstractNumId w:val="30"/>
  </w:num>
  <w:num w:numId="13" w16cid:durableId="1172526295">
    <w:abstractNumId w:val="10"/>
  </w:num>
  <w:num w:numId="14" w16cid:durableId="706442982">
    <w:abstractNumId w:val="25"/>
  </w:num>
  <w:num w:numId="15" w16cid:durableId="1377848703">
    <w:abstractNumId w:val="15"/>
  </w:num>
  <w:num w:numId="16" w16cid:durableId="788553572">
    <w:abstractNumId w:val="13"/>
  </w:num>
  <w:num w:numId="17" w16cid:durableId="1223327310">
    <w:abstractNumId w:val="32"/>
  </w:num>
  <w:num w:numId="18" w16cid:durableId="218909302">
    <w:abstractNumId w:val="20"/>
  </w:num>
  <w:num w:numId="19" w16cid:durableId="75445510">
    <w:abstractNumId w:val="22"/>
  </w:num>
  <w:num w:numId="20" w16cid:durableId="986977112">
    <w:abstractNumId w:val="18"/>
  </w:num>
  <w:num w:numId="21" w16cid:durableId="281234746">
    <w:abstractNumId w:val="29"/>
  </w:num>
  <w:num w:numId="22" w16cid:durableId="75981148">
    <w:abstractNumId w:val="14"/>
  </w:num>
  <w:num w:numId="23" w16cid:durableId="296684128">
    <w:abstractNumId w:val="4"/>
  </w:num>
  <w:num w:numId="24" w16cid:durableId="663316121">
    <w:abstractNumId w:val="33"/>
  </w:num>
  <w:num w:numId="25" w16cid:durableId="1566602082">
    <w:abstractNumId w:val="3"/>
  </w:num>
  <w:num w:numId="26" w16cid:durableId="360865141">
    <w:abstractNumId w:val="23"/>
  </w:num>
  <w:num w:numId="27" w16cid:durableId="1905330609">
    <w:abstractNumId w:val="6"/>
  </w:num>
  <w:num w:numId="28" w16cid:durableId="49421281">
    <w:abstractNumId w:val="12"/>
  </w:num>
  <w:num w:numId="29" w16cid:durableId="1749381441">
    <w:abstractNumId w:val="21"/>
  </w:num>
  <w:num w:numId="30" w16cid:durableId="410203569">
    <w:abstractNumId w:val="1"/>
  </w:num>
  <w:num w:numId="31" w16cid:durableId="1526871681">
    <w:abstractNumId w:val="19"/>
  </w:num>
  <w:num w:numId="32" w16cid:durableId="401636831">
    <w:abstractNumId w:val="27"/>
  </w:num>
  <w:num w:numId="33" w16cid:durableId="1255283709">
    <w:abstractNumId w:val="2"/>
  </w:num>
  <w:num w:numId="34" w16cid:durableId="1173573129">
    <w:abstractNumId w:val="0"/>
  </w:num>
  <w:num w:numId="35" w16cid:durableId="1014189814">
    <w:abstractNumId w:val="11"/>
  </w:num>
  <w:num w:numId="36" w16cid:durableId="221446193">
    <w:abstractNumId w:val="26"/>
  </w:num>
  <w:num w:numId="37" w16cid:durableId="1194197052">
    <w:abstractNumId w:val="3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A0tzA3MTMxMjIwNTdX0lEKTi0uzszPAykwrQUAC4RsQywAAAA="/>
    <w:docVar w:name="DMDocumentId" w:val="EMEA_DMS!404598379.1"/>
    <w:docVar w:name="DMDocumentLibraryName" w:val="EMEA_DMS"/>
    <w:docVar w:name="DMReference" w:val="404598379-v2\EMEA_DMS"/>
  </w:docVars>
  <w:rsids>
    <w:rsidRoot w:val="00971D9B"/>
    <w:rsid w:val="00000263"/>
    <w:rsid w:val="00001130"/>
    <w:rsid w:val="000042CB"/>
    <w:rsid w:val="000055FB"/>
    <w:rsid w:val="00006229"/>
    <w:rsid w:val="00010F82"/>
    <w:rsid w:val="00011A01"/>
    <w:rsid w:val="000125AC"/>
    <w:rsid w:val="000146E4"/>
    <w:rsid w:val="000179EB"/>
    <w:rsid w:val="00024FC0"/>
    <w:rsid w:val="000252C9"/>
    <w:rsid w:val="000263EA"/>
    <w:rsid w:val="00027481"/>
    <w:rsid w:val="0003037D"/>
    <w:rsid w:val="00031A62"/>
    <w:rsid w:val="000327E8"/>
    <w:rsid w:val="00032EC5"/>
    <w:rsid w:val="0003629C"/>
    <w:rsid w:val="00037106"/>
    <w:rsid w:val="00037CFA"/>
    <w:rsid w:val="00046005"/>
    <w:rsid w:val="000467BB"/>
    <w:rsid w:val="00057A87"/>
    <w:rsid w:val="00060DB6"/>
    <w:rsid w:val="000613DE"/>
    <w:rsid w:val="000640CC"/>
    <w:rsid w:val="00065DBA"/>
    <w:rsid w:val="0006689A"/>
    <w:rsid w:val="00070AD8"/>
    <w:rsid w:val="000745BD"/>
    <w:rsid w:val="000821A5"/>
    <w:rsid w:val="00085755"/>
    <w:rsid w:val="00097E02"/>
    <w:rsid w:val="000A0CB0"/>
    <w:rsid w:val="000A48CA"/>
    <w:rsid w:val="000A5B7B"/>
    <w:rsid w:val="000B0278"/>
    <w:rsid w:val="000B43A1"/>
    <w:rsid w:val="000B5F9E"/>
    <w:rsid w:val="000B6367"/>
    <w:rsid w:val="000C1D61"/>
    <w:rsid w:val="000C3B4D"/>
    <w:rsid w:val="000C6C35"/>
    <w:rsid w:val="000D0E52"/>
    <w:rsid w:val="000D46A9"/>
    <w:rsid w:val="000D5DBF"/>
    <w:rsid w:val="000E77BD"/>
    <w:rsid w:val="000E79F6"/>
    <w:rsid w:val="000F303C"/>
    <w:rsid w:val="000F39D8"/>
    <w:rsid w:val="000F3CFF"/>
    <w:rsid w:val="000F50AA"/>
    <w:rsid w:val="000F77EF"/>
    <w:rsid w:val="000F799A"/>
    <w:rsid w:val="00100017"/>
    <w:rsid w:val="00101076"/>
    <w:rsid w:val="0010159E"/>
    <w:rsid w:val="0010321A"/>
    <w:rsid w:val="00104100"/>
    <w:rsid w:val="00104437"/>
    <w:rsid w:val="00104C31"/>
    <w:rsid w:val="001052A0"/>
    <w:rsid w:val="00110032"/>
    <w:rsid w:val="00110053"/>
    <w:rsid w:val="0011008A"/>
    <w:rsid w:val="0011136D"/>
    <w:rsid w:val="0011343A"/>
    <w:rsid w:val="0011386C"/>
    <w:rsid w:val="00121A99"/>
    <w:rsid w:val="0012493A"/>
    <w:rsid w:val="00127F97"/>
    <w:rsid w:val="00130E0A"/>
    <w:rsid w:val="00132EAC"/>
    <w:rsid w:val="001343CF"/>
    <w:rsid w:val="00137C96"/>
    <w:rsid w:val="0014213C"/>
    <w:rsid w:val="001430A2"/>
    <w:rsid w:val="001439BA"/>
    <w:rsid w:val="0014576A"/>
    <w:rsid w:val="00145E35"/>
    <w:rsid w:val="001506DF"/>
    <w:rsid w:val="001536CC"/>
    <w:rsid w:val="00154272"/>
    <w:rsid w:val="00154788"/>
    <w:rsid w:val="00154A12"/>
    <w:rsid w:val="00156FB5"/>
    <w:rsid w:val="0015715D"/>
    <w:rsid w:val="00157D9D"/>
    <w:rsid w:val="00165B47"/>
    <w:rsid w:val="00165B8E"/>
    <w:rsid w:val="001739CF"/>
    <w:rsid w:val="0017420F"/>
    <w:rsid w:val="001743F0"/>
    <w:rsid w:val="001746F7"/>
    <w:rsid w:val="001777A2"/>
    <w:rsid w:val="001838C7"/>
    <w:rsid w:val="0018605E"/>
    <w:rsid w:val="00193E7F"/>
    <w:rsid w:val="00195EAC"/>
    <w:rsid w:val="001A1CBF"/>
    <w:rsid w:val="001A2BCE"/>
    <w:rsid w:val="001A5F6A"/>
    <w:rsid w:val="001B6A3F"/>
    <w:rsid w:val="001B7CF8"/>
    <w:rsid w:val="001B7F87"/>
    <w:rsid w:val="001C30BB"/>
    <w:rsid w:val="001C3CA1"/>
    <w:rsid w:val="001C5F00"/>
    <w:rsid w:val="001D120F"/>
    <w:rsid w:val="001D662E"/>
    <w:rsid w:val="001D793D"/>
    <w:rsid w:val="001E0C76"/>
    <w:rsid w:val="001E0CAD"/>
    <w:rsid w:val="001E2DB1"/>
    <w:rsid w:val="001E47C7"/>
    <w:rsid w:val="001E6CE7"/>
    <w:rsid w:val="001E72DB"/>
    <w:rsid w:val="0020079E"/>
    <w:rsid w:val="00201331"/>
    <w:rsid w:val="00202A04"/>
    <w:rsid w:val="00212B6F"/>
    <w:rsid w:val="002201C7"/>
    <w:rsid w:val="00221F54"/>
    <w:rsid w:val="00226CB5"/>
    <w:rsid w:val="002311E9"/>
    <w:rsid w:val="00231D81"/>
    <w:rsid w:val="00235CBD"/>
    <w:rsid w:val="002401EA"/>
    <w:rsid w:val="0024135B"/>
    <w:rsid w:val="002435D3"/>
    <w:rsid w:val="002441C5"/>
    <w:rsid w:val="00246745"/>
    <w:rsid w:val="00246924"/>
    <w:rsid w:val="0025478C"/>
    <w:rsid w:val="0025656E"/>
    <w:rsid w:val="00257206"/>
    <w:rsid w:val="00263665"/>
    <w:rsid w:val="00267335"/>
    <w:rsid w:val="00267CCC"/>
    <w:rsid w:val="0027252A"/>
    <w:rsid w:val="00273165"/>
    <w:rsid w:val="002732C8"/>
    <w:rsid w:val="00274ECD"/>
    <w:rsid w:val="00277EE5"/>
    <w:rsid w:val="00284757"/>
    <w:rsid w:val="002853AC"/>
    <w:rsid w:val="00291F18"/>
    <w:rsid w:val="00294814"/>
    <w:rsid w:val="00295848"/>
    <w:rsid w:val="002A0765"/>
    <w:rsid w:val="002A09D9"/>
    <w:rsid w:val="002A5BDD"/>
    <w:rsid w:val="002A7B11"/>
    <w:rsid w:val="002B2215"/>
    <w:rsid w:val="002B34A7"/>
    <w:rsid w:val="002B4593"/>
    <w:rsid w:val="002B70E1"/>
    <w:rsid w:val="002C09FA"/>
    <w:rsid w:val="002C2667"/>
    <w:rsid w:val="002C3124"/>
    <w:rsid w:val="002C65CE"/>
    <w:rsid w:val="002C6D94"/>
    <w:rsid w:val="002C76C7"/>
    <w:rsid w:val="002D202A"/>
    <w:rsid w:val="002D297A"/>
    <w:rsid w:val="002D2DC4"/>
    <w:rsid w:val="002D321C"/>
    <w:rsid w:val="002D7823"/>
    <w:rsid w:val="002E1826"/>
    <w:rsid w:val="002F196E"/>
    <w:rsid w:val="002F6D64"/>
    <w:rsid w:val="00301A8E"/>
    <w:rsid w:val="00306B53"/>
    <w:rsid w:val="003108E8"/>
    <w:rsid w:val="0031139A"/>
    <w:rsid w:val="0031189D"/>
    <w:rsid w:val="00314453"/>
    <w:rsid w:val="00333676"/>
    <w:rsid w:val="003342AB"/>
    <w:rsid w:val="00336C2D"/>
    <w:rsid w:val="00340AD8"/>
    <w:rsid w:val="00341183"/>
    <w:rsid w:val="00344227"/>
    <w:rsid w:val="003451D8"/>
    <w:rsid w:val="00345677"/>
    <w:rsid w:val="00352496"/>
    <w:rsid w:val="00361F3B"/>
    <w:rsid w:val="00362BCF"/>
    <w:rsid w:val="00363E18"/>
    <w:rsid w:val="00376787"/>
    <w:rsid w:val="00381374"/>
    <w:rsid w:val="00381937"/>
    <w:rsid w:val="00381A9F"/>
    <w:rsid w:val="00381E4D"/>
    <w:rsid w:val="00382B52"/>
    <w:rsid w:val="00382F66"/>
    <w:rsid w:val="00384545"/>
    <w:rsid w:val="00385E8C"/>
    <w:rsid w:val="00396A50"/>
    <w:rsid w:val="003A20A5"/>
    <w:rsid w:val="003A3E38"/>
    <w:rsid w:val="003A5740"/>
    <w:rsid w:val="003A699F"/>
    <w:rsid w:val="003B3CF5"/>
    <w:rsid w:val="003B467E"/>
    <w:rsid w:val="003B5B5B"/>
    <w:rsid w:val="003C077F"/>
    <w:rsid w:val="003C1F80"/>
    <w:rsid w:val="003C2A12"/>
    <w:rsid w:val="003C346E"/>
    <w:rsid w:val="003C42CC"/>
    <w:rsid w:val="003C51C0"/>
    <w:rsid w:val="003C6619"/>
    <w:rsid w:val="003D1606"/>
    <w:rsid w:val="003D2959"/>
    <w:rsid w:val="003D60C1"/>
    <w:rsid w:val="003D7CFD"/>
    <w:rsid w:val="003E1CE2"/>
    <w:rsid w:val="003E7F52"/>
    <w:rsid w:val="003F5531"/>
    <w:rsid w:val="003F66BF"/>
    <w:rsid w:val="00402DD1"/>
    <w:rsid w:val="0040465B"/>
    <w:rsid w:val="00405059"/>
    <w:rsid w:val="00405AFB"/>
    <w:rsid w:val="00405EB8"/>
    <w:rsid w:val="0041002D"/>
    <w:rsid w:val="004105D9"/>
    <w:rsid w:val="0041345E"/>
    <w:rsid w:val="004136DD"/>
    <w:rsid w:val="00413A53"/>
    <w:rsid w:val="00414073"/>
    <w:rsid w:val="0042013B"/>
    <w:rsid w:val="00422D4D"/>
    <w:rsid w:val="00431229"/>
    <w:rsid w:val="00432394"/>
    <w:rsid w:val="004343AD"/>
    <w:rsid w:val="004369A1"/>
    <w:rsid w:val="00436A95"/>
    <w:rsid w:val="00437B28"/>
    <w:rsid w:val="004500BC"/>
    <w:rsid w:val="00454FFD"/>
    <w:rsid w:val="004554C2"/>
    <w:rsid w:val="00460114"/>
    <w:rsid w:val="00461D18"/>
    <w:rsid w:val="004701FE"/>
    <w:rsid w:val="00471EBA"/>
    <w:rsid w:val="004725AA"/>
    <w:rsid w:val="00472B0F"/>
    <w:rsid w:val="0047413E"/>
    <w:rsid w:val="0048066E"/>
    <w:rsid w:val="0048067F"/>
    <w:rsid w:val="00481EC7"/>
    <w:rsid w:val="00482098"/>
    <w:rsid w:val="004824D8"/>
    <w:rsid w:val="0048640D"/>
    <w:rsid w:val="0049048F"/>
    <w:rsid w:val="00491495"/>
    <w:rsid w:val="0049237F"/>
    <w:rsid w:val="0049310B"/>
    <w:rsid w:val="0049507B"/>
    <w:rsid w:val="004A79E8"/>
    <w:rsid w:val="004B16E6"/>
    <w:rsid w:val="004C4819"/>
    <w:rsid w:val="004C697E"/>
    <w:rsid w:val="004D1919"/>
    <w:rsid w:val="004D1FAC"/>
    <w:rsid w:val="004D7A56"/>
    <w:rsid w:val="004E3993"/>
    <w:rsid w:val="004E61E0"/>
    <w:rsid w:val="004F0748"/>
    <w:rsid w:val="004F44F0"/>
    <w:rsid w:val="004F60CA"/>
    <w:rsid w:val="004F65E6"/>
    <w:rsid w:val="004F7967"/>
    <w:rsid w:val="00500F79"/>
    <w:rsid w:val="00501D31"/>
    <w:rsid w:val="00502399"/>
    <w:rsid w:val="00502A6C"/>
    <w:rsid w:val="005061A3"/>
    <w:rsid w:val="00507208"/>
    <w:rsid w:val="00507EF5"/>
    <w:rsid w:val="00510026"/>
    <w:rsid w:val="00510906"/>
    <w:rsid w:val="00516997"/>
    <w:rsid w:val="00520033"/>
    <w:rsid w:val="00521620"/>
    <w:rsid w:val="00521964"/>
    <w:rsid w:val="005226C0"/>
    <w:rsid w:val="005254FC"/>
    <w:rsid w:val="005335BB"/>
    <w:rsid w:val="0053366B"/>
    <w:rsid w:val="005356A5"/>
    <w:rsid w:val="0053670E"/>
    <w:rsid w:val="00536C47"/>
    <w:rsid w:val="0054171B"/>
    <w:rsid w:val="00547BE3"/>
    <w:rsid w:val="00551B15"/>
    <w:rsid w:val="00551B6C"/>
    <w:rsid w:val="00552674"/>
    <w:rsid w:val="00553D1B"/>
    <w:rsid w:val="00555C07"/>
    <w:rsid w:val="00555F20"/>
    <w:rsid w:val="00557CC3"/>
    <w:rsid w:val="005612B4"/>
    <w:rsid w:val="00563A0E"/>
    <w:rsid w:val="00565C76"/>
    <w:rsid w:val="005665E4"/>
    <w:rsid w:val="00567268"/>
    <w:rsid w:val="00570B23"/>
    <w:rsid w:val="00571ECD"/>
    <w:rsid w:val="00572E12"/>
    <w:rsid w:val="00573D99"/>
    <w:rsid w:val="00574CAC"/>
    <w:rsid w:val="00582F44"/>
    <w:rsid w:val="00584AB3"/>
    <w:rsid w:val="00586699"/>
    <w:rsid w:val="0058740B"/>
    <w:rsid w:val="005A21C5"/>
    <w:rsid w:val="005A38EC"/>
    <w:rsid w:val="005A3FC7"/>
    <w:rsid w:val="005B1A82"/>
    <w:rsid w:val="005B3B41"/>
    <w:rsid w:val="005C144B"/>
    <w:rsid w:val="005C183B"/>
    <w:rsid w:val="005C1950"/>
    <w:rsid w:val="005C1E24"/>
    <w:rsid w:val="005C1EC4"/>
    <w:rsid w:val="005C3A8C"/>
    <w:rsid w:val="005C4C1A"/>
    <w:rsid w:val="005C59CE"/>
    <w:rsid w:val="005D0B02"/>
    <w:rsid w:val="005D61A9"/>
    <w:rsid w:val="005E0501"/>
    <w:rsid w:val="005E3496"/>
    <w:rsid w:val="005E6C5C"/>
    <w:rsid w:val="005F1A9B"/>
    <w:rsid w:val="005F5546"/>
    <w:rsid w:val="005F6AA0"/>
    <w:rsid w:val="0060135D"/>
    <w:rsid w:val="006026D9"/>
    <w:rsid w:val="00603A24"/>
    <w:rsid w:val="006106ED"/>
    <w:rsid w:val="006112E5"/>
    <w:rsid w:val="0061225C"/>
    <w:rsid w:val="00614334"/>
    <w:rsid w:val="0061616F"/>
    <w:rsid w:val="00626814"/>
    <w:rsid w:val="006269DA"/>
    <w:rsid w:val="00626F2A"/>
    <w:rsid w:val="00627CA3"/>
    <w:rsid w:val="00640230"/>
    <w:rsid w:val="006445AF"/>
    <w:rsid w:val="00644898"/>
    <w:rsid w:val="0064522A"/>
    <w:rsid w:val="0065070D"/>
    <w:rsid w:val="00652B87"/>
    <w:rsid w:val="006545A7"/>
    <w:rsid w:val="00655BB2"/>
    <w:rsid w:val="006573F6"/>
    <w:rsid w:val="00657DCA"/>
    <w:rsid w:val="006601DA"/>
    <w:rsid w:val="0066318D"/>
    <w:rsid w:val="0066408B"/>
    <w:rsid w:val="00665581"/>
    <w:rsid w:val="006710D9"/>
    <w:rsid w:val="00672A4C"/>
    <w:rsid w:val="00672EC3"/>
    <w:rsid w:val="00674A98"/>
    <w:rsid w:val="0068350F"/>
    <w:rsid w:val="00684593"/>
    <w:rsid w:val="0069017F"/>
    <w:rsid w:val="00691ED4"/>
    <w:rsid w:val="00692362"/>
    <w:rsid w:val="00694735"/>
    <w:rsid w:val="00697073"/>
    <w:rsid w:val="006A331D"/>
    <w:rsid w:val="006A7391"/>
    <w:rsid w:val="006B4A15"/>
    <w:rsid w:val="006B5FE2"/>
    <w:rsid w:val="006B7D75"/>
    <w:rsid w:val="006C0DD7"/>
    <w:rsid w:val="006C3A6F"/>
    <w:rsid w:val="006C7772"/>
    <w:rsid w:val="006D6414"/>
    <w:rsid w:val="006D77CF"/>
    <w:rsid w:val="006F2A92"/>
    <w:rsid w:val="006F2BA2"/>
    <w:rsid w:val="006F3D5B"/>
    <w:rsid w:val="006F4868"/>
    <w:rsid w:val="006F6DCE"/>
    <w:rsid w:val="00705EF6"/>
    <w:rsid w:val="00706514"/>
    <w:rsid w:val="00707B3B"/>
    <w:rsid w:val="007114B8"/>
    <w:rsid w:val="00711FFE"/>
    <w:rsid w:val="00713DBE"/>
    <w:rsid w:val="00717D49"/>
    <w:rsid w:val="0072071B"/>
    <w:rsid w:val="007213B2"/>
    <w:rsid w:val="00722124"/>
    <w:rsid w:val="007232E5"/>
    <w:rsid w:val="00725C50"/>
    <w:rsid w:val="0072612A"/>
    <w:rsid w:val="00727A11"/>
    <w:rsid w:val="00730BF0"/>
    <w:rsid w:val="00733DD6"/>
    <w:rsid w:val="00735C7E"/>
    <w:rsid w:val="0074268F"/>
    <w:rsid w:val="0074396B"/>
    <w:rsid w:val="00746EAC"/>
    <w:rsid w:val="00747DBB"/>
    <w:rsid w:val="00750FCE"/>
    <w:rsid w:val="00757AF5"/>
    <w:rsid w:val="0076048F"/>
    <w:rsid w:val="007608F2"/>
    <w:rsid w:val="00761FDD"/>
    <w:rsid w:val="00763F41"/>
    <w:rsid w:val="00764389"/>
    <w:rsid w:val="007670B5"/>
    <w:rsid w:val="00770458"/>
    <w:rsid w:val="00770FE9"/>
    <w:rsid w:val="00772829"/>
    <w:rsid w:val="007737FC"/>
    <w:rsid w:val="007750BA"/>
    <w:rsid w:val="00776516"/>
    <w:rsid w:val="00777074"/>
    <w:rsid w:val="007773E1"/>
    <w:rsid w:val="00780C9B"/>
    <w:rsid w:val="00781AD4"/>
    <w:rsid w:val="0078614B"/>
    <w:rsid w:val="00790801"/>
    <w:rsid w:val="007939F4"/>
    <w:rsid w:val="00793B0E"/>
    <w:rsid w:val="00795038"/>
    <w:rsid w:val="00795DFA"/>
    <w:rsid w:val="007A030B"/>
    <w:rsid w:val="007A387B"/>
    <w:rsid w:val="007A411E"/>
    <w:rsid w:val="007A6A37"/>
    <w:rsid w:val="007B1183"/>
    <w:rsid w:val="007B2050"/>
    <w:rsid w:val="007B5434"/>
    <w:rsid w:val="007B5A94"/>
    <w:rsid w:val="007B5B0A"/>
    <w:rsid w:val="007B7B39"/>
    <w:rsid w:val="007C09C3"/>
    <w:rsid w:val="007C0D63"/>
    <w:rsid w:val="007C0E9C"/>
    <w:rsid w:val="007C32D0"/>
    <w:rsid w:val="007C53DF"/>
    <w:rsid w:val="007C5755"/>
    <w:rsid w:val="007C5ED8"/>
    <w:rsid w:val="007D3D58"/>
    <w:rsid w:val="007D4346"/>
    <w:rsid w:val="007D497E"/>
    <w:rsid w:val="007D49C5"/>
    <w:rsid w:val="007D5115"/>
    <w:rsid w:val="007E16D6"/>
    <w:rsid w:val="007E1DA8"/>
    <w:rsid w:val="007E2D4B"/>
    <w:rsid w:val="007E62DE"/>
    <w:rsid w:val="007F0BB4"/>
    <w:rsid w:val="007F23A7"/>
    <w:rsid w:val="007F3ACC"/>
    <w:rsid w:val="00807978"/>
    <w:rsid w:val="0081296A"/>
    <w:rsid w:val="00812E6A"/>
    <w:rsid w:val="00814F17"/>
    <w:rsid w:val="00821E0C"/>
    <w:rsid w:val="00822AED"/>
    <w:rsid w:val="00823F82"/>
    <w:rsid w:val="0082462E"/>
    <w:rsid w:val="00827698"/>
    <w:rsid w:val="00836318"/>
    <w:rsid w:val="008363E1"/>
    <w:rsid w:val="00837403"/>
    <w:rsid w:val="00847ACF"/>
    <w:rsid w:val="00852B9E"/>
    <w:rsid w:val="0085415B"/>
    <w:rsid w:val="00857A0A"/>
    <w:rsid w:val="00860348"/>
    <w:rsid w:val="008615AB"/>
    <w:rsid w:val="0086351D"/>
    <w:rsid w:val="008648FE"/>
    <w:rsid w:val="008715DB"/>
    <w:rsid w:val="00873A12"/>
    <w:rsid w:val="0088078B"/>
    <w:rsid w:val="008819F6"/>
    <w:rsid w:val="00883919"/>
    <w:rsid w:val="00883D2F"/>
    <w:rsid w:val="00883F59"/>
    <w:rsid w:val="00891C04"/>
    <w:rsid w:val="00893D06"/>
    <w:rsid w:val="00897076"/>
    <w:rsid w:val="008A0E08"/>
    <w:rsid w:val="008A21B6"/>
    <w:rsid w:val="008A462F"/>
    <w:rsid w:val="008B2E89"/>
    <w:rsid w:val="008C3604"/>
    <w:rsid w:val="008C4897"/>
    <w:rsid w:val="008C4B9A"/>
    <w:rsid w:val="008D119F"/>
    <w:rsid w:val="008D4748"/>
    <w:rsid w:val="008D5659"/>
    <w:rsid w:val="008D59D5"/>
    <w:rsid w:val="008D5EA8"/>
    <w:rsid w:val="008E0E5A"/>
    <w:rsid w:val="008E658D"/>
    <w:rsid w:val="008F4783"/>
    <w:rsid w:val="008F6A3E"/>
    <w:rsid w:val="008F73E1"/>
    <w:rsid w:val="008F7EFD"/>
    <w:rsid w:val="009009AA"/>
    <w:rsid w:val="009015D8"/>
    <w:rsid w:val="00901846"/>
    <w:rsid w:val="00902BD7"/>
    <w:rsid w:val="00906AAB"/>
    <w:rsid w:val="009106ED"/>
    <w:rsid w:val="009107DA"/>
    <w:rsid w:val="00910FB3"/>
    <w:rsid w:val="00911E98"/>
    <w:rsid w:val="009130B6"/>
    <w:rsid w:val="00916446"/>
    <w:rsid w:val="009248AB"/>
    <w:rsid w:val="0092496E"/>
    <w:rsid w:val="009267D3"/>
    <w:rsid w:val="00926E25"/>
    <w:rsid w:val="0093076E"/>
    <w:rsid w:val="0093291C"/>
    <w:rsid w:val="009330F0"/>
    <w:rsid w:val="00934B49"/>
    <w:rsid w:val="00945AF5"/>
    <w:rsid w:val="00947BD1"/>
    <w:rsid w:val="0095042B"/>
    <w:rsid w:val="009510A3"/>
    <w:rsid w:val="009518FB"/>
    <w:rsid w:val="00951F22"/>
    <w:rsid w:val="009549CC"/>
    <w:rsid w:val="00955703"/>
    <w:rsid w:val="00957A9E"/>
    <w:rsid w:val="00960E9C"/>
    <w:rsid w:val="00963EF5"/>
    <w:rsid w:val="00964CBE"/>
    <w:rsid w:val="00971C15"/>
    <w:rsid w:val="00971D9B"/>
    <w:rsid w:val="00974E59"/>
    <w:rsid w:val="009757A3"/>
    <w:rsid w:val="00982C02"/>
    <w:rsid w:val="00984E77"/>
    <w:rsid w:val="00985036"/>
    <w:rsid w:val="00985217"/>
    <w:rsid w:val="00985537"/>
    <w:rsid w:val="00987AAE"/>
    <w:rsid w:val="00990DD7"/>
    <w:rsid w:val="00991213"/>
    <w:rsid w:val="00994D6D"/>
    <w:rsid w:val="00995533"/>
    <w:rsid w:val="00996A02"/>
    <w:rsid w:val="009A44A0"/>
    <w:rsid w:val="009A691A"/>
    <w:rsid w:val="009A7501"/>
    <w:rsid w:val="009B1961"/>
    <w:rsid w:val="009B5979"/>
    <w:rsid w:val="009B63BC"/>
    <w:rsid w:val="009C03E2"/>
    <w:rsid w:val="009C0C3D"/>
    <w:rsid w:val="009C2AEB"/>
    <w:rsid w:val="009C2D7D"/>
    <w:rsid w:val="009C46FB"/>
    <w:rsid w:val="009C652E"/>
    <w:rsid w:val="009C6984"/>
    <w:rsid w:val="009D272B"/>
    <w:rsid w:val="009D3EF2"/>
    <w:rsid w:val="009D696F"/>
    <w:rsid w:val="009E1F23"/>
    <w:rsid w:val="009E2E8F"/>
    <w:rsid w:val="009E35E9"/>
    <w:rsid w:val="009E783D"/>
    <w:rsid w:val="009E78CC"/>
    <w:rsid w:val="009F61E7"/>
    <w:rsid w:val="00A01687"/>
    <w:rsid w:val="00A01999"/>
    <w:rsid w:val="00A0275A"/>
    <w:rsid w:val="00A109DC"/>
    <w:rsid w:val="00A10C1B"/>
    <w:rsid w:val="00A11A11"/>
    <w:rsid w:val="00A1495F"/>
    <w:rsid w:val="00A16328"/>
    <w:rsid w:val="00A21206"/>
    <w:rsid w:val="00A214C5"/>
    <w:rsid w:val="00A25D8E"/>
    <w:rsid w:val="00A27DE2"/>
    <w:rsid w:val="00A319C5"/>
    <w:rsid w:val="00A327CF"/>
    <w:rsid w:val="00A37960"/>
    <w:rsid w:val="00A41A84"/>
    <w:rsid w:val="00A427E1"/>
    <w:rsid w:val="00A46898"/>
    <w:rsid w:val="00A504E7"/>
    <w:rsid w:val="00A52F53"/>
    <w:rsid w:val="00A554F6"/>
    <w:rsid w:val="00A61087"/>
    <w:rsid w:val="00A64880"/>
    <w:rsid w:val="00A70DDF"/>
    <w:rsid w:val="00A73DE7"/>
    <w:rsid w:val="00A75FB2"/>
    <w:rsid w:val="00A7687C"/>
    <w:rsid w:val="00A817EC"/>
    <w:rsid w:val="00A86450"/>
    <w:rsid w:val="00A900FD"/>
    <w:rsid w:val="00AA409E"/>
    <w:rsid w:val="00AB1C04"/>
    <w:rsid w:val="00AB3A0B"/>
    <w:rsid w:val="00AB461F"/>
    <w:rsid w:val="00AB5CC9"/>
    <w:rsid w:val="00AC4E32"/>
    <w:rsid w:val="00AC58AE"/>
    <w:rsid w:val="00AC6E9D"/>
    <w:rsid w:val="00AD571F"/>
    <w:rsid w:val="00AD590B"/>
    <w:rsid w:val="00AD7A41"/>
    <w:rsid w:val="00AE056C"/>
    <w:rsid w:val="00AE34A1"/>
    <w:rsid w:val="00AE3AF7"/>
    <w:rsid w:val="00AE58B2"/>
    <w:rsid w:val="00AF19B4"/>
    <w:rsid w:val="00AF7571"/>
    <w:rsid w:val="00B033C8"/>
    <w:rsid w:val="00B05A9E"/>
    <w:rsid w:val="00B1223A"/>
    <w:rsid w:val="00B128D8"/>
    <w:rsid w:val="00B20109"/>
    <w:rsid w:val="00B21EAF"/>
    <w:rsid w:val="00B24347"/>
    <w:rsid w:val="00B32649"/>
    <w:rsid w:val="00B345C9"/>
    <w:rsid w:val="00B34B40"/>
    <w:rsid w:val="00B36A90"/>
    <w:rsid w:val="00B36D5B"/>
    <w:rsid w:val="00B4095C"/>
    <w:rsid w:val="00B419F9"/>
    <w:rsid w:val="00B4594A"/>
    <w:rsid w:val="00B5412E"/>
    <w:rsid w:val="00B549A1"/>
    <w:rsid w:val="00B557A7"/>
    <w:rsid w:val="00B576F3"/>
    <w:rsid w:val="00B61E89"/>
    <w:rsid w:val="00B621ED"/>
    <w:rsid w:val="00B62522"/>
    <w:rsid w:val="00B65FB5"/>
    <w:rsid w:val="00B66537"/>
    <w:rsid w:val="00B7056B"/>
    <w:rsid w:val="00B73A19"/>
    <w:rsid w:val="00B74973"/>
    <w:rsid w:val="00B94D40"/>
    <w:rsid w:val="00B95DBC"/>
    <w:rsid w:val="00BA117B"/>
    <w:rsid w:val="00BA2262"/>
    <w:rsid w:val="00BA4C12"/>
    <w:rsid w:val="00BA5E23"/>
    <w:rsid w:val="00BA6566"/>
    <w:rsid w:val="00BB0059"/>
    <w:rsid w:val="00BB42DC"/>
    <w:rsid w:val="00BC15BC"/>
    <w:rsid w:val="00BC26E2"/>
    <w:rsid w:val="00BC393E"/>
    <w:rsid w:val="00BC4089"/>
    <w:rsid w:val="00BC6D9A"/>
    <w:rsid w:val="00BD1BA7"/>
    <w:rsid w:val="00BE5CDA"/>
    <w:rsid w:val="00BE610A"/>
    <w:rsid w:val="00BF0632"/>
    <w:rsid w:val="00BF4172"/>
    <w:rsid w:val="00BF4564"/>
    <w:rsid w:val="00C009EC"/>
    <w:rsid w:val="00C0353C"/>
    <w:rsid w:val="00C05FC8"/>
    <w:rsid w:val="00C06F5B"/>
    <w:rsid w:val="00C16698"/>
    <w:rsid w:val="00C22001"/>
    <w:rsid w:val="00C22987"/>
    <w:rsid w:val="00C24014"/>
    <w:rsid w:val="00C2450A"/>
    <w:rsid w:val="00C26B27"/>
    <w:rsid w:val="00C2760B"/>
    <w:rsid w:val="00C31C55"/>
    <w:rsid w:val="00C40AD4"/>
    <w:rsid w:val="00C41232"/>
    <w:rsid w:val="00C437F1"/>
    <w:rsid w:val="00C43BFC"/>
    <w:rsid w:val="00C445BF"/>
    <w:rsid w:val="00C45A45"/>
    <w:rsid w:val="00C469C9"/>
    <w:rsid w:val="00C472DF"/>
    <w:rsid w:val="00C47399"/>
    <w:rsid w:val="00C50733"/>
    <w:rsid w:val="00C55AB2"/>
    <w:rsid w:val="00C61692"/>
    <w:rsid w:val="00C62C88"/>
    <w:rsid w:val="00C649BB"/>
    <w:rsid w:val="00C70B44"/>
    <w:rsid w:val="00C71551"/>
    <w:rsid w:val="00C71C78"/>
    <w:rsid w:val="00C74F28"/>
    <w:rsid w:val="00C7578F"/>
    <w:rsid w:val="00C75EE6"/>
    <w:rsid w:val="00C77D0F"/>
    <w:rsid w:val="00C77F1F"/>
    <w:rsid w:val="00C8656E"/>
    <w:rsid w:val="00C87B2A"/>
    <w:rsid w:val="00C90BEA"/>
    <w:rsid w:val="00C95719"/>
    <w:rsid w:val="00CA1D10"/>
    <w:rsid w:val="00CA2330"/>
    <w:rsid w:val="00CA2C66"/>
    <w:rsid w:val="00CA60B9"/>
    <w:rsid w:val="00CA619A"/>
    <w:rsid w:val="00CA677B"/>
    <w:rsid w:val="00CA6F07"/>
    <w:rsid w:val="00CB098B"/>
    <w:rsid w:val="00CB16D3"/>
    <w:rsid w:val="00CB171E"/>
    <w:rsid w:val="00CB5CF8"/>
    <w:rsid w:val="00CB6912"/>
    <w:rsid w:val="00CC29D9"/>
    <w:rsid w:val="00CC2D66"/>
    <w:rsid w:val="00CC313E"/>
    <w:rsid w:val="00CC47D5"/>
    <w:rsid w:val="00CC5690"/>
    <w:rsid w:val="00CC6529"/>
    <w:rsid w:val="00CD14E6"/>
    <w:rsid w:val="00CD4A47"/>
    <w:rsid w:val="00CD60CD"/>
    <w:rsid w:val="00CD735D"/>
    <w:rsid w:val="00CE3BDE"/>
    <w:rsid w:val="00CF046A"/>
    <w:rsid w:val="00CF0B86"/>
    <w:rsid w:val="00CF0C0F"/>
    <w:rsid w:val="00CF1574"/>
    <w:rsid w:val="00CF3431"/>
    <w:rsid w:val="00CF560C"/>
    <w:rsid w:val="00D046F9"/>
    <w:rsid w:val="00D05D69"/>
    <w:rsid w:val="00D118E2"/>
    <w:rsid w:val="00D12848"/>
    <w:rsid w:val="00D14655"/>
    <w:rsid w:val="00D16A35"/>
    <w:rsid w:val="00D17AD3"/>
    <w:rsid w:val="00D2121C"/>
    <w:rsid w:val="00D26ACB"/>
    <w:rsid w:val="00D275F1"/>
    <w:rsid w:val="00D30C8B"/>
    <w:rsid w:val="00D340B2"/>
    <w:rsid w:val="00D35D9E"/>
    <w:rsid w:val="00D36DFB"/>
    <w:rsid w:val="00D36F79"/>
    <w:rsid w:val="00D37D3D"/>
    <w:rsid w:val="00D4296F"/>
    <w:rsid w:val="00D451F1"/>
    <w:rsid w:val="00D51394"/>
    <w:rsid w:val="00D5370A"/>
    <w:rsid w:val="00D55BEF"/>
    <w:rsid w:val="00D567C1"/>
    <w:rsid w:val="00D63815"/>
    <w:rsid w:val="00D639E9"/>
    <w:rsid w:val="00D64C2D"/>
    <w:rsid w:val="00D70F8A"/>
    <w:rsid w:val="00D719E5"/>
    <w:rsid w:val="00D7358A"/>
    <w:rsid w:val="00D74864"/>
    <w:rsid w:val="00D74BBF"/>
    <w:rsid w:val="00D7564E"/>
    <w:rsid w:val="00D77F63"/>
    <w:rsid w:val="00D810F0"/>
    <w:rsid w:val="00D85BB9"/>
    <w:rsid w:val="00D909FE"/>
    <w:rsid w:val="00D90D29"/>
    <w:rsid w:val="00D91C5B"/>
    <w:rsid w:val="00D95953"/>
    <w:rsid w:val="00D96AB7"/>
    <w:rsid w:val="00D96C40"/>
    <w:rsid w:val="00D973B6"/>
    <w:rsid w:val="00DA1041"/>
    <w:rsid w:val="00DA5AF6"/>
    <w:rsid w:val="00DA78E2"/>
    <w:rsid w:val="00DB2809"/>
    <w:rsid w:val="00DB4756"/>
    <w:rsid w:val="00DB5B9C"/>
    <w:rsid w:val="00DB62A6"/>
    <w:rsid w:val="00DC1BB7"/>
    <w:rsid w:val="00DC5CFF"/>
    <w:rsid w:val="00DD0ED2"/>
    <w:rsid w:val="00DD1AA4"/>
    <w:rsid w:val="00DD2250"/>
    <w:rsid w:val="00DD459E"/>
    <w:rsid w:val="00DD575A"/>
    <w:rsid w:val="00DE1402"/>
    <w:rsid w:val="00DE2B35"/>
    <w:rsid w:val="00DE5F0E"/>
    <w:rsid w:val="00DE6208"/>
    <w:rsid w:val="00DE7761"/>
    <w:rsid w:val="00DE7BF2"/>
    <w:rsid w:val="00DF3C0B"/>
    <w:rsid w:val="00DF661F"/>
    <w:rsid w:val="00DF79F6"/>
    <w:rsid w:val="00E019BE"/>
    <w:rsid w:val="00E01CCD"/>
    <w:rsid w:val="00E07632"/>
    <w:rsid w:val="00E10E03"/>
    <w:rsid w:val="00E1151B"/>
    <w:rsid w:val="00E20941"/>
    <w:rsid w:val="00E209D2"/>
    <w:rsid w:val="00E21754"/>
    <w:rsid w:val="00E302B5"/>
    <w:rsid w:val="00E41982"/>
    <w:rsid w:val="00E44AE0"/>
    <w:rsid w:val="00E4542D"/>
    <w:rsid w:val="00E5155B"/>
    <w:rsid w:val="00E5171A"/>
    <w:rsid w:val="00E64826"/>
    <w:rsid w:val="00E6722B"/>
    <w:rsid w:val="00E67ABB"/>
    <w:rsid w:val="00E72C35"/>
    <w:rsid w:val="00E83968"/>
    <w:rsid w:val="00E845E0"/>
    <w:rsid w:val="00E871E2"/>
    <w:rsid w:val="00E90D4A"/>
    <w:rsid w:val="00E91A3A"/>
    <w:rsid w:val="00E95808"/>
    <w:rsid w:val="00E96108"/>
    <w:rsid w:val="00E97FF4"/>
    <w:rsid w:val="00EA06EB"/>
    <w:rsid w:val="00EA1B2F"/>
    <w:rsid w:val="00EA2D63"/>
    <w:rsid w:val="00EA395C"/>
    <w:rsid w:val="00EB2480"/>
    <w:rsid w:val="00EB5044"/>
    <w:rsid w:val="00EB7C67"/>
    <w:rsid w:val="00EC24FE"/>
    <w:rsid w:val="00EC5D86"/>
    <w:rsid w:val="00EC634B"/>
    <w:rsid w:val="00EC7AA1"/>
    <w:rsid w:val="00ED1C0C"/>
    <w:rsid w:val="00ED4EDC"/>
    <w:rsid w:val="00ED56CD"/>
    <w:rsid w:val="00ED6C58"/>
    <w:rsid w:val="00ED78AE"/>
    <w:rsid w:val="00EE04C1"/>
    <w:rsid w:val="00EE0651"/>
    <w:rsid w:val="00EE16EC"/>
    <w:rsid w:val="00EE3CD4"/>
    <w:rsid w:val="00EE4335"/>
    <w:rsid w:val="00EE4CA3"/>
    <w:rsid w:val="00EE67EE"/>
    <w:rsid w:val="00EF2163"/>
    <w:rsid w:val="00EF27F7"/>
    <w:rsid w:val="00F037C1"/>
    <w:rsid w:val="00F051CF"/>
    <w:rsid w:val="00F05B75"/>
    <w:rsid w:val="00F11717"/>
    <w:rsid w:val="00F11F6F"/>
    <w:rsid w:val="00F13CEE"/>
    <w:rsid w:val="00F15F6E"/>
    <w:rsid w:val="00F25D2F"/>
    <w:rsid w:val="00F25E0F"/>
    <w:rsid w:val="00F301DC"/>
    <w:rsid w:val="00F30826"/>
    <w:rsid w:val="00F3242C"/>
    <w:rsid w:val="00F32A87"/>
    <w:rsid w:val="00F50B33"/>
    <w:rsid w:val="00F558AF"/>
    <w:rsid w:val="00F631E9"/>
    <w:rsid w:val="00F6562C"/>
    <w:rsid w:val="00F65CFB"/>
    <w:rsid w:val="00F66A9F"/>
    <w:rsid w:val="00F71E34"/>
    <w:rsid w:val="00F72C01"/>
    <w:rsid w:val="00F75B3A"/>
    <w:rsid w:val="00F75F54"/>
    <w:rsid w:val="00F8208B"/>
    <w:rsid w:val="00F82E8A"/>
    <w:rsid w:val="00F8424D"/>
    <w:rsid w:val="00F8641C"/>
    <w:rsid w:val="00F9513E"/>
    <w:rsid w:val="00FA0576"/>
    <w:rsid w:val="00FA05F9"/>
    <w:rsid w:val="00FA1A89"/>
    <w:rsid w:val="00FA72B1"/>
    <w:rsid w:val="00FA7F78"/>
    <w:rsid w:val="00FB1556"/>
    <w:rsid w:val="00FB28C9"/>
    <w:rsid w:val="00FB5526"/>
    <w:rsid w:val="00FB5971"/>
    <w:rsid w:val="00FC0BBA"/>
    <w:rsid w:val="00FC3710"/>
    <w:rsid w:val="00FC373E"/>
    <w:rsid w:val="00FC796B"/>
    <w:rsid w:val="00FD325C"/>
    <w:rsid w:val="00FD6682"/>
    <w:rsid w:val="00FD7FA8"/>
    <w:rsid w:val="00FE6109"/>
    <w:rsid w:val="00FF1B14"/>
    <w:rsid w:val="00FF3AEA"/>
    <w:rsid w:val="00FF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3254C8"/>
  <w15:docId w15:val="{879A6DE0-48E2-4470-8F16-F14A4E52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15F6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7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aliases w:val="Styl moj,aotm_załączniki,Akapit z listą1,Akapit z listą11,List Paragraph1,Bullet1,Table Legend,BulletPoints,podpunkt ankietyy,5 - W tabeli,Dot pt,F5 List Paragraph,No Spacing1,List Paragraph Char Char Char,Indicator Text"/>
    <w:basedOn w:val="Normalny"/>
    <w:link w:val="AkapitzlistZnak"/>
    <w:uiPriority w:val="34"/>
    <w:qFormat/>
    <w:rsid w:val="00971D9B"/>
    <w:pPr>
      <w:ind w:left="720"/>
      <w:contextualSpacing/>
    </w:pPr>
  </w:style>
  <w:style w:type="character" w:styleId="Odwoaniedokomentarza">
    <w:name w:val="annotation reference"/>
    <w:basedOn w:val="Domylnaczcionkaakapitu"/>
    <w:semiHidden/>
    <w:unhideWhenUsed/>
    <w:rsid w:val="0012493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12493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12493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2493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2493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24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2493A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66408B"/>
    <w:pPr>
      <w:spacing w:after="0" w:line="240" w:lineRule="auto"/>
    </w:pPr>
  </w:style>
  <w:style w:type="character" w:customStyle="1" w:styleId="AkapitzlistZnak">
    <w:name w:val="Akapit z listą Znak"/>
    <w:aliases w:val="Styl moj Znak,aotm_załączniki Znak,Akapit z listą1 Znak,Akapit z listą11 Znak,List Paragraph1 Znak,Bullet1 Znak,Table Legend Znak,BulletPoints Znak,podpunkt ankietyy Znak,5 - W tabeli Znak,Dot pt Znak,F5 List Paragraph Znak"/>
    <w:basedOn w:val="Domylnaczcionkaakapitu"/>
    <w:link w:val="Akapitzlist"/>
    <w:uiPriority w:val="34"/>
    <w:qFormat/>
    <w:locked/>
    <w:rsid w:val="00D567C1"/>
  </w:style>
  <w:style w:type="paragraph" w:styleId="Nagwek">
    <w:name w:val="header"/>
    <w:basedOn w:val="Normalny"/>
    <w:link w:val="NagwekZnak"/>
    <w:uiPriority w:val="99"/>
    <w:unhideWhenUsed/>
    <w:rsid w:val="00616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1616F"/>
  </w:style>
  <w:style w:type="paragraph" w:styleId="Stopka">
    <w:name w:val="footer"/>
    <w:basedOn w:val="Normalny"/>
    <w:link w:val="StopkaZnak"/>
    <w:uiPriority w:val="99"/>
    <w:unhideWhenUsed/>
    <w:rsid w:val="00616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1616F"/>
  </w:style>
  <w:style w:type="paragraph" w:customStyle="1" w:styleId="Default">
    <w:name w:val="Default"/>
    <w:uiPriority w:val="99"/>
    <w:rsid w:val="00781A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1B2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1B2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1B2F"/>
    <w:rPr>
      <w:vertAlign w:val="superscript"/>
    </w:rPr>
  </w:style>
  <w:style w:type="character" w:customStyle="1" w:styleId="ui-provider">
    <w:name w:val="ui-provider"/>
    <w:basedOn w:val="Domylnaczcionkaakapitu"/>
    <w:rsid w:val="00707B3B"/>
  </w:style>
  <w:style w:type="paragraph" w:styleId="Tekstpodstawowy">
    <w:name w:val="Body Text"/>
    <w:basedOn w:val="Normalny"/>
    <w:link w:val="TekstpodstawowyZnak"/>
    <w:uiPriority w:val="99"/>
    <w:unhideWhenUsed/>
    <w:rsid w:val="007D49C5"/>
    <w:pPr>
      <w:spacing w:after="120" w:line="259" w:lineRule="auto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7D4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p r o p e r t i e s   x m l n s = " h t t p : / / w w w . i m a n a g e . c o m / w o r k / x m l s c h e m a " >  
     < d o c u m e n t i d > E M E A _ D M S ! 4 0 4 5 9 8 3 7 9 . 2 < / d o c u m e n t i d >  
     < s e n d e r i d > W A R J S K < / s e n d e r i d >  
     < s e n d e r e m a i l > J U L I U S Z . K R Z Y Z A N O W S K I @ B A K E R M C K E N Z I E . C O M < / s e n d e r e m a i l >  
     < l a s t m o d i f i e d > 2 0 2 1 - 1 0 - 1 1 T 2 2 : 2 2 : 0 0 . 0 0 0 0 0 0 0 + 0 2 : 0 0 < / l a s t m o d i f i e d >  
     < d a t a b a s e > E M E A _ D M S < / d a t a b a s e >  
 < / p r o p e r t i e s > 
</file>

<file path=customXml/itemProps1.xml><?xml version="1.0" encoding="utf-8"?>
<ds:datastoreItem xmlns:ds="http://schemas.openxmlformats.org/officeDocument/2006/customXml" ds:itemID="{2782D472-FFC9-45EB-8C06-B65647EF92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232A89-664D-5E47-8C8B-D636C91044EB}">
  <ds:schemaRefs>
    <ds:schemaRef ds:uri="http://www.imanage.com/work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1469</Words>
  <Characters>9331</Characters>
  <Application>Microsoft Office Word</Application>
  <DocSecurity>0</DocSecurity>
  <Lines>77</Lines>
  <Paragraphs>21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Witold Wrona HealthQuest</dc:creator>
  <cp:lastModifiedBy>Wilk Justyna</cp:lastModifiedBy>
  <cp:revision>3</cp:revision>
  <dcterms:created xsi:type="dcterms:W3CDTF">2025-06-03T07:07:00Z</dcterms:created>
  <dcterms:modified xsi:type="dcterms:W3CDTF">2025-06-03T07:13:00Z</dcterms:modified>
</cp:coreProperties>
</file>