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2B9ED" w14:textId="1EBCA05E" w:rsidR="003564E6" w:rsidRDefault="003564E6" w:rsidP="00323C72">
      <w:pPr>
        <w:pStyle w:val="Tekstkomentarza"/>
        <w:spacing w:after="0"/>
        <w:rPr>
          <w:rFonts w:eastAsia="Times New Roman" w:cs="Times New Roman"/>
          <w:noProof/>
          <w:sz w:val="22"/>
          <w:szCs w:val="22"/>
          <w:lang w:eastAsia="pl-PL"/>
        </w:rPr>
      </w:pPr>
      <w:r w:rsidRPr="00360CBB">
        <w:rPr>
          <w:rFonts w:eastAsia="Times New Roman" w:cs="Times New Roman"/>
          <w:noProof/>
          <w:sz w:val="22"/>
          <w:szCs w:val="22"/>
          <w:lang w:eastAsia="pl-PL"/>
        </w:rPr>
        <w:t>Załącznik B.</w:t>
      </w:r>
      <w:r w:rsidR="00344696">
        <w:rPr>
          <w:rFonts w:eastAsia="Times New Roman" w:cs="Times New Roman"/>
          <w:noProof/>
          <w:sz w:val="22"/>
          <w:szCs w:val="22"/>
          <w:lang w:eastAsia="pl-PL"/>
        </w:rPr>
        <w:t>164.</w:t>
      </w:r>
    </w:p>
    <w:p w14:paraId="07B72B5E" w14:textId="77777777" w:rsidR="00323C72" w:rsidRPr="00360CBB" w:rsidRDefault="00323C72" w:rsidP="00360CBB">
      <w:pPr>
        <w:pStyle w:val="Tekstkomentarza"/>
        <w:spacing w:after="0"/>
        <w:rPr>
          <w:rFonts w:eastAsia="Times New Roman" w:cs="Times New Roman"/>
          <w:noProof/>
          <w:sz w:val="22"/>
          <w:szCs w:val="22"/>
          <w:lang w:eastAsia="pl-PL"/>
        </w:rPr>
      </w:pPr>
    </w:p>
    <w:p w14:paraId="29FC2FF9" w14:textId="20332E2B" w:rsidR="009B6E4C" w:rsidRPr="00D70A9F" w:rsidRDefault="00160BD6" w:rsidP="00360CBB">
      <w:pPr>
        <w:tabs>
          <w:tab w:val="left" w:pos="5865"/>
        </w:tabs>
        <w:spacing w:after="240" w:line="240" w:lineRule="auto"/>
        <w:jc w:val="both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LECZENIE </w:t>
      </w:r>
      <w:r w:rsidR="0044403B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PACJENTÓW Z </w:t>
      </w:r>
      <w:r w:rsidR="00147A10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IMMUNOLOGICZNĄ</w:t>
      </w:r>
      <w:r w:rsidR="00CF0C83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ZAKRZEPOW</w:t>
      </w:r>
      <w:r w:rsidR="0044403B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Ą</w:t>
      </w:r>
      <w:r w:rsidR="00CF0C83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PLAMIC</w:t>
      </w:r>
      <w:r w:rsidR="0044403B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Ą</w:t>
      </w:r>
      <w:r w:rsidR="00CF0C83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MAŁOPŁYTKOW</w:t>
      </w:r>
      <w:r w:rsidR="0044403B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Ą</w:t>
      </w:r>
      <w:r w:rsidR="00AC0BCC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(ICD-10</w:t>
      </w:r>
      <w:r w:rsidR="006B0363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  <w:r w:rsidR="00AC0BCC"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M31.1</w:t>
      </w:r>
      <w:r w:rsidRPr="00D70A9F">
        <w:rPr>
          <w:rFonts w:eastAsia="Times New Roman" w:cs="Times New Roman"/>
          <w:b/>
          <w:noProof/>
          <w:sz w:val="28"/>
          <w:szCs w:val="28"/>
          <w:lang w:eastAsia="pl-PL"/>
        </w:rPr>
        <w:t>)</w:t>
      </w:r>
    </w:p>
    <w:tbl>
      <w:tblPr>
        <w:tblStyle w:val="Tabela-Siatka"/>
        <w:tblW w:w="497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4250"/>
        <w:gridCol w:w="5529"/>
      </w:tblGrid>
      <w:tr w:rsidR="000F40F9" w:rsidRPr="00AA65FA" w14:paraId="21E5E4F4" w14:textId="77777777" w:rsidTr="00360CBB">
        <w:trPr>
          <w:trHeight w:val="567"/>
        </w:trPr>
        <w:tc>
          <w:tcPr>
            <w:tcW w:w="5000" w:type="pct"/>
            <w:gridSpan w:val="3"/>
            <w:vAlign w:val="center"/>
          </w:tcPr>
          <w:p w14:paraId="4AC926E4" w14:textId="77777777" w:rsidR="00097CEA" w:rsidRPr="00AA65FA" w:rsidRDefault="00981304" w:rsidP="00360CB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AA65FA">
              <w:rPr>
                <w:rFonts w:cs="Times New Roman"/>
                <w:b/>
                <w:noProof/>
                <w:sz w:val="20"/>
                <w:szCs w:val="20"/>
              </w:rPr>
              <w:t>ZAKRES ŚWIADCZENIA GWARANTOWANEGO</w:t>
            </w:r>
          </w:p>
        </w:tc>
      </w:tr>
      <w:tr w:rsidR="000F40F9" w:rsidRPr="00AA65FA" w14:paraId="3D0DB0A2" w14:textId="77777777" w:rsidTr="00360CBB">
        <w:trPr>
          <w:trHeight w:val="567"/>
        </w:trPr>
        <w:tc>
          <w:tcPr>
            <w:tcW w:w="1806" w:type="pct"/>
            <w:vAlign w:val="center"/>
          </w:tcPr>
          <w:p w14:paraId="57ED626A" w14:textId="77777777" w:rsidR="00097CEA" w:rsidRPr="00AA65FA" w:rsidRDefault="00981304" w:rsidP="00360CB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AA65FA">
              <w:rPr>
                <w:rFonts w:cs="Times New Roman"/>
                <w:b/>
                <w:noProof/>
                <w:sz w:val="20"/>
                <w:szCs w:val="20"/>
              </w:rPr>
              <w:t>ŚWIADCZENIOBIORCY</w:t>
            </w:r>
          </w:p>
        </w:tc>
        <w:tc>
          <w:tcPr>
            <w:tcW w:w="1388" w:type="pct"/>
            <w:vAlign w:val="center"/>
          </w:tcPr>
          <w:p w14:paraId="48E55F57" w14:textId="2FF44954" w:rsidR="00097CEA" w:rsidRPr="00AA65FA" w:rsidRDefault="00744E95" w:rsidP="00360CB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AA65FA">
              <w:rPr>
                <w:rFonts w:cs="Times New Roman"/>
                <w:b/>
                <w:noProof/>
                <w:sz w:val="20"/>
                <w:szCs w:val="20"/>
              </w:rPr>
              <w:t>SCHEMAT DAWKOWANIA</w:t>
            </w:r>
          </w:p>
        </w:tc>
        <w:tc>
          <w:tcPr>
            <w:tcW w:w="1805" w:type="pct"/>
            <w:vAlign w:val="center"/>
          </w:tcPr>
          <w:p w14:paraId="2287567D" w14:textId="2D188A5E" w:rsidR="00097CEA" w:rsidRPr="00AA65FA" w:rsidRDefault="00744E95" w:rsidP="00360CBB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AA65FA">
              <w:rPr>
                <w:rFonts w:cs="Times New Roman"/>
                <w:b/>
                <w:noProof/>
                <w:sz w:val="20"/>
                <w:szCs w:val="20"/>
              </w:rPr>
              <w:t>BADANIA DIAGNOSTYCZNE WYKONYWANE W RAMACH PROGRAMU</w:t>
            </w:r>
          </w:p>
        </w:tc>
      </w:tr>
      <w:tr w:rsidR="000F40F9" w:rsidRPr="000F40F9" w14:paraId="72DBEED1" w14:textId="77777777" w:rsidTr="00915F69">
        <w:trPr>
          <w:trHeight w:val="770"/>
        </w:trPr>
        <w:tc>
          <w:tcPr>
            <w:tcW w:w="1806" w:type="pct"/>
          </w:tcPr>
          <w:p w14:paraId="6AA87D54" w14:textId="14B9DA1D" w:rsidR="0044403B" w:rsidRPr="00D70A9F" w:rsidRDefault="0044403B" w:rsidP="00344696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 programie finansuje się leczenie epizodów nabytej zakrzepowej plamicy małopłytkowej przy użyciu </w:t>
            </w:r>
            <w:proofErr w:type="spellStart"/>
            <w:r w:rsidR="00242A5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kaplacyzumabu</w:t>
            </w:r>
            <w:proofErr w:type="spellEnd"/>
            <w:r w:rsidR="00242A5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 połączeniu z wy</w:t>
            </w:r>
            <w:r w:rsidR="003B4C6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mianą osocza oraz immunosupresj</w:t>
            </w:r>
            <w:r w:rsidR="00010BB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ą</w:t>
            </w:r>
            <w:r w:rsidR="003B4C6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.</w:t>
            </w:r>
            <w:r w:rsidR="00242A5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Do programu kwalifikuje lekarz prowadzący. </w:t>
            </w:r>
          </w:p>
          <w:p w14:paraId="14893424" w14:textId="77777777" w:rsidR="006A2F4D" w:rsidRPr="00D70A9F" w:rsidRDefault="006A2F4D" w:rsidP="00D70A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  <w:p w14:paraId="513E0BAB" w14:textId="46024C7C" w:rsidR="0005789F" w:rsidRPr="00D70A9F" w:rsidRDefault="0028718E" w:rsidP="00D70A9F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>Kryteria włączenia</w:t>
            </w:r>
            <w:r w:rsidR="006E4E8C"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7EC55FDD" w14:textId="2EC1863B" w:rsidR="00632284" w:rsidRPr="00D70A9F" w:rsidRDefault="001C4FF1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</w:t>
            </w:r>
            <w:r w:rsidR="00AC0BC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iek</w:t>
            </w:r>
            <w:r w:rsidR="008C2F1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12 lat</w:t>
            </w:r>
            <w:r w:rsidR="00EC4F7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lub</w:t>
            </w:r>
            <w:r w:rsidR="008C2F1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powyżej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24502CD5" w14:textId="51473EC1" w:rsidR="008C2F14" w:rsidRPr="00D70A9F" w:rsidRDefault="008C2F14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masa ciała </w:t>
            </w:r>
            <w:r w:rsidR="00EC4F7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co najmniej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40 kg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76CA0CE2" w14:textId="03E1A9C4" w:rsidR="00C672C6" w:rsidRPr="00D70A9F" w:rsidRDefault="00CB564F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</w:t>
            </w:r>
            <w:r w:rsidR="00AF14F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liniczne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AF14F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objawy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6F613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epizodu </w:t>
            </w:r>
            <w:r w:rsidR="00B42F7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immunologicznej </w:t>
            </w:r>
            <w:r w:rsidR="006F613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zakrzepowej plamicy małopłytkowej (</w:t>
            </w:r>
            <w:proofErr w:type="spellStart"/>
            <w:r w:rsidR="00B42F7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TTP</w:t>
            </w:r>
            <w:proofErr w:type="spellEnd"/>
            <w:r w:rsidR="006F613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</w:t>
            </w:r>
            <w:r w:rsidR="00AF14F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, </w:t>
            </w:r>
            <w:r w:rsidR="009A2FA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wymagającego leczenia z zastosowaniem wymiany osocza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28E757F8" w14:textId="72A6FB8E" w:rsidR="00AB3352" w:rsidRPr="00D70A9F" w:rsidRDefault="00D41F92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liczba płytek &lt;100 x 10</w:t>
            </w:r>
            <w:r w:rsidRPr="00D70A9F">
              <w:rPr>
                <w:rFonts w:eastAsia="Malgun Gothic" w:cs="Times New Roman"/>
                <w:sz w:val="20"/>
                <w:szCs w:val="20"/>
                <w:vertAlign w:val="superscript"/>
                <w:lang w:eastAsia="pl-PL"/>
              </w:rPr>
              <w:t>9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/L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0E0629E9" w14:textId="0999978D" w:rsidR="00AB3352" w:rsidRPr="00D70A9F" w:rsidRDefault="006D07A5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rozpad czerwonych krwinek </w:t>
            </w:r>
            <w:r w:rsidR="00010BB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stwierdzony na podstawie </w:t>
            </w:r>
            <w:r w:rsidR="00D41F9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obecnoś</w:t>
            </w:r>
            <w:r w:rsidR="00010BB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</w:t>
            </w:r>
            <w:r w:rsidR="00D41F9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D41F9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schistocytów</w:t>
            </w:r>
            <w:proofErr w:type="spellEnd"/>
            <w:r w:rsidR="00D41F9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 rozmazie krwi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06932A4D" w14:textId="1172696C" w:rsidR="00267B74" w:rsidRPr="00D70A9F" w:rsidRDefault="00E955BF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aktywność ADAMTS13 &lt;10% oraz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obecność inhibitora anty-ADAMTS13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(leczenie może być wprowadzone w oczekiwaniu na wyniki</w:t>
            </w:r>
            <w:r w:rsidR="001820C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bada</w:t>
            </w:r>
            <w:r w:rsidR="00AC7D8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nia ADAMTS13  na podstawie oceny stanu klinicznego i innych wyników badań wykonywanych przy kwalifikacji do programu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):</w:t>
            </w:r>
          </w:p>
          <w:p w14:paraId="51B54771" w14:textId="143C427C" w:rsidR="00604C3C" w:rsidRPr="00D70A9F" w:rsidRDefault="00267B74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ocena </w:t>
            </w:r>
            <w:r w:rsidR="005F072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aktywności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ADAMTS13 musi być przeprowadzona</w:t>
            </w:r>
            <w:r w:rsidR="00604C3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na podstawie próbki osocza pobranej przed rozpoczęciem leczenia z zastosowaniem wymiany osocza</w:t>
            </w:r>
            <w:r w:rsidR="00915F6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411487F4" w14:textId="6D42FC65" w:rsidR="00604C3C" w:rsidRPr="00D70A9F" w:rsidRDefault="00604C3C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bookmarkStart w:id="0" w:name="_Hlk40431918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lastRenderedPageBreak/>
              <w:t>wynik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badań</w:t>
            </w:r>
            <w:r w:rsidR="007A49D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5C70F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powinny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być uzyskan</w:t>
            </w:r>
            <w:r w:rsidR="00267B7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625EA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 ciągu 5 dni od rozp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ocz</w:t>
            </w:r>
            <w:r w:rsidR="00625EA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ę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cia leczenia z zastosowaniem wymiany osocza</w:t>
            </w:r>
            <w:r w:rsidR="00625EA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 a czas oczekiwania na wynik nie może przekroczyć 7 dni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7633FAC0" w14:textId="07B9BA7A" w:rsidR="002C573D" w:rsidRPr="00D70A9F" w:rsidRDefault="004F127C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bookmarkStart w:id="1" w:name="_Hlk73981321"/>
            <w:bookmarkEnd w:id="0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wykluczenie a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typow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ego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zesp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ł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u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hemolityczno-mocznicow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ego</w:t>
            </w:r>
            <w:r w:rsidR="00B449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43279EA0" w14:textId="47038D49" w:rsidR="002C573D" w:rsidRPr="00D70A9F" w:rsidRDefault="004F127C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wykluczenie 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inn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ych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przyczyn </w:t>
            </w:r>
            <w:r w:rsidR="008D3FE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małopłytkowości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61FD28E1" w14:textId="6E50109F" w:rsidR="002C573D" w:rsidRPr="00D70A9F" w:rsidRDefault="002C573D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kliniczne dowody infekcji jelitowej wywołanej przez </w:t>
            </w:r>
            <w:proofErr w:type="spellStart"/>
            <w:r w:rsidRPr="00D70A9F">
              <w:rPr>
                <w:rFonts w:eastAsia="Malgun Gothic" w:cs="Times New Roman"/>
                <w:i/>
                <w:iCs/>
                <w:sz w:val="20"/>
                <w:szCs w:val="20"/>
                <w:lang w:eastAsia="pl-PL"/>
              </w:rPr>
              <w:t>E.coli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481627E3" w14:textId="14E7CB35" w:rsidR="002C573D" w:rsidRPr="00D70A9F" w:rsidRDefault="002C573D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proofErr w:type="spellStart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mikroangiopatia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zakrzepowa związana z przeszczep</w:t>
            </w:r>
            <w:r w:rsidR="008D3FE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ieniem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krwiotwórczych komórek macierzystych, szpiku kostnego lub organu,</w:t>
            </w:r>
          </w:p>
          <w:p w14:paraId="15051BBD" w14:textId="1B6B5C77" w:rsidR="002C573D" w:rsidRPr="00D70A9F" w:rsidRDefault="002C573D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znana lub podejrzewana posocznica,</w:t>
            </w:r>
          </w:p>
          <w:p w14:paraId="0005E733" w14:textId="6C9DCA4D" w:rsidR="002C573D" w:rsidRPr="00D70A9F" w:rsidRDefault="002C573D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diagnoza rozsianego krzepnięcia wewnątrznaczyniowego</w:t>
            </w:r>
            <w:r w:rsidR="00AF223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00ECF796" w14:textId="7C66E295" w:rsidR="009A5441" w:rsidRPr="00D70A9F" w:rsidRDefault="002C573D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przewlekła małopłytkowość immunologiczna</w:t>
            </w:r>
            <w:r w:rsidR="00360CB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2D2A6C02" w14:textId="72B1F161" w:rsidR="002C573D" w:rsidRPr="00D70A9F" w:rsidRDefault="008D3FE4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wykluczenie</w:t>
            </w:r>
            <w:r w:rsidR="004F127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wysokie</w:t>
            </w:r>
            <w:r w:rsidR="004F127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go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ryzyk</w:t>
            </w:r>
            <w:r w:rsidR="004F127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</w:t>
            </w:r>
            <w:r w:rsidR="002C573D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krwawienia z innych przyczyn niż</w:t>
            </w:r>
            <w:r w:rsidR="00360CB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małopłytkowośc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3225465A" w14:textId="459384BF" w:rsidR="00E315D5" w:rsidRPr="00D70A9F" w:rsidRDefault="004F127C" w:rsidP="00D70A9F">
            <w:pPr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wykluczenie ciąży.</w:t>
            </w:r>
          </w:p>
          <w:p w14:paraId="6B37AE5D" w14:textId="2A2457DC" w:rsidR="00F24189" w:rsidRPr="00D70A9F" w:rsidRDefault="00F24189" w:rsidP="00D70A9F">
            <w:pPr>
              <w:keepNext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Powyższe kryteria kwalifikacji muszą być spełnione łącznie.</w:t>
            </w:r>
          </w:p>
          <w:p w14:paraId="4A546A71" w14:textId="2706F45F" w:rsidR="00956623" w:rsidRPr="00D70A9F" w:rsidRDefault="00956623" w:rsidP="00D70A9F">
            <w:pPr>
              <w:keepNext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Ponadto do programu lekowego kwalifikowani są również pacjenci wymagający kontynuacji leczenia, którzy byli leczeni </w:t>
            </w:r>
            <w:proofErr w:type="spellStart"/>
            <w:r w:rsidR="008D3FE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 ramach innego sposobu finansowania terapii (za wyjątkiem trwających badań klinicznych tego leku), pod warunkiem, że w chwili rozpoczęcia leczenia spełniali kryteria kwalifikacji do programu lekowego.</w:t>
            </w:r>
          </w:p>
          <w:p w14:paraId="6BDE2EA3" w14:textId="77777777" w:rsidR="006A2F4D" w:rsidRPr="00D70A9F" w:rsidRDefault="006A2F4D" w:rsidP="00D70A9F">
            <w:pPr>
              <w:keepNext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  <w:bookmarkEnd w:id="1"/>
          <w:p w14:paraId="74055970" w14:textId="5AF59BB6" w:rsidR="00A20D28" w:rsidRPr="00D70A9F" w:rsidRDefault="00BF6B81" w:rsidP="00D70A9F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313" w:hanging="284"/>
              <w:contextualSpacing w:val="0"/>
              <w:jc w:val="both"/>
              <w:rPr>
                <w:rFonts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cs="Times New Roman"/>
                <w:b/>
                <w:bCs/>
                <w:sz w:val="20"/>
                <w:szCs w:val="20"/>
                <w:lang w:eastAsia="pl-PL"/>
              </w:rPr>
              <w:t>Określenie czasu leczenia w programi</w:t>
            </w:r>
            <w:r w:rsidR="0005789F" w:rsidRPr="00D70A9F">
              <w:rPr>
                <w:rFonts w:cs="Times New Roman"/>
                <w:b/>
                <w:bCs/>
                <w:sz w:val="20"/>
                <w:szCs w:val="20"/>
                <w:lang w:eastAsia="pl-PL"/>
              </w:rPr>
              <w:t>e</w:t>
            </w:r>
          </w:p>
          <w:p w14:paraId="20F1104D" w14:textId="0BAFB437" w:rsidR="000B3F12" w:rsidRPr="00D70A9F" w:rsidRDefault="0059569D" w:rsidP="00D70A9F">
            <w:pPr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proofErr w:type="spellStart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stosuje się w trakcie oraz po zakończeniu leczenia z wykorzystaniem wymiany osocza</w:t>
            </w:r>
            <w:r w:rsidR="002918F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(wraz z ewentualną immunosupresją</w:t>
            </w:r>
            <w:r w:rsidR="008723A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7D4EF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–</w:t>
            </w:r>
            <w:r w:rsidR="008723A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7D4EF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np. </w:t>
            </w:r>
            <w:proofErr w:type="spellStart"/>
            <w:r w:rsidR="008723A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rytuksymab</w:t>
            </w:r>
            <w:proofErr w:type="spellEnd"/>
            <w:r w:rsidR="002918F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. 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</w:t>
            </w:r>
            <w:r w:rsidR="00701E5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tap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y</w:t>
            </w:r>
            <w:r w:rsidR="00701E5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leczenia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obejmują</w:t>
            </w:r>
            <w:r w:rsidR="00701E5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74F53021" w14:textId="4AEE1C75" w:rsidR="00701E54" w:rsidRPr="00D70A9F" w:rsidRDefault="0059569D" w:rsidP="00D70A9F">
            <w:pPr>
              <w:numPr>
                <w:ilvl w:val="4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lastRenderedPageBreak/>
              <w:t>p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ierwszy etap leczenia: okres stosowania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wymiany osocza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7285C6CC" w14:textId="5FD95D4F" w:rsidR="000B3F12" w:rsidRPr="00D70A9F" w:rsidRDefault="0059569D" w:rsidP="00D70A9F">
            <w:pPr>
              <w:numPr>
                <w:ilvl w:val="4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d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rugi etap leczenia: kolejne 30 dni od momentu zakończenia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wymiany osocza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10C59DF6" w14:textId="1B6389EF" w:rsidR="000B3F12" w:rsidRPr="00D70A9F" w:rsidRDefault="0059569D" w:rsidP="00D70A9F">
            <w:pPr>
              <w:numPr>
                <w:ilvl w:val="4"/>
                <w:numId w:val="55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pcjonalny, trzeci etap leczenia (przedłużony okres leczenia </w:t>
            </w:r>
            <w:proofErr w:type="spellStart"/>
            <w:r w:rsidR="00CF55F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="00DF5F3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 następujący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po zakończeniu etapu pierwszego </w:t>
            </w:r>
            <w:r w:rsidR="00A0581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i </w:t>
            </w:r>
            <w:r w:rsidR="000B3F1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drugiego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5C075448" w14:textId="64A174E0" w:rsidR="00F33533" w:rsidRPr="00D70A9F" w:rsidRDefault="005F0720" w:rsidP="00D70A9F">
            <w:pPr>
              <w:numPr>
                <w:ilvl w:val="6"/>
                <w:numId w:val="9"/>
              </w:numPr>
              <w:spacing w:after="60" w:line="276" w:lineRule="auto"/>
              <w:ind w:left="833" w:hanging="153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u pacjentów, u których po zakończeniu drugiego etapu leczenia występuje poziom aktywności ADAMTS13&lt;</w:t>
            </w:r>
            <w:r w:rsidR="00A05811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241848" w:rsidRPr="00D70A9F">
              <w:rPr>
                <w:rFonts w:eastAsia="Malgun Gothic" w:cs="Times New Roman"/>
                <w:noProof/>
                <w:sz w:val="20"/>
                <w:szCs w:val="20"/>
              </w:rPr>
              <w:t>20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%</w:t>
            </w:r>
            <w:r w:rsidR="00FE6004" w:rsidRPr="00D70A9F">
              <w:rPr>
                <w:rFonts w:eastAsia="Malgun Gothic" w:cs="Times New Roman"/>
                <w:noProof/>
                <w:sz w:val="20"/>
                <w:szCs w:val="20"/>
              </w:rPr>
              <w:t>,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</w:p>
          <w:p w14:paraId="3D92F0F6" w14:textId="2D39B024" w:rsidR="00F16015" w:rsidRPr="00D70A9F" w:rsidRDefault="003E012B" w:rsidP="00D70A9F">
            <w:pPr>
              <w:numPr>
                <w:ilvl w:val="6"/>
                <w:numId w:val="9"/>
              </w:numPr>
              <w:spacing w:after="60" w:line="276" w:lineRule="auto"/>
              <w:ind w:left="833" w:hanging="153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c</w:t>
            </w:r>
            <w:r w:rsidR="00DF5F3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zas trwania leczenia w etapie trzecim: </w:t>
            </w:r>
            <w:r w:rsidR="0059569D" w:rsidRPr="00D70A9F">
              <w:rPr>
                <w:rFonts w:eastAsia="Malgun Gothic" w:cs="Times New Roman"/>
                <w:noProof/>
                <w:sz w:val="20"/>
                <w:szCs w:val="20"/>
              </w:rPr>
              <w:t>l</w:t>
            </w:r>
            <w:r w:rsidR="00F16015" w:rsidRPr="00D70A9F">
              <w:rPr>
                <w:rFonts w:eastAsia="Malgun Gothic" w:cs="Times New Roman"/>
                <w:noProof/>
                <w:sz w:val="20"/>
                <w:szCs w:val="20"/>
              </w:rPr>
              <w:t>eczenie kaplacyzumabem w trakcie opcjonalnego, trzeciego etapu leczenia (przedłużony okres leczenia kaplacyzuma</w:t>
            </w:r>
            <w:r w:rsidR="00CF55F7" w:rsidRPr="00D70A9F">
              <w:rPr>
                <w:rFonts w:eastAsia="Malgun Gothic" w:cs="Times New Roman"/>
                <w:noProof/>
                <w:sz w:val="20"/>
                <w:szCs w:val="20"/>
              </w:rPr>
              <w:t>bem) stosowane</w:t>
            </w:r>
            <w:r w:rsidR="00F16015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jest do momentu uzyskania pierwszego wyniku oznaczenia aktywności ADAMTS13 wynoszącego ≥</w:t>
            </w:r>
            <w:r w:rsidR="009C5F73" w:rsidRPr="00D70A9F">
              <w:rPr>
                <w:rFonts w:eastAsia="Malgun Gothic" w:cs="Times New Roman"/>
                <w:noProof/>
                <w:sz w:val="20"/>
                <w:szCs w:val="20"/>
              </w:rPr>
              <w:t>3</w:t>
            </w:r>
            <w:r w:rsidR="00F16015" w:rsidRPr="00D70A9F">
              <w:rPr>
                <w:rFonts w:eastAsia="Malgun Gothic" w:cs="Times New Roman"/>
                <w:noProof/>
                <w:sz w:val="20"/>
                <w:szCs w:val="20"/>
              </w:rPr>
              <w:t>0%</w:t>
            </w:r>
            <w:r w:rsidR="008A489A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F30935" w:rsidRPr="00D70A9F">
              <w:rPr>
                <w:rFonts w:eastAsia="Malgun Gothic" w:cs="Times New Roman"/>
                <w:noProof/>
                <w:sz w:val="20"/>
                <w:szCs w:val="20"/>
              </w:rPr>
              <w:t>(na podstawie próbki osocza pobranej w trakcie monitorowania trzeciego etapu leczenia)</w:t>
            </w:r>
            <w:r w:rsidR="008A489A" w:rsidRPr="00D70A9F">
              <w:rPr>
                <w:rFonts w:eastAsia="Malgun Gothic" w:cs="Times New Roman"/>
                <w:noProof/>
                <w:sz w:val="20"/>
                <w:szCs w:val="20"/>
              </w:rPr>
              <w:t>, ale nie dłużej, niż przez 28 dni (4 tygodnie)</w:t>
            </w:r>
            <w:r w:rsidR="00942D02" w:rsidRPr="00D70A9F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3FA4E2B0" w14:textId="77B5EAD3" w:rsidR="006F6138" w:rsidRPr="00D70A9F" w:rsidRDefault="00384204" w:rsidP="00D70A9F">
            <w:pPr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bookmarkStart w:id="2" w:name="_Hlk33775402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chorzy, u których pojawi się nawrót </w:t>
            </w:r>
            <w:proofErr w:type="spellStart"/>
            <w:r w:rsidR="00585D1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TTP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(tj. kolejny epizod </w:t>
            </w:r>
            <w:proofErr w:type="spellStart"/>
            <w:r w:rsidR="00585D1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TTP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określony zgodnie z kryteri</w:t>
            </w:r>
            <w:r w:rsidR="00B22B6E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ami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włączenia) mogą być ponownie kwalifikowani do podawania pełnego cyklu leczenia </w:t>
            </w:r>
            <w:proofErr w:type="spellStart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kaplacyzumabuem</w:t>
            </w:r>
            <w:proofErr w:type="spellEnd"/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(ponownie zaczynają leczenie od etapu 1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.</w:t>
            </w:r>
          </w:p>
          <w:p w14:paraId="2168A3F6" w14:textId="4D5B9FE1" w:rsidR="00194058" w:rsidRPr="00D70A9F" w:rsidRDefault="00194058" w:rsidP="00D70A9F">
            <w:pPr>
              <w:spacing w:after="60" w:line="276" w:lineRule="auto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D70A9F">
              <w:rPr>
                <w:rFonts w:cs="Times New Roman"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 z programu.</w:t>
            </w:r>
          </w:p>
          <w:p w14:paraId="09179082" w14:textId="77777777" w:rsidR="006A2F4D" w:rsidRPr="00D70A9F" w:rsidRDefault="006A2F4D" w:rsidP="00D70A9F">
            <w:pPr>
              <w:spacing w:after="60" w:line="276" w:lineRule="auto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</w:p>
          <w:bookmarkEnd w:id="2"/>
          <w:p w14:paraId="4F0A6D6A" w14:textId="5443F1DF" w:rsidR="0005789F" w:rsidRPr="00D70A9F" w:rsidRDefault="00893878" w:rsidP="00D70A9F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313" w:hanging="313"/>
              <w:contextualSpacing w:val="0"/>
              <w:jc w:val="both"/>
              <w:rPr>
                <w:rFonts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  <w:r w:rsidR="00A20D28" w:rsidRPr="00D70A9F">
              <w:rPr>
                <w:rFonts w:cs="Times New Roman"/>
                <w:b/>
                <w:bCs/>
                <w:sz w:val="20"/>
                <w:szCs w:val="20"/>
                <w:lang w:eastAsia="pl-PL"/>
              </w:rPr>
              <w:t xml:space="preserve"> z programu</w:t>
            </w:r>
          </w:p>
          <w:p w14:paraId="6B8C0DFF" w14:textId="3796C138" w:rsidR="000E07F9" w:rsidRPr="00D70A9F" w:rsidRDefault="00354FDB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wystąpienie </w:t>
            </w:r>
            <w:r w:rsidR="00CB564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aktywnego, istotnego klinic</w:t>
            </w:r>
            <w:r w:rsidR="008F09D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z</w:t>
            </w:r>
            <w:r w:rsidR="00CB564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nie krwawienia</w:t>
            </w:r>
            <w:r w:rsidR="00A20D2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 trakcie terapii </w:t>
            </w:r>
            <w:proofErr w:type="spellStart"/>
            <w:r w:rsidR="00A20D2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="00A20D2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6AF08C8E" w14:textId="3BCE0F3B" w:rsidR="008F09D2" w:rsidRPr="00D70A9F" w:rsidRDefault="001D02EA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lastRenderedPageBreak/>
              <w:t>wystąpienie objawów nadwrażliwości na którąkolwiek substancję czynną lub substancję pomocniczą</w:t>
            </w:r>
            <w:r w:rsidR="00177B7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7BEA6972" w14:textId="0F6A7C85" w:rsidR="001D02EA" w:rsidRPr="00D70A9F" w:rsidRDefault="001D02EA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wystąpienie chorób lub stanów, które w opinii lekarza prowadzącego uniemożliwiają dalsze prowadzenie leczenia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6CE626B3" w14:textId="3055788B" w:rsidR="008F09D2" w:rsidRPr="00D70A9F" w:rsidRDefault="008F09D2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aktywność ADAMTS13 ≥10% na podstawie oceny próbki osocza pobranej przed rozpoczęciem leczenia</w:t>
            </w:r>
            <w:r w:rsidR="006C72E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z zastosowaniem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6C72E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wymiany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osocza</w:t>
            </w:r>
            <w:r w:rsidR="003F16F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– </w:t>
            </w:r>
            <w:r w:rsidR="00253D0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wynik powinien być uzyskany w ciągu 5 dni od rozpoczęcia leczenia z zastosowaniem wymiany osocza, a czas oczekiwania na wynik nie może przekroczyć 7 dni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173198EF" w14:textId="76CD7717" w:rsidR="006C5DF3" w:rsidRPr="00D70A9F" w:rsidRDefault="0057201B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negatywny wynik na obecność inhibitora ADAMTS13</w:t>
            </w:r>
            <w:r w:rsidR="00BA44B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–</w:t>
            </w:r>
            <w:r w:rsidR="006C5DF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na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6C5DF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podstawie oceny próbki osocza pobranej przed rozpoczęciem leczenia z zastosowaniem wymiany osocza – wynik </w:t>
            </w:r>
            <w:r w:rsidR="00253D0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powinien być uzyskany w ciągu 5 dni od rozpoczęcia leczenia z zastosowaniem wymiany osocza, a czas oczekiwania na wynik nie może przekroczyć 7 dni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6A0CEA6F" w14:textId="045C8CF9" w:rsidR="00BA44B9" w:rsidRPr="00D70A9F" w:rsidRDefault="00BA44B9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aktywność ADAMTS13 ≥</w:t>
            </w:r>
            <w:r w:rsidR="009C5F7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3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0%na podstawie oceny próbki osocza pobranej w trakcie trwania trzeciego, opcjonalnego etapu leczenia;</w:t>
            </w:r>
          </w:p>
          <w:p w14:paraId="34ED092F" w14:textId="1B863480" w:rsidR="00A5774A" w:rsidRPr="00D70A9F" w:rsidRDefault="00A5774A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ciąż</w:t>
            </w:r>
            <w:r w:rsidR="001E3FE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5C7E8D2D" w14:textId="77777777" w:rsidR="00360CBB" w:rsidRPr="00D70A9F" w:rsidRDefault="00360CBB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wystąpienie ciężkich działań niepożądanych związanych z lekiem;</w:t>
            </w:r>
          </w:p>
          <w:p w14:paraId="2A96C6E1" w14:textId="77777777" w:rsidR="00BE6D4D" w:rsidRDefault="00360CBB" w:rsidP="00D70A9F">
            <w:pPr>
              <w:numPr>
                <w:ilvl w:val="3"/>
                <w:numId w:val="5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616BF0BD" w14:textId="1E6FE578" w:rsidR="00344696" w:rsidRPr="00D70A9F" w:rsidRDefault="00344696" w:rsidP="00344696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88" w:type="pct"/>
          </w:tcPr>
          <w:p w14:paraId="04FF6053" w14:textId="50C777BE" w:rsidR="00144AA9" w:rsidRPr="00360CBB" w:rsidRDefault="00141398" w:rsidP="00344696">
            <w:pPr>
              <w:pStyle w:val="Akapitzlist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</w:pPr>
            <w:r w:rsidRPr="00BC6ACA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29D0EC9C" w14:textId="77777777" w:rsidR="00237686" w:rsidRPr="00AA65FA" w:rsidRDefault="00237686" w:rsidP="00360CBB">
            <w:pPr>
              <w:spacing w:after="60" w:line="276" w:lineRule="auto"/>
              <w:jc w:val="both"/>
              <w:rPr>
                <w:rFonts w:eastAsia="Malgun Gothic" w:cs="Times New Roman"/>
                <w:bCs/>
                <w:sz w:val="20"/>
                <w:szCs w:val="20"/>
              </w:rPr>
            </w:pPr>
            <w:proofErr w:type="spellStart"/>
            <w:r w:rsidRPr="00AA65FA">
              <w:rPr>
                <w:rFonts w:eastAsia="Malgun Gothic" w:cs="Times New Roman"/>
                <w:bCs/>
                <w:sz w:val="20"/>
                <w:szCs w:val="20"/>
              </w:rPr>
              <w:t>Kaplacyzumab</w:t>
            </w:r>
            <w:proofErr w:type="spellEnd"/>
            <w:r w:rsidRPr="00AA65FA">
              <w:rPr>
                <w:rFonts w:eastAsia="Malgun Gothic" w:cs="Times New Roman"/>
                <w:bCs/>
                <w:sz w:val="20"/>
                <w:szCs w:val="20"/>
              </w:rPr>
              <w:t xml:space="preserve"> wskazany jest do stosowania w połączeniu z wymianą osocza oraz immunosupresją.</w:t>
            </w:r>
          </w:p>
          <w:p w14:paraId="39DEAC53" w14:textId="77777777" w:rsidR="00AC0439" w:rsidRPr="00AA65FA" w:rsidRDefault="00AC0439" w:rsidP="00360CBB">
            <w:pPr>
              <w:spacing w:after="60" w:line="276" w:lineRule="auto"/>
              <w:jc w:val="both"/>
              <w:rPr>
                <w:rFonts w:eastAsia="Malgun Gothic" w:cs="Times New Roman"/>
                <w:bCs/>
                <w:sz w:val="20"/>
                <w:szCs w:val="20"/>
              </w:rPr>
            </w:pPr>
          </w:p>
          <w:p w14:paraId="541F0593" w14:textId="0F49A17F" w:rsidR="00DE653E" w:rsidRPr="00AA65FA" w:rsidRDefault="003E6005" w:rsidP="00360CBB">
            <w:pPr>
              <w:spacing w:after="60" w:line="276" w:lineRule="auto"/>
              <w:jc w:val="both"/>
              <w:rPr>
                <w:rFonts w:eastAsia="Malgun Gothic" w:cs="Times New Roman"/>
                <w:bCs/>
                <w:sz w:val="20"/>
                <w:szCs w:val="20"/>
              </w:rPr>
            </w:pPr>
            <w:r w:rsidRPr="00AA65FA">
              <w:rPr>
                <w:rFonts w:eastAsiaTheme="minorEastAsia" w:cs="Times New Roman"/>
                <w:noProof/>
                <w:sz w:val="20"/>
                <w:szCs w:val="20"/>
              </w:rPr>
              <w:t>Dawkowanie zgodnie z </w:t>
            </w:r>
            <w:r w:rsidR="00F165EE">
              <w:rPr>
                <w:rFonts w:eastAsiaTheme="minorEastAsia" w:cs="Times New Roman"/>
                <w:noProof/>
                <w:sz w:val="20"/>
                <w:szCs w:val="20"/>
              </w:rPr>
              <w:t xml:space="preserve">aktualną </w:t>
            </w:r>
            <w:r w:rsidRPr="00AA65FA">
              <w:rPr>
                <w:rFonts w:eastAsia="Malgun Gothic" w:cs="Times New Roman"/>
                <w:bCs/>
                <w:sz w:val="20"/>
                <w:szCs w:val="20"/>
              </w:rPr>
              <w:t>Chara</w:t>
            </w:r>
            <w:r w:rsidR="009B1766" w:rsidRPr="00AA65FA">
              <w:rPr>
                <w:rFonts w:eastAsia="Malgun Gothic" w:cs="Times New Roman"/>
                <w:bCs/>
                <w:sz w:val="20"/>
                <w:szCs w:val="20"/>
              </w:rPr>
              <w:t xml:space="preserve">kterystyką Produktu Leczniczego. </w:t>
            </w:r>
          </w:p>
        </w:tc>
        <w:tc>
          <w:tcPr>
            <w:tcW w:w="1805" w:type="pct"/>
          </w:tcPr>
          <w:p w14:paraId="4525C5CC" w14:textId="16C54714" w:rsidR="007A1100" w:rsidRPr="00D70A9F" w:rsidRDefault="00953B68" w:rsidP="00344696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>Badania przy kwalifikacji</w:t>
            </w:r>
          </w:p>
          <w:p w14:paraId="55220471" w14:textId="294477C0" w:rsidR="007A1100" w:rsidRPr="00D70A9F" w:rsidRDefault="00F165EE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oznaczenie </w:t>
            </w:r>
            <w:r w:rsidR="006F24D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</w:t>
            </w:r>
            <w:r w:rsidR="00F5020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ktywnoś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</w:t>
            </w:r>
            <w:r w:rsidR="00F5020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ADAMTS13</w:t>
            </w:r>
            <w:r w:rsidR="004D6BD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–</w:t>
            </w:r>
            <w:r w:rsidR="0057201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4D6BD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leczenie</w:t>
            </w:r>
            <w:r w:rsidR="00E955BF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2427C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można</w:t>
            </w:r>
            <w:r w:rsidR="00F420E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4D6BD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wdrożyć</w:t>
            </w:r>
            <w:r w:rsidR="00327C6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w oczekiwaniu na wynik</w:t>
            </w:r>
            <w:r w:rsidR="003E012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68215FE1" w14:textId="42B2BE0B" w:rsidR="007B5AD1" w:rsidRPr="00D70A9F" w:rsidRDefault="00C00CB4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oznaczenie </w:t>
            </w:r>
            <w:r w:rsidR="007B5AD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obecnoś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</w:t>
            </w:r>
            <w:r w:rsidR="007B5AD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inhibitora anty-ADAMTS13 –</w:t>
            </w:r>
            <w:r w:rsidR="0057201B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7B5AD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leczenie można w</w:t>
            </w:r>
            <w:r w:rsidR="00E2361A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drożyć </w:t>
            </w:r>
            <w:r w:rsidR="007B5AD1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 oczekiwaniu na wynik;</w:t>
            </w:r>
          </w:p>
          <w:p w14:paraId="378D58A0" w14:textId="5E3175CD" w:rsidR="00132003" w:rsidRPr="00D70A9F" w:rsidRDefault="00C00CB4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oznaczenie </w:t>
            </w:r>
            <w:r w:rsidR="005F072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aktywnoś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ci</w:t>
            </w:r>
            <w:r w:rsidR="001C6AF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13200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dehydrogenaz</w:t>
            </w:r>
            <w:r w:rsidR="001C6AF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y</w:t>
            </w:r>
            <w:r w:rsidR="0013200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mleczanow</w:t>
            </w:r>
            <w:r w:rsidR="001C6AF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ej</w:t>
            </w:r>
            <w:r w:rsidR="0013200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(LDH);</w:t>
            </w:r>
          </w:p>
          <w:p w14:paraId="3BA22054" w14:textId="2A811017" w:rsidR="001C0690" w:rsidRPr="00D70A9F" w:rsidRDefault="00C00CB4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oznacz</w:t>
            </w:r>
            <w:r w:rsidR="00391EE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nie </w:t>
            </w:r>
            <w:r w:rsidR="001C069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stężeni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a</w:t>
            </w:r>
            <w:r w:rsidR="001C069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kreatyniny;</w:t>
            </w:r>
          </w:p>
          <w:p w14:paraId="6C8BB35B" w14:textId="34531B4C" w:rsidR="001C0690" w:rsidRPr="00D70A9F" w:rsidRDefault="00C66625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oznaczenie </w:t>
            </w:r>
            <w:r w:rsidR="001C069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liczb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y</w:t>
            </w:r>
            <w:r w:rsidR="001C069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płytek krwi;</w:t>
            </w:r>
          </w:p>
          <w:p w14:paraId="59CFCD56" w14:textId="1EE7A372" w:rsidR="0074209E" w:rsidRPr="00D70A9F" w:rsidRDefault="0074209E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morfologia krwi z rozmazem</w:t>
            </w:r>
            <w:r w:rsidR="00147A1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(obecność</w:t>
            </w:r>
            <w:r w:rsidR="001E3FE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1E3FE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schistocyt</w:t>
            </w:r>
            <w:r w:rsidR="00147A1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ów</w:t>
            </w:r>
            <w:proofErr w:type="spellEnd"/>
            <w:r w:rsidR="00147A1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0862DD1A" w14:textId="5DDDF38A" w:rsidR="006431E2" w:rsidRPr="00D70A9F" w:rsidRDefault="006431E2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oznaczenie aktywności aminotransferazy alaninowej (ALT)</w:t>
            </w:r>
            <w:r w:rsidR="00942D02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419B9330" w14:textId="6952EB1B" w:rsidR="001F5369" w:rsidRPr="00D70A9F" w:rsidRDefault="001F5369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sz w:val="20"/>
                <w:szCs w:val="20"/>
              </w:rPr>
              <w:t xml:space="preserve">badania przesiewowe w kierunku WZW typu B, zawierające co najmniej testy w kierunku </w:t>
            </w:r>
            <w:proofErr w:type="spellStart"/>
            <w:r w:rsidRPr="00D70A9F">
              <w:rPr>
                <w:sz w:val="20"/>
                <w:szCs w:val="20"/>
              </w:rPr>
              <w:t>HbsAg</w:t>
            </w:r>
            <w:proofErr w:type="spellEnd"/>
            <w:r w:rsidRPr="00D70A9F">
              <w:rPr>
                <w:sz w:val="20"/>
                <w:szCs w:val="20"/>
              </w:rPr>
              <w:t xml:space="preserve"> i </w:t>
            </w:r>
            <w:proofErr w:type="spellStart"/>
            <w:r w:rsidRPr="00D70A9F">
              <w:rPr>
                <w:sz w:val="20"/>
                <w:szCs w:val="20"/>
              </w:rPr>
              <w:t>HbcAb</w:t>
            </w:r>
            <w:proofErr w:type="spellEnd"/>
            <w:r w:rsidRPr="00D70A9F">
              <w:rPr>
                <w:sz w:val="20"/>
                <w:szCs w:val="20"/>
              </w:rPr>
              <w:t xml:space="preserve">, a w przypadku dodatniego wyniku </w:t>
            </w:r>
            <w:proofErr w:type="spellStart"/>
            <w:r w:rsidRPr="00D70A9F">
              <w:rPr>
                <w:sz w:val="20"/>
                <w:szCs w:val="20"/>
              </w:rPr>
              <w:t>HbsAg</w:t>
            </w:r>
            <w:proofErr w:type="spellEnd"/>
            <w:r w:rsidRPr="00D70A9F">
              <w:rPr>
                <w:sz w:val="20"/>
                <w:szCs w:val="20"/>
              </w:rPr>
              <w:t xml:space="preserve"> lub </w:t>
            </w:r>
            <w:proofErr w:type="spellStart"/>
            <w:r w:rsidRPr="00D70A9F">
              <w:rPr>
                <w:sz w:val="20"/>
                <w:szCs w:val="20"/>
              </w:rPr>
              <w:t>HBcAb</w:t>
            </w:r>
            <w:proofErr w:type="spellEnd"/>
            <w:r w:rsidRPr="00D70A9F">
              <w:rPr>
                <w:sz w:val="20"/>
                <w:szCs w:val="20"/>
              </w:rPr>
              <w:t xml:space="preserve"> badanie HBV-DNA;</w:t>
            </w:r>
          </w:p>
          <w:p w14:paraId="3386DE76" w14:textId="4C050007" w:rsidR="001F5369" w:rsidRPr="00D70A9F" w:rsidRDefault="001F5369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sz w:val="20"/>
                <w:szCs w:val="20"/>
              </w:rPr>
              <w:t>badania przesiewowe w kierunku WZW typu C, zawierające co najmniej oznaczenie przeciwciał anty-HCV, a w przypadku dodatniego wyniku badania na obecność przeciwciał anty-HCV badanie HCV-RNA;</w:t>
            </w:r>
          </w:p>
          <w:p w14:paraId="42E84FA6" w14:textId="477C69CE" w:rsidR="001F5369" w:rsidRPr="00D70A9F" w:rsidRDefault="001F5369" w:rsidP="00D70A9F">
            <w:pPr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sz w:val="20"/>
                <w:szCs w:val="20"/>
              </w:rPr>
              <w:t>test na HIV (przeciwciała anty-HIV w surowicy)</w:t>
            </w:r>
            <w:r w:rsidR="00360CBB" w:rsidRPr="00D70A9F">
              <w:rPr>
                <w:sz w:val="20"/>
                <w:szCs w:val="20"/>
              </w:rPr>
              <w:t>.</w:t>
            </w:r>
          </w:p>
          <w:p w14:paraId="358F65A1" w14:textId="2C9A1692" w:rsidR="006A2F4D" w:rsidRPr="00D70A9F" w:rsidRDefault="006A2F4D" w:rsidP="00D70A9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  <w:p w14:paraId="2F7DB9D0" w14:textId="2E609763" w:rsidR="007A1100" w:rsidRPr="00D70A9F" w:rsidRDefault="00486DC5" w:rsidP="00D70A9F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 xml:space="preserve">Monitorowanie </w:t>
            </w:r>
            <w:r w:rsidR="0018114E"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020ACE1B" w14:textId="768DEC6C" w:rsidR="003D2B47" w:rsidRPr="00D70A9F" w:rsidRDefault="0059569D" w:rsidP="00D70A9F">
            <w:pPr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lastRenderedPageBreak/>
              <w:t>w</w:t>
            </w:r>
            <w:r w:rsidR="00F546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czasie 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pierwszego etapu leczenia</w:t>
            </w:r>
            <w:r w:rsidR="00DE653E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0C53B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tj. 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  </w:t>
            </w:r>
            <w:r w:rsidR="00601DF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okres</w:t>
            </w:r>
            <w:r w:rsidR="001C6AF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ie</w:t>
            </w:r>
            <w:r w:rsidR="00601DF4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stosowania </w:t>
            </w:r>
            <w:r w:rsidR="006C72E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wymiany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osocza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26FB914C" w14:textId="4A9C7B38" w:rsidR="006431E2" w:rsidRPr="00D70A9F" w:rsidRDefault="006431E2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raz dziennie:</w:t>
            </w:r>
          </w:p>
          <w:p w14:paraId="0C5CAED2" w14:textId="04843DA8" w:rsidR="003D2B47" w:rsidRPr="00D70A9F" w:rsidRDefault="003D2B47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2427C5" w:rsidRPr="00D70A9F">
              <w:rPr>
                <w:rFonts w:eastAsia="Malgun Gothic" w:cs="Times New Roman"/>
                <w:noProof/>
                <w:sz w:val="20"/>
                <w:szCs w:val="20"/>
              </w:rPr>
              <w:t>morfologia krwi z rozmazem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,</w:t>
            </w:r>
          </w:p>
          <w:p w14:paraId="441C6F8D" w14:textId="79B3955B" w:rsidR="006431E2" w:rsidRPr="00D70A9F" w:rsidRDefault="006431E2" w:rsidP="00D70A9F">
            <w:pPr>
              <w:numPr>
                <w:ilvl w:val="4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raz w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ty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godniu:</w:t>
            </w:r>
          </w:p>
          <w:p w14:paraId="55F4C81E" w14:textId="603DFCB1" w:rsidR="00696578" w:rsidRPr="00D70A9F" w:rsidRDefault="006431E2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aktywnoś</w:t>
            </w:r>
            <w:r w:rsidR="00696578" w:rsidRPr="00D70A9F">
              <w:rPr>
                <w:rFonts w:eastAsia="Malgun Gothic" w:cs="Times New Roman"/>
                <w:noProof/>
                <w:sz w:val="20"/>
                <w:szCs w:val="20"/>
              </w:rPr>
              <w:t>ci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>dehydrogenz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mleczanow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ej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(LDH),</w:t>
            </w:r>
          </w:p>
          <w:p w14:paraId="77BF8372" w14:textId="45140803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>stężeni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a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kreatyniny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,</w:t>
            </w:r>
          </w:p>
          <w:p w14:paraId="19FE91F4" w14:textId="2A129483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stężenia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haptoglobin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(Hp),</w:t>
            </w:r>
          </w:p>
          <w:p w14:paraId="66BD0D67" w14:textId="25D822CF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oznaczenie aktywności aminotransferazy alaninowej (ALT)</w:t>
            </w:r>
            <w:r w:rsidR="00360CBB" w:rsidRPr="00D70A9F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3378533E" w14:textId="1983124A" w:rsidR="003D2B47" w:rsidRPr="00D70A9F" w:rsidRDefault="0059569D" w:rsidP="00D70A9F">
            <w:pPr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czasie drugiego etapu</w:t>
            </w:r>
            <w:r w:rsidR="00DE653E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leczenia,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tj. w</w:t>
            </w:r>
            <w:r w:rsidR="00D868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czasie 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kolejnych </w:t>
            </w:r>
            <w:r w:rsidR="00D868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30 dni leczenia </w:t>
            </w:r>
            <w:proofErr w:type="spellStart"/>
            <w:r w:rsidR="00D868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="00D868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od momentu </w:t>
            </w:r>
            <w:r w:rsidR="00A63F7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zakończenia</w:t>
            </w:r>
            <w:r w:rsidR="00D868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6C72E3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wymiany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osocza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18AB1D73" w14:textId="7D94D4BD" w:rsidR="00696578" w:rsidRPr="00D70A9F" w:rsidRDefault="00696578" w:rsidP="00D70A9F">
            <w:pPr>
              <w:numPr>
                <w:ilvl w:val="4"/>
                <w:numId w:val="6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raz w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ty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godniu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: </w:t>
            </w:r>
          </w:p>
          <w:p w14:paraId="474C908B" w14:textId="2C8442A4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aktywnoś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ci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ADAMTS13,</w:t>
            </w:r>
          </w:p>
          <w:p w14:paraId="02B6C12D" w14:textId="68FD6877" w:rsidR="00696578" w:rsidRPr="00D70A9F" w:rsidRDefault="0096131D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morfologia krwi z rozmazem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,</w:t>
            </w:r>
          </w:p>
          <w:p w14:paraId="1B61F399" w14:textId="5C9D83BB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aktywnoś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ci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dehydrogenz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mleczanow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ej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(LDH),</w:t>
            </w:r>
          </w:p>
          <w:p w14:paraId="51531AE4" w14:textId="21D3895B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stężeni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a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kreatyniny,</w:t>
            </w:r>
          </w:p>
          <w:p w14:paraId="7D050EE1" w14:textId="33BB21C3" w:rsidR="00696578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oznacznie stężenia </w:t>
            </w:r>
            <w:r w:rsidR="0096131D" w:rsidRPr="00D70A9F">
              <w:rPr>
                <w:rFonts w:eastAsia="Malgun Gothic" w:cs="Times New Roman"/>
                <w:noProof/>
                <w:sz w:val="20"/>
                <w:szCs w:val="20"/>
              </w:rPr>
              <w:t>haptoglobin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96131D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(Hp),</w:t>
            </w:r>
          </w:p>
          <w:p w14:paraId="282310C4" w14:textId="1FEF1492" w:rsidR="008279D7" w:rsidRPr="00D70A9F" w:rsidRDefault="00696578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oznaczenie stężenia aminotransferazy</w:t>
            </w:r>
            <w:r w:rsidR="0096131D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alaninow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ej</w:t>
            </w:r>
            <w:r w:rsidR="0096131D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(A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L</w:t>
            </w:r>
            <w:r w:rsidR="0096131D" w:rsidRPr="00D70A9F">
              <w:rPr>
                <w:rFonts w:eastAsia="Malgun Gothic" w:cs="Times New Roman"/>
                <w:noProof/>
                <w:sz w:val="20"/>
                <w:szCs w:val="20"/>
              </w:rPr>
              <w:t>T)</w:t>
            </w:r>
            <w:r w:rsidR="00360CBB" w:rsidRPr="00D70A9F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69F75F0A" w14:textId="20AF631E" w:rsidR="003D2B47" w:rsidRPr="00D70A9F" w:rsidRDefault="0059569D" w:rsidP="00D70A9F">
            <w:pPr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w</w:t>
            </w:r>
            <w:r w:rsidR="008A08D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czasie </w:t>
            </w:r>
            <w:r w:rsidR="0070385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opcjonalnego, trzeciego etapu leczenia (</w:t>
            </w:r>
            <w:r w:rsidR="008A08D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przedłużonego okresu leczenia </w:t>
            </w:r>
            <w:proofErr w:type="spellStart"/>
            <w:r w:rsidR="008A08D8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kaplacyzumabem</w:t>
            </w:r>
            <w:proofErr w:type="spellEnd"/>
            <w:r w:rsidR="0070385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)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, </w:t>
            </w:r>
            <w:r w:rsidR="0070385C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tj. </w:t>
            </w:r>
            <w:r w:rsidR="005E573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po zakończeniu </w:t>
            </w:r>
            <w:r w:rsidR="00060C49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etapu pierwszego oraz drugiego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4E69DA22" w14:textId="4B493B87" w:rsidR="001B4257" w:rsidRPr="00D70A9F" w:rsidRDefault="001B4257" w:rsidP="00D70A9F">
            <w:pPr>
              <w:numPr>
                <w:ilvl w:val="4"/>
                <w:numId w:val="6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raz w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ty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godniu</w:t>
            </w:r>
            <w:r w:rsidR="003D2B4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:</w:t>
            </w:r>
          </w:p>
          <w:p w14:paraId="562DF850" w14:textId="537D9138" w:rsidR="001B4257" w:rsidRPr="00D70A9F" w:rsidRDefault="001B4257" w:rsidP="00D70A9F">
            <w:pPr>
              <w:numPr>
                <w:ilvl w:val="5"/>
                <w:numId w:val="53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aktywnoś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ci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ADAMTS13,</w:t>
            </w:r>
          </w:p>
          <w:p w14:paraId="1B1FCC31" w14:textId="1338EFC2" w:rsidR="001B4257" w:rsidRPr="00D70A9F" w:rsidRDefault="001B4257" w:rsidP="00D70A9F">
            <w:pPr>
              <w:numPr>
                <w:ilvl w:val="5"/>
                <w:numId w:val="53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lastRenderedPageBreak/>
              <w:t xml:space="preserve">oznaczenie 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aktywnoś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ci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915F69" w:rsidRPr="00D70A9F">
              <w:rPr>
                <w:rFonts w:eastAsia="Malgun Gothic" w:cs="Times New Roman"/>
                <w:noProof/>
                <w:sz w:val="20"/>
                <w:szCs w:val="20"/>
              </w:rPr>
              <w:t>d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ehydrogenz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mleczanow</w:t>
            </w:r>
            <w:r w:rsidR="001C6AF6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ej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(LDH),</w:t>
            </w:r>
          </w:p>
          <w:p w14:paraId="3F3B06DD" w14:textId="0A5293DC" w:rsidR="001B4257" w:rsidRPr="00D70A9F" w:rsidRDefault="001B4257" w:rsidP="00D70A9F">
            <w:pPr>
              <w:numPr>
                <w:ilvl w:val="5"/>
                <w:numId w:val="53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oznaczenie 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>stężeni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a</w:t>
            </w:r>
            <w:r w:rsidR="003D2B47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kreatyniny,</w:t>
            </w:r>
          </w:p>
          <w:p w14:paraId="0E70E4AB" w14:textId="06438972" w:rsidR="008279D7" w:rsidRPr="00D70A9F" w:rsidRDefault="00B115D6" w:rsidP="00D70A9F">
            <w:pPr>
              <w:numPr>
                <w:ilvl w:val="5"/>
                <w:numId w:val="64"/>
              </w:numPr>
              <w:spacing w:after="60" w:line="276" w:lineRule="auto"/>
              <w:ind w:left="1037" w:hanging="35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>morfologia</w:t>
            </w:r>
            <w:r w:rsidR="004815C9"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krwi</w:t>
            </w:r>
            <w:r w:rsidRPr="00D70A9F">
              <w:rPr>
                <w:rFonts w:eastAsia="Malgun Gothic" w:cs="Times New Roman"/>
                <w:noProof/>
                <w:sz w:val="20"/>
                <w:szCs w:val="20"/>
              </w:rPr>
              <w:t xml:space="preserve"> z rozmazem</w:t>
            </w:r>
            <w:r w:rsidR="00360CBB" w:rsidRPr="00D70A9F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</w:p>
          <w:p w14:paraId="4ADE0D58" w14:textId="03F0AF51" w:rsidR="006A2F4D" w:rsidRPr="00D70A9F" w:rsidRDefault="006A2F4D" w:rsidP="00D70A9F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67A5FE61" w14:textId="438255F9" w:rsidR="007A1100" w:rsidRPr="00D70A9F" w:rsidRDefault="005857E6" w:rsidP="00D70A9F">
            <w:pPr>
              <w:pStyle w:val="Akapitzlist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b/>
                <w:bCs/>
                <w:sz w:val="20"/>
                <w:szCs w:val="20"/>
                <w:lang w:eastAsia="pl-PL"/>
              </w:rPr>
              <w:t>Monitorowanie programu</w:t>
            </w:r>
          </w:p>
          <w:p w14:paraId="661CC2DA" w14:textId="7A28F6FD" w:rsidR="007A1100" w:rsidRPr="00D70A9F" w:rsidRDefault="00610056" w:rsidP="00D70A9F">
            <w:pPr>
              <w:numPr>
                <w:ilvl w:val="3"/>
                <w:numId w:val="6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gromadzenie w dokumentacji medycznej pacjenta danych dotyczących monitorowania leczenia i każdorazowe ich przed</w:t>
            </w:r>
            <w:r w:rsidR="00023ACA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stawianie na żądanie kontrolera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Narodowego Funduszu Zdrowia</w:t>
            </w:r>
            <w:r w:rsidR="00865E96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786C0972" w14:textId="2BABCD02" w:rsidR="00432E39" w:rsidRPr="00D70A9F" w:rsidRDefault="009F6FCD" w:rsidP="00D70A9F">
            <w:pPr>
              <w:numPr>
                <w:ilvl w:val="3"/>
                <w:numId w:val="6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uzupełnienie danych zawartych w </w:t>
            </w:r>
            <w:r w:rsidR="00AF2237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elektronicznym systemie monitorowania programów lekowych 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dostępnym za pomocą aplikacji internetowej udostępnionej przez OW </w:t>
            </w:r>
            <w:r w:rsidR="000C53B5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NFZ, z częstotliwością zgodną z </w:t>
            </w: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opisem programu oraz na zakończenie leczenia</w:t>
            </w:r>
            <w:r w:rsidR="007A110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;</w:t>
            </w:r>
          </w:p>
          <w:p w14:paraId="63B35BF7" w14:textId="77777777" w:rsidR="001B1B22" w:rsidRPr="00D70A9F" w:rsidRDefault="000D3EF1" w:rsidP="00D70A9F">
            <w:pPr>
              <w:numPr>
                <w:ilvl w:val="3"/>
                <w:numId w:val="6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przekazywanie informacji sprawozdawczo-rozliczeniowych do NFZ: informacje przekazuje się do NFZ w formie papierowej lub w formie elektronicznej, zgodnie z wymaganiami opublikowanymi przez Narodowy Fundusz Zdrowia</w:t>
            </w:r>
            <w:r w:rsidR="007A1100" w:rsidRPr="00D70A9F">
              <w:rPr>
                <w:rFonts w:eastAsia="Malgun Gothic" w:cs="Times New Roman"/>
                <w:sz w:val="20"/>
                <w:szCs w:val="20"/>
                <w:lang w:eastAsia="pl-PL"/>
              </w:rPr>
              <w:t>.</w:t>
            </w:r>
          </w:p>
        </w:tc>
      </w:tr>
    </w:tbl>
    <w:p w14:paraId="7A65AAD4" w14:textId="372ABE25" w:rsidR="00097CEA" w:rsidRPr="000F40F9" w:rsidRDefault="00097CEA" w:rsidP="000C53B5">
      <w:pPr>
        <w:spacing w:after="0"/>
        <w:rPr>
          <w:rFonts w:cs="Times New Roman"/>
          <w:noProof/>
          <w:sz w:val="8"/>
          <w:szCs w:val="20"/>
        </w:rPr>
      </w:pPr>
    </w:p>
    <w:sectPr w:rsidR="00097CEA" w:rsidRPr="000F40F9" w:rsidSect="004F7632">
      <w:headerReference w:type="even" r:id="rId11"/>
      <w:footerReference w:type="default" r:id="rId12"/>
      <w:headerReference w:type="first" r:id="rId13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77044" w14:textId="77777777" w:rsidR="00436755" w:rsidRDefault="00436755" w:rsidP="00EA1DA5">
      <w:pPr>
        <w:spacing w:after="0" w:line="240" w:lineRule="auto"/>
      </w:pPr>
      <w:r>
        <w:separator/>
      </w:r>
    </w:p>
  </w:endnote>
  <w:endnote w:type="continuationSeparator" w:id="0">
    <w:p w14:paraId="5778F3A8" w14:textId="77777777" w:rsidR="00436755" w:rsidRDefault="00436755" w:rsidP="00EA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31A5D" w14:textId="67A7261E" w:rsidR="00344696" w:rsidRPr="00344696" w:rsidRDefault="00344696" w:rsidP="00344696">
    <w:pPr>
      <w:tabs>
        <w:tab w:val="left" w:pos="8205"/>
      </w:tabs>
      <w:spacing w:after="0" w:line="240" w:lineRule="auto"/>
      <w:rPr>
        <w:rFonts w:eastAsia="Times New Roman" w:cs="Times New Roman"/>
        <w:sz w:val="20"/>
        <w:szCs w:val="20"/>
        <w:lang w:eastAsia="pl-PL"/>
      </w:rPr>
    </w:pPr>
    <w:r>
      <w:rPr>
        <w:rFonts w:eastAsia="Times New Roman" w:cs="Times New Roman"/>
        <w:sz w:val="24"/>
        <w:szCs w:val="24"/>
        <w:lang w:eastAsia="pl-P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5930C" w14:textId="77777777" w:rsidR="00436755" w:rsidRDefault="00436755" w:rsidP="00EA1DA5">
      <w:pPr>
        <w:spacing w:after="0" w:line="240" w:lineRule="auto"/>
      </w:pPr>
      <w:r>
        <w:separator/>
      </w:r>
    </w:p>
  </w:footnote>
  <w:footnote w:type="continuationSeparator" w:id="0">
    <w:p w14:paraId="29F692F0" w14:textId="77777777" w:rsidR="00436755" w:rsidRDefault="00436755" w:rsidP="00EA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F2A59" w14:textId="6FF399E6" w:rsidR="0046340C" w:rsidRDefault="0046340C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63F274" wp14:editId="1EEE890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12065"/>
              <wp:wrapNone/>
              <wp:docPr id="2" name="Pole tekstowe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FF417" w14:textId="5323E674" w:rsidR="0046340C" w:rsidRPr="0046340C" w:rsidRDefault="0046340C" w:rsidP="00463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46340C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3F274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435FF417" w14:textId="5323E674" w:rsidR="0046340C" w:rsidRPr="0046340C" w:rsidRDefault="0046340C" w:rsidP="00463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46340C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59E75" w14:textId="0E80276F" w:rsidR="0046340C" w:rsidRDefault="0046340C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758119" wp14:editId="6D035C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12065"/>
              <wp:wrapNone/>
              <wp:docPr id="1" name="Pole tekstowe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41286A" w14:textId="0EB84E8A" w:rsidR="0046340C" w:rsidRPr="0046340C" w:rsidRDefault="0046340C" w:rsidP="004634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46340C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58119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041286A" w14:textId="0EB84E8A" w:rsidR="0046340C" w:rsidRPr="0046340C" w:rsidRDefault="0046340C" w:rsidP="004634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46340C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pt;height:13.5pt" o:bullet="t">
        <v:imagedata r:id="rId1" o:title="Bez nazwy-2-01"/>
      </v:shape>
    </w:pict>
  </w:numPicBullet>
  <w:abstractNum w:abstractNumId="0" w15:restartNumberingAfterBreak="0">
    <w:nsid w:val="007F3E6A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color w:val="auto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0CA6446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01251326"/>
    <w:multiLevelType w:val="hybridMultilevel"/>
    <w:tmpl w:val="772A073C"/>
    <w:lvl w:ilvl="0" w:tplc="0415000F">
      <w:start w:val="1"/>
      <w:numFmt w:val="decimal"/>
      <w:lvlText w:val="%1."/>
      <w:lvlJc w:val="left"/>
      <w:pPr>
        <w:ind w:left="1251" w:hanging="360"/>
      </w:pPr>
    </w:lvl>
    <w:lvl w:ilvl="1" w:tplc="04150019" w:tentative="1">
      <w:start w:val="1"/>
      <w:numFmt w:val="lowerLetter"/>
      <w:lvlText w:val="%2."/>
      <w:lvlJc w:val="left"/>
      <w:pPr>
        <w:ind w:left="1971" w:hanging="360"/>
      </w:pPr>
    </w:lvl>
    <w:lvl w:ilvl="2" w:tplc="0415001B" w:tentative="1">
      <w:start w:val="1"/>
      <w:numFmt w:val="lowerRoman"/>
      <w:lvlText w:val="%3."/>
      <w:lvlJc w:val="right"/>
      <w:pPr>
        <w:ind w:left="2691" w:hanging="180"/>
      </w:pPr>
    </w:lvl>
    <w:lvl w:ilvl="3" w:tplc="0415000F" w:tentative="1">
      <w:start w:val="1"/>
      <w:numFmt w:val="decimal"/>
      <w:lvlText w:val="%4."/>
      <w:lvlJc w:val="left"/>
      <w:pPr>
        <w:ind w:left="3411" w:hanging="360"/>
      </w:pPr>
    </w:lvl>
    <w:lvl w:ilvl="4" w:tplc="04150019" w:tentative="1">
      <w:start w:val="1"/>
      <w:numFmt w:val="lowerLetter"/>
      <w:lvlText w:val="%5."/>
      <w:lvlJc w:val="left"/>
      <w:pPr>
        <w:ind w:left="4131" w:hanging="360"/>
      </w:pPr>
    </w:lvl>
    <w:lvl w:ilvl="5" w:tplc="0415001B" w:tentative="1">
      <w:start w:val="1"/>
      <w:numFmt w:val="lowerRoman"/>
      <w:lvlText w:val="%6."/>
      <w:lvlJc w:val="right"/>
      <w:pPr>
        <w:ind w:left="4851" w:hanging="180"/>
      </w:pPr>
    </w:lvl>
    <w:lvl w:ilvl="6" w:tplc="0415000F" w:tentative="1">
      <w:start w:val="1"/>
      <w:numFmt w:val="decimal"/>
      <w:lvlText w:val="%7."/>
      <w:lvlJc w:val="left"/>
      <w:pPr>
        <w:ind w:left="5571" w:hanging="360"/>
      </w:pPr>
    </w:lvl>
    <w:lvl w:ilvl="7" w:tplc="04150019" w:tentative="1">
      <w:start w:val="1"/>
      <w:numFmt w:val="lowerLetter"/>
      <w:lvlText w:val="%8."/>
      <w:lvlJc w:val="left"/>
      <w:pPr>
        <w:ind w:left="6291" w:hanging="360"/>
      </w:pPr>
    </w:lvl>
    <w:lvl w:ilvl="8" w:tplc="0415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3" w15:restartNumberingAfterBreak="0">
    <w:nsid w:val="08851A30"/>
    <w:multiLevelType w:val="hybridMultilevel"/>
    <w:tmpl w:val="BCA807AE"/>
    <w:lvl w:ilvl="0" w:tplc="F33A91E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BA3"/>
    <w:multiLevelType w:val="multilevel"/>
    <w:tmpl w:val="F7C6E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286A"/>
    <w:multiLevelType w:val="multilevel"/>
    <w:tmpl w:val="331403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DB66BC"/>
    <w:multiLevelType w:val="hybridMultilevel"/>
    <w:tmpl w:val="A0C63684"/>
    <w:lvl w:ilvl="0" w:tplc="04150017">
      <w:start w:val="1"/>
      <w:numFmt w:val="lowerLetter"/>
      <w:lvlText w:val="%1)"/>
      <w:lvlJc w:val="left"/>
      <w:pPr>
        <w:ind w:left="911" w:hanging="360"/>
      </w:pPr>
    </w:lvl>
    <w:lvl w:ilvl="1" w:tplc="04150019" w:tentative="1">
      <w:start w:val="1"/>
      <w:numFmt w:val="lowerLetter"/>
      <w:lvlText w:val="%2."/>
      <w:lvlJc w:val="left"/>
      <w:pPr>
        <w:ind w:left="1631" w:hanging="360"/>
      </w:pPr>
    </w:lvl>
    <w:lvl w:ilvl="2" w:tplc="0415001B" w:tentative="1">
      <w:start w:val="1"/>
      <w:numFmt w:val="lowerRoman"/>
      <w:lvlText w:val="%3."/>
      <w:lvlJc w:val="right"/>
      <w:pPr>
        <w:ind w:left="2351" w:hanging="180"/>
      </w:pPr>
    </w:lvl>
    <w:lvl w:ilvl="3" w:tplc="0415000F" w:tentative="1">
      <w:start w:val="1"/>
      <w:numFmt w:val="decimal"/>
      <w:lvlText w:val="%4."/>
      <w:lvlJc w:val="left"/>
      <w:pPr>
        <w:ind w:left="3071" w:hanging="360"/>
      </w:pPr>
    </w:lvl>
    <w:lvl w:ilvl="4" w:tplc="04150019" w:tentative="1">
      <w:start w:val="1"/>
      <w:numFmt w:val="lowerLetter"/>
      <w:lvlText w:val="%5."/>
      <w:lvlJc w:val="left"/>
      <w:pPr>
        <w:ind w:left="3791" w:hanging="360"/>
      </w:pPr>
    </w:lvl>
    <w:lvl w:ilvl="5" w:tplc="0415001B" w:tentative="1">
      <w:start w:val="1"/>
      <w:numFmt w:val="lowerRoman"/>
      <w:lvlText w:val="%6."/>
      <w:lvlJc w:val="right"/>
      <w:pPr>
        <w:ind w:left="4511" w:hanging="180"/>
      </w:pPr>
    </w:lvl>
    <w:lvl w:ilvl="6" w:tplc="0415000F" w:tentative="1">
      <w:start w:val="1"/>
      <w:numFmt w:val="decimal"/>
      <w:lvlText w:val="%7."/>
      <w:lvlJc w:val="left"/>
      <w:pPr>
        <w:ind w:left="5231" w:hanging="360"/>
      </w:pPr>
    </w:lvl>
    <w:lvl w:ilvl="7" w:tplc="04150019" w:tentative="1">
      <w:start w:val="1"/>
      <w:numFmt w:val="lowerLetter"/>
      <w:lvlText w:val="%8."/>
      <w:lvlJc w:val="left"/>
      <w:pPr>
        <w:ind w:left="5951" w:hanging="360"/>
      </w:pPr>
    </w:lvl>
    <w:lvl w:ilvl="8" w:tplc="0415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7" w15:restartNumberingAfterBreak="0">
    <w:nsid w:val="0D535BE6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D0D28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9" w15:restartNumberingAfterBreak="0">
    <w:nsid w:val="0F240207"/>
    <w:multiLevelType w:val="multilevel"/>
    <w:tmpl w:val="C262B3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FB07841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11F1D"/>
    <w:multiLevelType w:val="hybridMultilevel"/>
    <w:tmpl w:val="8810352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BB190D"/>
    <w:multiLevelType w:val="hybridMultilevel"/>
    <w:tmpl w:val="A64096A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796189"/>
    <w:multiLevelType w:val="hybridMultilevel"/>
    <w:tmpl w:val="CE62062E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6823"/>
    <w:multiLevelType w:val="multilevel"/>
    <w:tmpl w:val="74B2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B4705"/>
    <w:multiLevelType w:val="hybridMultilevel"/>
    <w:tmpl w:val="BE8457B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A09780D"/>
    <w:multiLevelType w:val="multilevel"/>
    <w:tmpl w:val="002A9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1F6BAC"/>
    <w:multiLevelType w:val="multilevel"/>
    <w:tmpl w:val="11ECD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B7376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705A8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0" w15:restartNumberingAfterBreak="0">
    <w:nsid w:val="1FF069E3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779FC"/>
    <w:multiLevelType w:val="hybridMultilevel"/>
    <w:tmpl w:val="9384C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FC540E"/>
    <w:multiLevelType w:val="multilevel"/>
    <w:tmpl w:val="F56AAB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4E0694E"/>
    <w:multiLevelType w:val="multilevel"/>
    <w:tmpl w:val="002A9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B6652"/>
    <w:multiLevelType w:val="hybridMultilevel"/>
    <w:tmpl w:val="3752B728"/>
    <w:lvl w:ilvl="0" w:tplc="04150013">
      <w:start w:val="1"/>
      <w:numFmt w:val="upperRoman"/>
      <w:lvlText w:val="%1."/>
      <w:lvlJc w:val="right"/>
      <w:pPr>
        <w:ind w:left="1251" w:hanging="360"/>
      </w:pPr>
    </w:lvl>
    <w:lvl w:ilvl="1" w:tplc="04150019" w:tentative="1">
      <w:start w:val="1"/>
      <w:numFmt w:val="lowerLetter"/>
      <w:lvlText w:val="%2."/>
      <w:lvlJc w:val="left"/>
      <w:pPr>
        <w:ind w:left="1971" w:hanging="360"/>
      </w:pPr>
    </w:lvl>
    <w:lvl w:ilvl="2" w:tplc="0415001B" w:tentative="1">
      <w:start w:val="1"/>
      <w:numFmt w:val="lowerRoman"/>
      <w:lvlText w:val="%3."/>
      <w:lvlJc w:val="right"/>
      <w:pPr>
        <w:ind w:left="2691" w:hanging="180"/>
      </w:pPr>
    </w:lvl>
    <w:lvl w:ilvl="3" w:tplc="0415000F" w:tentative="1">
      <w:start w:val="1"/>
      <w:numFmt w:val="decimal"/>
      <w:lvlText w:val="%4."/>
      <w:lvlJc w:val="left"/>
      <w:pPr>
        <w:ind w:left="3411" w:hanging="360"/>
      </w:pPr>
    </w:lvl>
    <w:lvl w:ilvl="4" w:tplc="04150019">
      <w:start w:val="1"/>
      <w:numFmt w:val="lowerLetter"/>
      <w:lvlText w:val="%5."/>
      <w:lvlJc w:val="left"/>
      <w:pPr>
        <w:ind w:left="4131" w:hanging="360"/>
      </w:pPr>
    </w:lvl>
    <w:lvl w:ilvl="5" w:tplc="0415001B" w:tentative="1">
      <w:start w:val="1"/>
      <w:numFmt w:val="lowerRoman"/>
      <w:lvlText w:val="%6."/>
      <w:lvlJc w:val="right"/>
      <w:pPr>
        <w:ind w:left="4851" w:hanging="180"/>
      </w:pPr>
    </w:lvl>
    <w:lvl w:ilvl="6" w:tplc="0415000F" w:tentative="1">
      <w:start w:val="1"/>
      <w:numFmt w:val="decimal"/>
      <w:lvlText w:val="%7."/>
      <w:lvlJc w:val="left"/>
      <w:pPr>
        <w:ind w:left="5571" w:hanging="360"/>
      </w:pPr>
    </w:lvl>
    <w:lvl w:ilvl="7" w:tplc="04150019" w:tentative="1">
      <w:start w:val="1"/>
      <w:numFmt w:val="lowerLetter"/>
      <w:lvlText w:val="%8."/>
      <w:lvlJc w:val="left"/>
      <w:pPr>
        <w:ind w:left="6291" w:hanging="360"/>
      </w:pPr>
    </w:lvl>
    <w:lvl w:ilvl="8" w:tplc="0415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25" w15:restartNumberingAfterBreak="0">
    <w:nsid w:val="28C25861"/>
    <w:multiLevelType w:val="multilevel"/>
    <w:tmpl w:val="563A6F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8E76CD0"/>
    <w:multiLevelType w:val="hybridMultilevel"/>
    <w:tmpl w:val="F33CEADE"/>
    <w:lvl w:ilvl="0" w:tplc="01266D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7427D6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8" w15:restartNumberingAfterBreak="0">
    <w:nsid w:val="32204201"/>
    <w:multiLevelType w:val="hybridMultilevel"/>
    <w:tmpl w:val="79120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258EB"/>
    <w:multiLevelType w:val="hybridMultilevel"/>
    <w:tmpl w:val="E90C09D8"/>
    <w:lvl w:ilvl="0" w:tplc="457C05F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E03E9C"/>
    <w:multiLevelType w:val="multilevel"/>
    <w:tmpl w:val="1C5A279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27" w:hanging="227"/>
      </w:pPr>
      <w:rPr>
        <w:rFonts w:hint="default"/>
      </w:rPr>
    </w:lvl>
    <w:lvl w:ilvl="5">
      <w:start w:val="1"/>
      <w:numFmt w:val="bullet"/>
      <w:lvlText w:val="—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bullet"/>
      <w:lvlText w:val="o"/>
      <w:lvlJc w:val="left"/>
      <w:pPr>
        <w:ind w:left="227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</w:abstractNum>
  <w:abstractNum w:abstractNumId="31" w15:restartNumberingAfterBreak="0">
    <w:nsid w:val="362F5B18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2" w15:restartNumberingAfterBreak="0">
    <w:nsid w:val="3DC45A2E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3" w15:restartNumberingAfterBreak="0">
    <w:nsid w:val="43194DC1"/>
    <w:multiLevelType w:val="hybridMultilevel"/>
    <w:tmpl w:val="8A181E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2701E7"/>
    <w:multiLevelType w:val="multilevel"/>
    <w:tmpl w:val="83C83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CD42C8"/>
    <w:multiLevelType w:val="multilevel"/>
    <w:tmpl w:val="83C83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B21463"/>
    <w:multiLevelType w:val="multilevel"/>
    <w:tmpl w:val="2686514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4F10E7A"/>
    <w:multiLevelType w:val="multilevel"/>
    <w:tmpl w:val="6E62493C"/>
    <w:lvl w:ilvl="0">
      <w:start w:val="1"/>
      <w:numFmt w:val="decimal"/>
      <w:lvlText w:val="%1)"/>
      <w:lvlJc w:val="left"/>
      <w:pPr>
        <w:ind w:left="53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3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91" w:hanging="1440"/>
      </w:pPr>
      <w:rPr>
        <w:rFonts w:hint="default"/>
      </w:rPr>
    </w:lvl>
  </w:abstractNum>
  <w:abstractNum w:abstractNumId="38" w15:restartNumberingAfterBreak="0">
    <w:nsid w:val="45F74587"/>
    <w:multiLevelType w:val="hybridMultilevel"/>
    <w:tmpl w:val="D826E1B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62E0830"/>
    <w:multiLevelType w:val="multilevel"/>
    <w:tmpl w:val="614E6616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0D7B24"/>
    <w:multiLevelType w:val="hybridMultilevel"/>
    <w:tmpl w:val="1062E0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61921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2" w15:restartNumberingAfterBreak="0">
    <w:nsid w:val="4A1834FC"/>
    <w:multiLevelType w:val="multilevel"/>
    <w:tmpl w:val="70D889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AC06D11"/>
    <w:multiLevelType w:val="multilevel"/>
    <w:tmpl w:val="1C5A279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27" w:hanging="227"/>
      </w:pPr>
      <w:rPr>
        <w:rFonts w:hint="default"/>
      </w:rPr>
    </w:lvl>
    <w:lvl w:ilvl="5">
      <w:start w:val="1"/>
      <w:numFmt w:val="bullet"/>
      <w:lvlText w:val="—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bullet"/>
      <w:lvlText w:val="o"/>
      <w:lvlJc w:val="left"/>
      <w:pPr>
        <w:ind w:left="227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</w:abstractNum>
  <w:abstractNum w:abstractNumId="44" w15:restartNumberingAfterBreak="0">
    <w:nsid w:val="4C703C47"/>
    <w:multiLevelType w:val="multilevel"/>
    <w:tmpl w:val="1C5A279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27" w:hanging="227"/>
      </w:pPr>
      <w:rPr>
        <w:rFonts w:hint="default"/>
      </w:rPr>
    </w:lvl>
    <w:lvl w:ilvl="5">
      <w:start w:val="1"/>
      <w:numFmt w:val="bullet"/>
      <w:lvlText w:val="—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bullet"/>
      <w:lvlText w:val="o"/>
      <w:lvlJc w:val="left"/>
      <w:pPr>
        <w:ind w:left="227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</w:abstractNum>
  <w:abstractNum w:abstractNumId="45" w15:restartNumberingAfterBreak="0">
    <w:nsid w:val="50191CE0"/>
    <w:multiLevelType w:val="multilevel"/>
    <w:tmpl w:val="D2F21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4C7210"/>
    <w:multiLevelType w:val="hybridMultilevel"/>
    <w:tmpl w:val="714AB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4B1F94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612FC0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9" w15:restartNumberingAfterBreak="0">
    <w:nsid w:val="5F3830A9"/>
    <w:multiLevelType w:val="hybridMultilevel"/>
    <w:tmpl w:val="FF2828D8"/>
    <w:lvl w:ilvl="0" w:tplc="0A2230B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371360"/>
    <w:multiLevelType w:val="multilevel"/>
    <w:tmpl w:val="002A9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3C6105"/>
    <w:multiLevelType w:val="multilevel"/>
    <w:tmpl w:val="331403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4E20C2D"/>
    <w:multiLevelType w:val="multilevel"/>
    <w:tmpl w:val="74B2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6A62B4"/>
    <w:multiLevelType w:val="hybridMultilevel"/>
    <w:tmpl w:val="A3683AA0"/>
    <w:lvl w:ilvl="0" w:tplc="A0CAD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803444"/>
    <w:multiLevelType w:val="multilevel"/>
    <w:tmpl w:val="83C83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E418B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5E268B"/>
    <w:multiLevelType w:val="hybridMultilevel"/>
    <w:tmpl w:val="A0C6368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CE31631"/>
    <w:multiLevelType w:val="hybridMultilevel"/>
    <w:tmpl w:val="14624084"/>
    <w:lvl w:ilvl="0" w:tplc="1898DB0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EE038B"/>
    <w:multiLevelType w:val="multilevel"/>
    <w:tmpl w:val="984AC3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735854A6"/>
    <w:multiLevelType w:val="hybridMultilevel"/>
    <w:tmpl w:val="6FB86A1A"/>
    <w:lvl w:ilvl="0" w:tplc="D1D20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566E65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1" w15:restartNumberingAfterBreak="0">
    <w:nsid w:val="78E410E2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2" w15:restartNumberingAfterBreak="0">
    <w:nsid w:val="7A933B81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3" w15:restartNumberingAfterBreak="0">
    <w:nsid w:val="7DDB0632"/>
    <w:multiLevelType w:val="multilevel"/>
    <w:tmpl w:val="18D61736"/>
    <w:lvl w:ilvl="0">
      <w:start w:val="1"/>
      <w:numFmt w:val="decimal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3.%2.%1.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3600" w:hanging="363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4320" w:hanging="363"/>
      </w:pPr>
      <w:rPr>
        <w:rFonts w:ascii="Calibri" w:hAnsi="Calibri" w:hint="default"/>
        <w:color w:val="auto"/>
      </w:rPr>
    </w:lvl>
    <w:lvl w:ilvl="6">
      <w:start w:val="1"/>
      <w:numFmt w:val="lowerRoman"/>
      <w:suff w:val="space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4" w15:restartNumberingAfterBreak="0">
    <w:nsid w:val="7F4A7F4F"/>
    <w:multiLevelType w:val="multilevel"/>
    <w:tmpl w:val="E0C6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2.%1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—"/>
      <w:lvlJc w:val="left"/>
      <w:pPr>
        <w:ind w:left="4320" w:hanging="360"/>
      </w:pPr>
      <w:rPr>
        <w:rFonts w:ascii="Calibri" w:hAnsi="Calibri" w:hint="default"/>
        <w:color w:val="auto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9080">
    <w:abstractNumId w:val="41"/>
  </w:num>
  <w:num w:numId="2" w16cid:durableId="103813331">
    <w:abstractNumId w:val="56"/>
  </w:num>
  <w:num w:numId="3" w16cid:durableId="662126214">
    <w:abstractNumId w:val="53"/>
  </w:num>
  <w:num w:numId="4" w16cid:durableId="34817675">
    <w:abstractNumId w:val="43"/>
  </w:num>
  <w:num w:numId="5" w16cid:durableId="298189281">
    <w:abstractNumId w:val="42"/>
  </w:num>
  <w:num w:numId="6" w16cid:durableId="910963371">
    <w:abstractNumId w:val="10"/>
  </w:num>
  <w:num w:numId="7" w16cid:durableId="248390023">
    <w:abstractNumId w:val="13"/>
  </w:num>
  <w:num w:numId="8" w16cid:durableId="484472263">
    <w:abstractNumId w:val="29"/>
  </w:num>
  <w:num w:numId="9" w16cid:durableId="1189031732">
    <w:abstractNumId w:val="35"/>
  </w:num>
  <w:num w:numId="10" w16cid:durableId="1420563221">
    <w:abstractNumId w:val="59"/>
  </w:num>
  <w:num w:numId="11" w16cid:durableId="2038002133">
    <w:abstractNumId w:val="49"/>
  </w:num>
  <w:num w:numId="12" w16cid:durableId="18315225">
    <w:abstractNumId w:val="57"/>
  </w:num>
  <w:num w:numId="13" w16cid:durableId="254175737">
    <w:abstractNumId w:val="12"/>
  </w:num>
  <w:num w:numId="14" w16cid:durableId="492455383">
    <w:abstractNumId w:val="26"/>
  </w:num>
  <w:num w:numId="15" w16cid:durableId="1033118656">
    <w:abstractNumId w:val="3"/>
  </w:num>
  <w:num w:numId="16" w16cid:durableId="2025352374">
    <w:abstractNumId w:val="36"/>
  </w:num>
  <w:num w:numId="17" w16cid:durableId="897058913">
    <w:abstractNumId w:val="40"/>
  </w:num>
  <w:num w:numId="18" w16cid:durableId="176695883">
    <w:abstractNumId w:val="15"/>
  </w:num>
  <w:num w:numId="19" w16cid:durableId="534467747">
    <w:abstractNumId w:val="6"/>
  </w:num>
  <w:num w:numId="20" w16cid:durableId="1433165468">
    <w:abstractNumId w:val="22"/>
  </w:num>
  <w:num w:numId="21" w16cid:durableId="98793118">
    <w:abstractNumId w:val="58"/>
  </w:num>
  <w:num w:numId="22" w16cid:durableId="874079887">
    <w:abstractNumId w:val="25"/>
  </w:num>
  <w:num w:numId="23" w16cid:durableId="95293567">
    <w:abstractNumId w:val="51"/>
  </w:num>
  <w:num w:numId="24" w16cid:durableId="632444847">
    <w:abstractNumId w:val="5"/>
  </w:num>
  <w:num w:numId="25" w16cid:durableId="2101632036">
    <w:abstractNumId w:val="9"/>
  </w:num>
  <w:num w:numId="26" w16cid:durableId="952596171">
    <w:abstractNumId w:val="38"/>
  </w:num>
  <w:num w:numId="27" w16cid:durableId="877543486">
    <w:abstractNumId w:val="46"/>
  </w:num>
  <w:num w:numId="28" w16cid:durableId="1079864758">
    <w:abstractNumId w:val="21"/>
  </w:num>
  <w:num w:numId="29" w16cid:durableId="2042901917">
    <w:abstractNumId w:val="37"/>
  </w:num>
  <w:num w:numId="30" w16cid:durableId="864515733">
    <w:abstractNumId w:val="2"/>
  </w:num>
  <w:num w:numId="31" w16cid:durableId="542639400">
    <w:abstractNumId w:val="24"/>
  </w:num>
  <w:num w:numId="32" w16cid:durableId="934746441">
    <w:abstractNumId w:val="33"/>
  </w:num>
  <w:num w:numId="33" w16cid:durableId="947927177">
    <w:abstractNumId w:val="28"/>
  </w:num>
  <w:num w:numId="34" w16cid:durableId="1081175931">
    <w:abstractNumId w:val="11"/>
  </w:num>
  <w:num w:numId="35" w16cid:durableId="855968883">
    <w:abstractNumId w:val="47"/>
  </w:num>
  <w:num w:numId="36" w16cid:durableId="1094210346">
    <w:abstractNumId w:val="7"/>
  </w:num>
  <w:num w:numId="37" w16cid:durableId="1590432429">
    <w:abstractNumId w:val="14"/>
  </w:num>
  <w:num w:numId="38" w16cid:durableId="1869678884">
    <w:abstractNumId w:val="45"/>
  </w:num>
  <w:num w:numId="39" w16cid:durableId="959609302">
    <w:abstractNumId w:val="0"/>
  </w:num>
  <w:num w:numId="40" w16cid:durableId="1768692003">
    <w:abstractNumId w:val="20"/>
  </w:num>
  <w:num w:numId="41" w16cid:durableId="864908579">
    <w:abstractNumId w:val="23"/>
  </w:num>
  <w:num w:numId="42" w16cid:durableId="1181578192">
    <w:abstractNumId w:val="55"/>
  </w:num>
  <w:num w:numId="43" w16cid:durableId="677124300">
    <w:abstractNumId w:val="18"/>
  </w:num>
  <w:num w:numId="44" w16cid:durableId="1022560305">
    <w:abstractNumId w:val="39"/>
  </w:num>
  <w:num w:numId="45" w16cid:durableId="1155880180">
    <w:abstractNumId w:val="64"/>
  </w:num>
  <w:num w:numId="46" w16cid:durableId="596409818">
    <w:abstractNumId w:val="44"/>
  </w:num>
  <w:num w:numId="47" w16cid:durableId="499392847">
    <w:abstractNumId w:val="30"/>
  </w:num>
  <w:num w:numId="48" w16cid:durableId="1665817265">
    <w:abstractNumId w:val="31"/>
  </w:num>
  <w:num w:numId="49" w16cid:durableId="1445029430">
    <w:abstractNumId w:val="61"/>
  </w:num>
  <w:num w:numId="50" w16cid:durableId="821195524">
    <w:abstractNumId w:val="19"/>
  </w:num>
  <w:num w:numId="51" w16cid:durableId="1298222771">
    <w:abstractNumId w:val="16"/>
  </w:num>
  <w:num w:numId="52" w16cid:durableId="22486325">
    <w:abstractNumId w:val="50"/>
  </w:num>
  <w:num w:numId="53" w16cid:durableId="19552853">
    <w:abstractNumId w:val="17"/>
  </w:num>
  <w:num w:numId="54" w16cid:durableId="1579559506">
    <w:abstractNumId w:val="52"/>
  </w:num>
  <w:num w:numId="55" w16cid:durableId="410278610">
    <w:abstractNumId w:val="1"/>
  </w:num>
  <w:num w:numId="56" w16cid:durableId="1427073256">
    <w:abstractNumId w:val="60"/>
  </w:num>
  <w:num w:numId="57" w16cid:durableId="1753163533">
    <w:abstractNumId w:val="63"/>
  </w:num>
  <w:num w:numId="58" w16cid:durableId="19362762">
    <w:abstractNumId w:val="27"/>
  </w:num>
  <w:num w:numId="59" w16cid:durableId="1479608298">
    <w:abstractNumId w:val="8"/>
  </w:num>
  <w:num w:numId="60" w16cid:durableId="2080977449">
    <w:abstractNumId w:val="62"/>
  </w:num>
  <w:num w:numId="61" w16cid:durableId="1324626773">
    <w:abstractNumId w:val="32"/>
  </w:num>
  <w:num w:numId="62" w16cid:durableId="1433434113">
    <w:abstractNumId w:val="54"/>
  </w:num>
  <w:num w:numId="63" w16cid:durableId="735981853">
    <w:abstractNumId w:val="34"/>
  </w:num>
  <w:num w:numId="64" w16cid:durableId="2122063875">
    <w:abstractNumId w:val="4"/>
  </w:num>
  <w:num w:numId="65" w16cid:durableId="436289778">
    <w:abstractNumId w:val="4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13EC"/>
    <w:rsid w:val="00002A2B"/>
    <w:rsid w:val="00006DF5"/>
    <w:rsid w:val="0000721A"/>
    <w:rsid w:val="00010BB6"/>
    <w:rsid w:val="0001743B"/>
    <w:rsid w:val="00023ACA"/>
    <w:rsid w:val="00025164"/>
    <w:rsid w:val="00026323"/>
    <w:rsid w:val="00031496"/>
    <w:rsid w:val="000373F3"/>
    <w:rsid w:val="0004348E"/>
    <w:rsid w:val="000456A0"/>
    <w:rsid w:val="00047BBE"/>
    <w:rsid w:val="00047DC9"/>
    <w:rsid w:val="0005789F"/>
    <w:rsid w:val="00060C49"/>
    <w:rsid w:val="00062E1B"/>
    <w:rsid w:val="0006711D"/>
    <w:rsid w:val="0007539B"/>
    <w:rsid w:val="000754AD"/>
    <w:rsid w:val="00077BB5"/>
    <w:rsid w:val="0008481F"/>
    <w:rsid w:val="00090758"/>
    <w:rsid w:val="00091A0D"/>
    <w:rsid w:val="00097CEA"/>
    <w:rsid w:val="000A3BBD"/>
    <w:rsid w:val="000A3D6F"/>
    <w:rsid w:val="000A4EC2"/>
    <w:rsid w:val="000B3F12"/>
    <w:rsid w:val="000B56E7"/>
    <w:rsid w:val="000C1AD2"/>
    <w:rsid w:val="000C40F2"/>
    <w:rsid w:val="000C494E"/>
    <w:rsid w:val="000C4A9C"/>
    <w:rsid w:val="000C53B5"/>
    <w:rsid w:val="000D15D3"/>
    <w:rsid w:val="000D2D31"/>
    <w:rsid w:val="000D3EF1"/>
    <w:rsid w:val="000D5EC3"/>
    <w:rsid w:val="000E07F9"/>
    <w:rsid w:val="000E1CAA"/>
    <w:rsid w:val="000E2DC9"/>
    <w:rsid w:val="000E71D9"/>
    <w:rsid w:val="000F21B8"/>
    <w:rsid w:val="000F2C53"/>
    <w:rsid w:val="000F40F9"/>
    <w:rsid w:val="000F483F"/>
    <w:rsid w:val="00101A8D"/>
    <w:rsid w:val="00102D95"/>
    <w:rsid w:val="00105088"/>
    <w:rsid w:val="001067FC"/>
    <w:rsid w:val="00117237"/>
    <w:rsid w:val="001253D4"/>
    <w:rsid w:val="00132003"/>
    <w:rsid w:val="00132D85"/>
    <w:rsid w:val="001336E6"/>
    <w:rsid w:val="001366EF"/>
    <w:rsid w:val="001370BE"/>
    <w:rsid w:val="001378E5"/>
    <w:rsid w:val="00141398"/>
    <w:rsid w:val="00144AA9"/>
    <w:rsid w:val="00146EA1"/>
    <w:rsid w:val="00147030"/>
    <w:rsid w:val="00147A10"/>
    <w:rsid w:val="00151148"/>
    <w:rsid w:val="00160BD6"/>
    <w:rsid w:val="001610C3"/>
    <w:rsid w:val="00167FA4"/>
    <w:rsid w:val="00170FF1"/>
    <w:rsid w:val="00171517"/>
    <w:rsid w:val="00171A23"/>
    <w:rsid w:val="00177B7B"/>
    <w:rsid w:val="001807E9"/>
    <w:rsid w:val="0018114E"/>
    <w:rsid w:val="001820CC"/>
    <w:rsid w:val="001840E8"/>
    <w:rsid w:val="001911D3"/>
    <w:rsid w:val="00194058"/>
    <w:rsid w:val="001A05E1"/>
    <w:rsid w:val="001B1381"/>
    <w:rsid w:val="001B1B22"/>
    <w:rsid w:val="001B32F8"/>
    <w:rsid w:val="001B4257"/>
    <w:rsid w:val="001B56AA"/>
    <w:rsid w:val="001C0690"/>
    <w:rsid w:val="001C3BEF"/>
    <w:rsid w:val="001C448F"/>
    <w:rsid w:val="001C4FF1"/>
    <w:rsid w:val="001C6AF6"/>
    <w:rsid w:val="001C7F49"/>
    <w:rsid w:val="001D02EA"/>
    <w:rsid w:val="001D1B72"/>
    <w:rsid w:val="001E0660"/>
    <w:rsid w:val="001E069E"/>
    <w:rsid w:val="001E0C87"/>
    <w:rsid w:val="001E3FE6"/>
    <w:rsid w:val="001E60E0"/>
    <w:rsid w:val="001E7B2B"/>
    <w:rsid w:val="001F196D"/>
    <w:rsid w:val="001F2645"/>
    <w:rsid w:val="001F5369"/>
    <w:rsid w:val="002016F7"/>
    <w:rsid w:val="00204A2A"/>
    <w:rsid w:val="00206A72"/>
    <w:rsid w:val="00206BF3"/>
    <w:rsid w:val="00216EE9"/>
    <w:rsid w:val="00221E99"/>
    <w:rsid w:val="002244B6"/>
    <w:rsid w:val="00231DF2"/>
    <w:rsid w:val="00233842"/>
    <w:rsid w:val="0023426C"/>
    <w:rsid w:val="00237686"/>
    <w:rsid w:val="00241848"/>
    <w:rsid w:val="002427C5"/>
    <w:rsid w:val="00242A50"/>
    <w:rsid w:val="00244172"/>
    <w:rsid w:val="00253D00"/>
    <w:rsid w:val="00254C0A"/>
    <w:rsid w:val="002556A9"/>
    <w:rsid w:val="0025589F"/>
    <w:rsid w:val="002653F3"/>
    <w:rsid w:val="002675A9"/>
    <w:rsid w:val="00267B74"/>
    <w:rsid w:val="00270696"/>
    <w:rsid w:val="00272497"/>
    <w:rsid w:val="00273018"/>
    <w:rsid w:val="00273568"/>
    <w:rsid w:val="00273A80"/>
    <w:rsid w:val="00274772"/>
    <w:rsid w:val="002750D5"/>
    <w:rsid w:val="00275E4B"/>
    <w:rsid w:val="00281FF1"/>
    <w:rsid w:val="0028520C"/>
    <w:rsid w:val="0028550B"/>
    <w:rsid w:val="0028718E"/>
    <w:rsid w:val="002918FC"/>
    <w:rsid w:val="00294644"/>
    <w:rsid w:val="002A10E7"/>
    <w:rsid w:val="002A1B8B"/>
    <w:rsid w:val="002A49F2"/>
    <w:rsid w:val="002A77FC"/>
    <w:rsid w:val="002B2CFE"/>
    <w:rsid w:val="002B61AF"/>
    <w:rsid w:val="002B7BEC"/>
    <w:rsid w:val="002C10A7"/>
    <w:rsid w:val="002C26E0"/>
    <w:rsid w:val="002C573D"/>
    <w:rsid w:val="002D1885"/>
    <w:rsid w:val="002E22A3"/>
    <w:rsid w:val="002E4BF7"/>
    <w:rsid w:val="002E5D03"/>
    <w:rsid w:val="002E5E5D"/>
    <w:rsid w:val="002E6717"/>
    <w:rsid w:val="002E7D10"/>
    <w:rsid w:val="002F0864"/>
    <w:rsid w:val="002F15EF"/>
    <w:rsid w:val="002F1931"/>
    <w:rsid w:val="002F5469"/>
    <w:rsid w:val="002F621F"/>
    <w:rsid w:val="002F7162"/>
    <w:rsid w:val="00300CB3"/>
    <w:rsid w:val="00310A51"/>
    <w:rsid w:val="00312192"/>
    <w:rsid w:val="003127A4"/>
    <w:rsid w:val="003134D7"/>
    <w:rsid w:val="003166E8"/>
    <w:rsid w:val="00317542"/>
    <w:rsid w:val="00323C72"/>
    <w:rsid w:val="003253BF"/>
    <w:rsid w:val="00326C32"/>
    <w:rsid w:val="00327C65"/>
    <w:rsid w:val="00330AF5"/>
    <w:rsid w:val="0033173E"/>
    <w:rsid w:val="00333F0F"/>
    <w:rsid w:val="0033779D"/>
    <w:rsid w:val="0034061A"/>
    <w:rsid w:val="00341D28"/>
    <w:rsid w:val="00343151"/>
    <w:rsid w:val="003441DD"/>
    <w:rsid w:val="00344696"/>
    <w:rsid w:val="0035396C"/>
    <w:rsid w:val="00354AE1"/>
    <w:rsid w:val="00354FDB"/>
    <w:rsid w:val="003563E9"/>
    <w:rsid w:val="003564E6"/>
    <w:rsid w:val="00360CBB"/>
    <w:rsid w:val="003612E3"/>
    <w:rsid w:val="00362906"/>
    <w:rsid w:val="00370C89"/>
    <w:rsid w:val="00372074"/>
    <w:rsid w:val="00374D63"/>
    <w:rsid w:val="003759E9"/>
    <w:rsid w:val="003768BD"/>
    <w:rsid w:val="00380B62"/>
    <w:rsid w:val="00383B8B"/>
    <w:rsid w:val="00384204"/>
    <w:rsid w:val="00391EE9"/>
    <w:rsid w:val="00392D9A"/>
    <w:rsid w:val="0039404A"/>
    <w:rsid w:val="0039415D"/>
    <w:rsid w:val="003A23D4"/>
    <w:rsid w:val="003B1B40"/>
    <w:rsid w:val="003B24DF"/>
    <w:rsid w:val="003B4C6F"/>
    <w:rsid w:val="003B5DCA"/>
    <w:rsid w:val="003B671D"/>
    <w:rsid w:val="003C0604"/>
    <w:rsid w:val="003C53D3"/>
    <w:rsid w:val="003C684B"/>
    <w:rsid w:val="003D2B47"/>
    <w:rsid w:val="003D3CFB"/>
    <w:rsid w:val="003D49A0"/>
    <w:rsid w:val="003E012B"/>
    <w:rsid w:val="003E073D"/>
    <w:rsid w:val="003E1FA9"/>
    <w:rsid w:val="003E6005"/>
    <w:rsid w:val="003F0397"/>
    <w:rsid w:val="003F0BF1"/>
    <w:rsid w:val="003F0F7E"/>
    <w:rsid w:val="003F16F4"/>
    <w:rsid w:val="004015B5"/>
    <w:rsid w:val="00403769"/>
    <w:rsid w:val="00407EC7"/>
    <w:rsid w:val="00412145"/>
    <w:rsid w:val="00413525"/>
    <w:rsid w:val="00422BFD"/>
    <w:rsid w:val="00424DF0"/>
    <w:rsid w:val="00425F95"/>
    <w:rsid w:val="00430010"/>
    <w:rsid w:val="00432E39"/>
    <w:rsid w:val="00433221"/>
    <w:rsid w:val="00435817"/>
    <w:rsid w:val="00436239"/>
    <w:rsid w:val="00436755"/>
    <w:rsid w:val="00440105"/>
    <w:rsid w:val="0044403B"/>
    <w:rsid w:val="00445B63"/>
    <w:rsid w:val="0044659C"/>
    <w:rsid w:val="00447AE0"/>
    <w:rsid w:val="0046340C"/>
    <w:rsid w:val="00463539"/>
    <w:rsid w:val="004647D0"/>
    <w:rsid w:val="00471375"/>
    <w:rsid w:val="004743BD"/>
    <w:rsid w:val="00476FE5"/>
    <w:rsid w:val="004815C9"/>
    <w:rsid w:val="00486DC5"/>
    <w:rsid w:val="00486F85"/>
    <w:rsid w:val="00490C26"/>
    <w:rsid w:val="004A02DE"/>
    <w:rsid w:val="004A5E63"/>
    <w:rsid w:val="004A6648"/>
    <w:rsid w:val="004B2D50"/>
    <w:rsid w:val="004B3CF1"/>
    <w:rsid w:val="004B50EF"/>
    <w:rsid w:val="004B541C"/>
    <w:rsid w:val="004D1C7E"/>
    <w:rsid w:val="004D6BD7"/>
    <w:rsid w:val="004D7679"/>
    <w:rsid w:val="004E554D"/>
    <w:rsid w:val="004E6CE9"/>
    <w:rsid w:val="004F02FF"/>
    <w:rsid w:val="004F127C"/>
    <w:rsid w:val="004F7632"/>
    <w:rsid w:val="00501855"/>
    <w:rsid w:val="00502DAD"/>
    <w:rsid w:val="005039C1"/>
    <w:rsid w:val="00504605"/>
    <w:rsid w:val="00506821"/>
    <w:rsid w:val="0050762D"/>
    <w:rsid w:val="00512C52"/>
    <w:rsid w:val="00520887"/>
    <w:rsid w:val="0052217A"/>
    <w:rsid w:val="00526A07"/>
    <w:rsid w:val="00530B56"/>
    <w:rsid w:val="00535296"/>
    <w:rsid w:val="0053615E"/>
    <w:rsid w:val="00545BA6"/>
    <w:rsid w:val="005467FD"/>
    <w:rsid w:val="005534C3"/>
    <w:rsid w:val="00553F95"/>
    <w:rsid w:val="00561055"/>
    <w:rsid w:val="0056135E"/>
    <w:rsid w:val="00564997"/>
    <w:rsid w:val="005659B7"/>
    <w:rsid w:val="00566F29"/>
    <w:rsid w:val="00567F42"/>
    <w:rsid w:val="0057201B"/>
    <w:rsid w:val="0057219F"/>
    <w:rsid w:val="00574148"/>
    <w:rsid w:val="00580E10"/>
    <w:rsid w:val="0058135A"/>
    <w:rsid w:val="005857E6"/>
    <w:rsid w:val="00585D1B"/>
    <w:rsid w:val="0058618B"/>
    <w:rsid w:val="0059569D"/>
    <w:rsid w:val="005A1A30"/>
    <w:rsid w:val="005A3358"/>
    <w:rsid w:val="005B4DCB"/>
    <w:rsid w:val="005B5BA4"/>
    <w:rsid w:val="005B5FF5"/>
    <w:rsid w:val="005C018B"/>
    <w:rsid w:val="005C70F9"/>
    <w:rsid w:val="005C78BE"/>
    <w:rsid w:val="005D17BE"/>
    <w:rsid w:val="005D2F8D"/>
    <w:rsid w:val="005D49B0"/>
    <w:rsid w:val="005E0C4C"/>
    <w:rsid w:val="005E2987"/>
    <w:rsid w:val="005E530E"/>
    <w:rsid w:val="005E5736"/>
    <w:rsid w:val="005E593A"/>
    <w:rsid w:val="005F0720"/>
    <w:rsid w:val="005F194D"/>
    <w:rsid w:val="005F2D84"/>
    <w:rsid w:val="00601DF4"/>
    <w:rsid w:val="00603693"/>
    <w:rsid w:val="00604C3C"/>
    <w:rsid w:val="00607828"/>
    <w:rsid w:val="00610056"/>
    <w:rsid w:val="006114D8"/>
    <w:rsid w:val="00611DD2"/>
    <w:rsid w:val="0061264C"/>
    <w:rsid w:val="0061787D"/>
    <w:rsid w:val="00625EA5"/>
    <w:rsid w:val="006265EB"/>
    <w:rsid w:val="00626BA2"/>
    <w:rsid w:val="0062764A"/>
    <w:rsid w:val="00632284"/>
    <w:rsid w:val="006325F6"/>
    <w:rsid w:val="00640CEF"/>
    <w:rsid w:val="00641793"/>
    <w:rsid w:val="00642D15"/>
    <w:rsid w:val="006431E2"/>
    <w:rsid w:val="006446B9"/>
    <w:rsid w:val="006454A8"/>
    <w:rsid w:val="00645863"/>
    <w:rsid w:val="0064774D"/>
    <w:rsid w:val="006528AE"/>
    <w:rsid w:val="00656D7D"/>
    <w:rsid w:val="006729B0"/>
    <w:rsid w:val="00673048"/>
    <w:rsid w:val="00674201"/>
    <w:rsid w:val="00677FE5"/>
    <w:rsid w:val="00680E82"/>
    <w:rsid w:val="006842F3"/>
    <w:rsid w:val="0068762D"/>
    <w:rsid w:val="0068794B"/>
    <w:rsid w:val="0069097B"/>
    <w:rsid w:val="0069259F"/>
    <w:rsid w:val="006926B1"/>
    <w:rsid w:val="00696578"/>
    <w:rsid w:val="006A11A3"/>
    <w:rsid w:val="006A2F4D"/>
    <w:rsid w:val="006A6C32"/>
    <w:rsid w:val="006B0363"/>
    <w:rsid w:val="006B28FB"/>
    <w:rsid w:val="006B7DCC"/>
    <w:rsid w:val="006C5DF3"/>
    <w:rsid w:val="006C72E3"/>
    <w:rsid w:val="006D07A5"/>
    <w:rsid w:val="006D0C11"/>
    <w:rsid w:val="006D169D"/>
    <w:rsid w:val="006D45B2"/>
    <w:rsid w:val="006D6AD7"/>
    <w:rsid w:val="006E1D88"/>
    <w:rsid w:val="006E4E8C"/>
    <w:rsid w:val="006F24D2"/>
    <w:rsid w:val="006F6138"/>
    <w:rsid w:val="006F77C9"/>
    <w:rsid w:val="00701E54"/>
    <w:rsid w:val="007021EA"/>
    <w:rsid w:val="00703179"/>
    <w:rsid w:val="0070385C"/>
    <w:rsid w:val="00703BA8"/>
    <w:rsid w:val="0070786C"/>
    <w:rsid w:val="00710488"/>
    <w:rsid w:val="00720802"/>
    <w:rsid w:val="007303B5"/>
    <w:rsid w:val="00734DE6"/>
    <w:rsid w:val="0074188D"/>
    <w:rsid w:val="0074209E"/>
    <w:rsid w:val="0074287E"/>
    <w:rsid w:val="00744E95"/>
    <w:rsid w:val="0075084E"/>
    <w:rsid w:val="007509E8"/>
    <w:rsid w:val="00751CF2"/>
    <w:rsid w:val="00753748"/>
    <w:rsid w:val="007657D0"/>
    <w:rsid w:val="00774521"/>
    <w:rsid w:val="00776914"/>
    <w:rsid w:val="00777801"/>
    <w:rsid w:val="007803EC"/>
    <w:rsid w:val="00791208"/>
    <w:rsid w:val="00793FEE"/>
    <w:rsid w:val="0079546E"/>
    <w:rsid w:val="0079655D"/>
    <w:rsid w:val="007A1100"/>
    <w:rsid w:val="007A41E4"/>
    <w:rsid w:val="007A49D2"/>
    <w:rsid w:val="007A7B0E"/>
    <w:rsid w:val="007B0942"/>
    <w:rsid w:val="007B5AD1"/>
    <w:rsid w:val="007B688C"/>
    <w:rsid w:val="007C280C"/>
    <w:rsid w:val="007C6288"/>
    <w:rsid w:val="007D16EF"/>
    <w:rsid w:val="007D3E1E"/>
    <w:rsid w:val="007D4EF1"/>
    <w:rsid w:val="007E3AB8"/>
    <w:rsid w:val="007F1270"/>
    <w:rsid w:val="007F35A9"/>
    <w:rsid w:val="007F3A71"/>
    <w:rsid w:val="007F49B9"/>
    <w:rsid w:val="007F694C"/>
    <w:rsid w:val="00804B1A"/>
    <w:rsid w:val="008070D1"/>
    <w:rsid w:val="00811103"/>
    <w:rsid w:val="00811FCB"/>
    <w:rsid w:val="008149EF"/>
    <w:rsid w:val="00815B95"/>
    <w:rsid w:val="00820C5D"/>
    <w:rsid w:val="00821E0E"/>
    <w:rsid w:val="00824F8A"/>
    <w:rsid w:val="0082647C"/>
    <w:rsid w:val="008267FA"/>
    <w:rsid w:val="008279D7"/>
    <w:rsid w:val="008319D0"/>
    <w:rsid w:val="00845F75"/>
    <w:rsid w:val="00854714"/>
    <w:rsid w:val="00854EFF"/>
    <w:rsid w:val="00857168"/>
    <w:rsid w:val="008571E4"/>
    <w:rsid w:val="008640DC"/>
    <w:rsid w:val="00865E96"/>
    <w:rsid w:val="00866185"/>
    <w:rsid w:val="0087188B"/>
    <w:rsid w:val="008723A0"/>
    <w:rsid w:val="008745E6"/>
    <w:rsid w:val="00876395"/>
    <w:rsid w:val="00881D15"/>
    <w:rsid w:val="008846FD"/>
    <w:rsid w:val="00893162"/>
    <w:rsid w:val="00893878"/>
    <w:rsid w:val="00894565"/>
    <w:rsid w:val="008950AF"/>
    <w:rsid w:val="008A08D8"/>
    <w:rsid w:val="008A489A"/>
    <w:rsid w:val="008C1035"/>
    <w:rsid w:val="008C2F14"/>
    <w:rsid w:val="008C34FA"/>
    <w:rsid w:val="008C3F10"/>
    <w:rsid w:val="008C47FE"/>
    <w:rsid w:val="008D1F33"/>
    <w:rsid w:val="008D2948"/>
    <w:rsid w:val="008D3328"/>
    <w:rsid w:val="008D3FE4"/>
    <w:rsid w:val="008D48AB"/>
    <w:rsid w:val="008D5A67"/>
    <w:rsid w:val="008E1537"/>
    <w:rsid w:val="008E3519"/>
    <w:rsid w:val="008E3CAE"/>
    <w:rsid w:val="008E4566"/>
    <w:rsid w:val="008E5566"/>
    <w:rsid w:val="008E77C3"/>
    <w:rsid w:val="008E7D9A"/>
    <w:rsid w:val="008F09D2"/>
    <w:rsid w:val="008F0A58"/>
    <w:rsid w:val="008F589B"/>
    <w:rsid w:val="008F5E2D"/>
    <w:rsid w:val="008F62EB"/>
    <w:rsid w:val="009032E5"/>
    <w:rsid w:val="00915F69"/>
    <w:rsid w:val="00922052"/>
    <w:rsid w:val="00926197"/>
    <w:rsid w:val="00934930"/>
    <w:rsid w:val="00936654"/>
    <w:rsid w:val="009416AA"/>
    <w:rsid w:val="00942D02"/>
    <w:rsid w:val="00942FC6"/>
    <w:rsid w:val="009440F9"/>
    <w:rsid w:val="0094573F"/>
    <w:rsid w:val="00953B68"/>
    <w:rsid w:val="00953D1E"/>
    <w:rsid w:val="00954FCF"/>
    <w:rsid w:val="0095558E"/>
    <w:rsid w:val="00956623"/>
    <w:rsid w:val="00960624"/>
    <w:rsid w:val="0096131D"/>
    <w:rsid w:val="00963B0A"/>
    <w:rsid w:val="00967CCB"/>
    <w:rsid w:val="009717CC"/>
    <w:rsid w:val="00980933"/>
    <w:rsid w:val="00981304"/>
    <w:rsid w:val="009829F4"/>
    <w:rsid w:val="00984904"/>
    <w:rsid w:val="009856A1"/>
    <w:rsid w:val="00992ACD"/>
    <w:rsid w:val="00992CD3"/>
    <w:rsid w:val="00993DCF"/>
    <w:rsid w:val="00997C1B"/>
    <w:rsid w:val="009A2DC5"/>
    <w:rsid w:val="009A2FAB"/>
    <w:rsid w:val="009A4CE1"/>
    <w:rsid w:val="009A5441"/>
    <w:rsid w:val="009B024D"/>
    <w:rsid w:val="009B1766"/>
    <w:rsid w:val="009B6E4C"/>
    <w:rsid w:val="009C0E6F"/>
    <w:rsid w:val="009C3E5B"/>
    <w:rsid w:val="009C5F73"/>
    <w:rsid w:val="009D1230"/>
    <w:rsid w:val="009F3762"/>
    <w:rsid w:val="009F6FCD"/>
    <w:rsid w:val="009F7DF3"/>
    <w:rsid w:val="00A05811"/>
    <w:rsid w:val="00A122B2"/>
    <w:rsid w:val="00A12C9B"/>
    <w:rsid w:val="00A14E83"/>
    <w:rsid w:val="00A15938"/>
    <w:rsid w:val="00A15965"/>
    <w:rsid w:val="00A16F1C"/>
    <w:rsid w:val="00A20D28"/>
    <w:rsid w:val="00A21C87"/>
    <w:rsid w:val="00A26506"/>
    <w:rsid w:val="00A31E35"/>
    <w:rsid w:val="00A35D58"/>
    <w:rsid w:val="00A379D9"/>
    <w:rsid w:val="00A45C3A"/>
    <w:rsid w:val="00A50AEA"/>
    <w:rsid w:val="00A51289"/>
    <w:rsid w:val="00A5774A"/>
    <w:rsid w:val="00A61333"/>
    <w:rsid w:val="00A63089"/>
    <w:rsid w:val="00A63F79"/>
    <w:rsid w:val="00A64093"/>
    <w:rsid w:val="00A642B1"/>
    <w:rsid w:val="00A6454B"/>
    <w:rsid w:val="00A653C3"/>
    <w:rsid w:val="00A71C42"/>
    <w:rsid w:val="00A7307B"/>
    <w:rsid w:val="00A774EE"/>
    <w:rsid w:val="00A8059A"/>
    <w:rsid w:val="00A80649"/>
    <w:rsid w:val="00A92572"/>
    <w:rsid w:val="00A944FF"/>
    <w:rsid w:val="00A97C29"/>
    <w:rsid w:val="00AA1711"/>
    <w:rsid w:val="00AA17A7"/>
    <w:rsid w:val="00AA3222"/>
    <w:rsid w:val="00AA65FA"/>
    <w:rsid w:val="00AB1246"/>
    <w:rsid w:val="00AB1BB1"/>
    <w:rsid w:val="00AB3352"/>
    <w:rsid w:val="00AB3623"/>
    <w:rsid w:val="00AB696E"/>
    <w:rsid w:val="00AB789D"/>
    <w:rsid w:val="00AC0439"/>
    <w:rsid w:val="00AC0BCC"/>
    <w:rsid w:val="00AC4291"/>
    <w:rsid w:val="00AC5E45"/>
    <w:rsid w:val="00AC7D85"/>
    <w:rsid w:val="00AD4170"/>
    <w:rsid w:val="00AD57AC"/>
    <w:rsid w:val="00AD691C"/>
    <w:rsid w:val="00AE0C1D"/>
    <w:rsid w:val="00AE3821"/>
    <w:rsid w:val="00AE7662"/>
    <w:rsid w:val="00AF04B0"/>
    <w:rsid w:val="00AF0983"/>
    <w:rsid w:val="00AF14F8"/>
    <w:rsid w:val="00AF2237"/>
    <w:rsid w:val="00AF268E"/>
    <w:rsid w:val="00AF49C5"/>
    <w:rsid w:val="00AF6081"/>
    <w:rsid w:val="00AF6997"/>
    <w:rsid w:val="00B009B3"/>
    <w:rsid w:val="00B06C3B"/>
    <w:rsid w:val="00B115D6"/>
    <w:rsid w:val="00B13ADE"/>
    <w:rsid w:val="00B2148E"/>
    <w:rsid w:val="00B22B6E"/>
    <w:rsid w:val="00B242C3"/>
    <w:rsid w:val="00B248D0"/>
    <w:rsid w:val="00B27C05"/>
    <w:rsid w:val="00B331F7"/>
    <w:rsid w:val="00B348AD"/>
    <w:rsid w:val="00B36B45"/>
    <w:rsid w:val="00B42F70"/>
    <w:rsid w:val="00B449BF"/>
    <w:rsid w:val="00B450F3"/>
    <w:rsid w:val="00B45CC1"/>
    <w:rsid w:val="00B556A1"/>
    <w:rsid w:val="00B55851"/>
    <w:rsid w:val="00B61C4A"/>
    <w:rsid w:val="00B629FA"/>
    <w:rsid w:val="00B638B5"/>
    <w:rsid w:val="00B660D9"/>
    <w:rsid w:val="00B72831"/>
    <w:rsid w:val="00B823F6"/>
    <w:rsid w:val="00B9074E"/>
    <w:rsid w:val="00B92F96"/>
    <w:rsid w:val="00B93314"/>
    <w:rsid w:val="00B96E4B"/>
    <w:rsid w:val="00BA44B9"/>
    <w:rsid w:val="00BA7400"/>
    <w:rsid w:val="00BB2C29"/>
    <w:rsid w:val="00BB63C6"/>
    <w:rsid w:val="00BB74F1"/>
    <w:rsid w:val="00BC2DD4"/>
    <w:rsid w:val="00BC6ACA"/>
    <w:rsid w:val="00BD08B6"/>
    <w:rsid w:val="00BD1748"/>
    <w:rsid w:val="00BE507A"/>
    <w:rsid w:val="00BE61DA"/>
    <w:rsid w:val="00BE6D4D"/>
    <w:rsid w:val="00BF3C87"/>
    <w:rsid w:val="00BF3E84"/>
    <w:rsid w:val="00BF657F"/>
    <w:rsid w:val="00BF6B81"/>
    <w:rsid w:val="00C00CB4"/>
    <w:rsid w:val="00C02F14"/>
    <w:rsid w:val="00C04774"/>
    <w:rsid w:val="00C04A17"/>
    <w:rsid w:val="00C07354"/>
    <w:rsid w:val="00C12C2D"/>
    <w:rsid w:val="00C168E5"/>
    <w:rsid w:val="00C17399"/>
    <w:rsid w:val="00C22A79"/>
    <w:rsid w:val="00C2342A"/>
    <w:rsid w:val="00C32071"/>
    <w:rsid w:val="00C3289C"/>
    <w:rsid w:val="00C37181"/>
    <w:rsid w:val="00C41BBB"/>
    <w:rsid w:val="00C451D9"/>
    <w:rsid w:val="00C45D55"/>
    <w:rsid w:val="00C52BD2"/>
    <w:rsid w:val="00C55DBD"/>
    <w:rsid w:val="00C56EF4"/>
    <w:rsid w:val="00C57446"/>
    <w:rsid w:val="00C63358"/>
    <w:rsid w:val="00C63D2E"/>
    <w:rsid w:val="00C63FED"/>
    <w:rsid w:val="00C65856"/>
    <w:rsid w:val="00C66625"/>
    <w:rsid w:val="00C66B1E"/>
    <w:rsid w:val="00C66DE3"/>
    <w:rsid w:val="00C672C6"/>
    <w:rsid w:val="00C92B6A"/>
    <w:rsid w:val="00C948B1"/>
    <w:rsid w:val="00C96566"/>
    <w:rsid w:val="00CA3696"/>
    <w:rsid w:val="00CA5B1F"/>
    <w:rsid w:val="00CB4255"/>
    <w:rsid w:val="00CB44FD"/>
    <w:rsid w:val="00CB495A"/>
    <w:rsid w:val="00CB564F"/>
    <w:rsid w:val="00CB6289"/>
    <w:rsid w:val="00CC4E5A"/>
    <w:rsid w:val="00CD3F29"/>
    <w:rsid w:val="00CD5BB3"/>
    <w:rsid w:val="00CE056C"/>
    <w:rsid w:val="00CE5375"/>
    <w:rsid w:val="00CF0C83"/>
    <w:rsid w:val="00CF31DA"/>
    <w:rsid w:val="00CF4430"/>
    <w:rsid w:val="00CF5366"/>
    <w:rsid w:val="00CF55F7"/>
    <w:rsid w:val="00D038A3"/>
    <w:rsid w:val="00D05A7D"/>
    <w:rsid w:val="00D13539"/>
    <w:rsid w:val="00D14628"/>
    <w:rsid w:val="00D15233"/>
    <w:rsid w:val="00D15452"/>
    <w:rsid w:val="00D16309"/>
    <w:rsid w:val="00D179BB"/>
    <w:rsid w:val="00D22269"/>
    <w:rsid w:val="00D23558"/>
    <w:rsid w:val="00D25128"/>
    <w:rsid w:val="00D262D8"/>
    <w:rsid w:val="00D32BA8"/>
    <w:rsid w:val="00D36DB7"/>
    <w:rsid w:val="00D411F2"/>
    <w:rsid w:val="00D41DF5"/>
    <w:rsid w:val="00D41F92"/>
    <w:rsid w:val="00D44B44"/>
    <w:rsid w:val="00D5065D"/>
    <w:rsid w:val="00D56802"/>
    <w:rsid w:val="00D6174E"/>
    <w:rsid w:val="00D62BAA"/>
    <w:rsid w:val="00D70A9F"/>
    <w:rsid w:val="00D71A54"/>
    <w:rsid w:val="00D752DB"/>
    <w:rsid w:val="00D77A41"/>
    <w:rsid w:val="00D85FC1"/>
    <w:rsid w:val="00D86849"/>
    <w:rsid w:val="00D87FBB"/>
    <w:rsid w:val="00D956E7"/>
    <w:rsid w:val="00D961EF"/>
    <w:rsid w:val="00D966EC"/>
    <w:rsid w:val="00DA020C"/>
    <w:rsid w:val="00DA3ACD"/>
    <w:rsid w:val="00DA42B6"/>
    <w:rsid w:val="00DA6529"/>
    <w:rsid w:val="00DA7482"/>
    <w:rsid w:val="00DB240B"/>
    <w:rsid w:val="00DC135D"/>
    <w:rsid w:val="00DC678D"/>
    <w:rsid w:val="00DC6857"/>
    <w:rsid w:val="00DC7F1B"/>
    <w:rsid w:val="00DD58DB"/>
    <w:rsid w:val="00DD5BEF"/>
    <w:rsid w:val="00DE00EE"/>
    <w:rsid w:val="00DE0DCE"/>
    <w:rsid w:val="00DE3152"/>
    <w:rsid w:val="00DE653E"/>
    <w:rsid w:val="00DE66A9"/>
    <w:rsid w:val="00DF0715"/>
    <w:rsid w:val="00DF5F37"/>
    <w:rsid w:val="00E00A76"/>
    <w:rsid w:val="00E03C1D"/>
    <w:rsid w:val="00E05816"/>
    <w:rsid w:val="00E0619E"/>
    <w:rsid w:val="00E15564"/>
    <w:rsid w:val="00E206D5"/>
    <w:rsid w:val="00E2361A"/>
    <w:rsid w:val="00E25BF2"/>
    <w:rsid w:val="00E26BD6"/>
    <w:rsid w:val="00E27171"/>
    <w:rsid w:val="00E315D5"/>
    <w:rsid w:val="00E33008"/>
    <w:rsid w:val="00E550AB"/>
    <w:rsid w:val="00E570C1"/>
    <w:rsid w:val="00E616D9"/>
    <w:rsid w:val="00E620FE"/>
    <w:rsid w:val="00E65E51"/>
    <w:rsid w:val="00E67B28"/>
    <w:rsid w:val="00E70753"/>
    <w:rsid w:val="00E72F70"/>
    <w:rsid w:val="00E748B3"/>
    <w:rsid w:val="00E81959"/>
    <w:rsid w:val="00E82727"/>
    <w:rsid w:val="00E82F15"/>
    <w:rsid w:val="00E92709"/>
    <w:rsid w:val="00E955BF"/>
    <w:rsid w:val="00E9629A"/>
    <w:rsid w:val="00EA10C5"/>
    <w:rsid w:val="00EA1DA5"/>
    <w:rsid w:val="00EA2602"/>
    <w:rsid w:val="00EA2FD4"/>
    <w:rsid w:val="00EA4787"/>
    <w:rsid w:val="00EB0654"/>
    <w:rsid w:val="00EB0AA1"/>
    <w:rsid w:val="00EB16A2"/>
    <w:rsid w:val="00EC06C0"/>
    <w:rsid w:val="00EC0C6C"/>
    <w:rsid w:val="00EC4F75"/>
    <w:rsid w:val="00ED0839"/>
    <w:rsid w:val="00EE1BEE"/>
    <w:rsid w:val="00EE22F3"/>
    <w:rsid w:val="00EE2B30"/>
    <w:rsid w:val="00EE33D7"/>
    <w:rsid w:val="00EE7FB1"/>
    <w:rsid w:val="00EF0477"/>
    <w:rsid w:val="00EF0EA9"/>
    <w:rsid w:val="00EF253C"/>
    <w:rsid w:val="00EF4B76"/>
    <w:rsid w:val="00F008F6"/>
    <w:rsid w:val="00F009E4"/>
    <w:rsid w:val="00F018A1"/>
    <w:rsid w:val="00F0639E"/>
    <w:rsid w:val="00F14721"/>
    <w:rsid w:val="00F14796"/>
    <w:rsid w:val="00F16015"/>
    <w:rsid w:val="00F165EE"/>
    <w:rsid w:val="00F1688B"/>
    <w:rsid w:val="00F23E89"/>
    <w:rsid w:val="00F24189"/>
    <w:rsid w:val="00F25D1D"/>
    <w:rsid w:val="00F26231"/>
    <w:rsid w:val="00F26F4D"/>
    <w:rsid w:val="00F30935"/>
    <w:rsid w:val="00F31FBD"/>
    <w:rsid w:val="00F33533"/>
    <w:rsid w:val="00F361CB"/>
    <w:rsid w:val="00F40D93"/>
    <w:rsid w:val="00F420E5"/>
    <w:rsid w:val="00F423D1"/>
    <w:rsid w:val="00F428C3"/>
    <w:rsid w:val="00F45AE5"/>
    <w:rsid w:val="00F47E53"/>
    <w:rsid w:val="00F50204"/>
    <w:rsid w:val="00F54649"/>
    <w:rsid w:val="00F55F2E"/>
    <w:rsid w:val="00F57FAD"/>
    <w:rsid w:val="00F61451"/>
    <w:rsid w:val="00F67E92"/>
    <w:rsid w:val="00F72927"/>
    <w:rsid w:val="00F72E4D"/>
    <w:rsid w:val="00F7307B"/>
    <w:rsid w:val="00F73BDD"/>
    <w:rsid w:val="00F77E4C"/>
    <w:rsid w:val="00F809D3"/>
    <w:rsid w:val="00F81B99"/>
    <w:rsid w:val="00F86CF3"/>
    <w:rsid w:val="00F91BC0"/>
    <w:rsid w:val="00F93499"/>
    <w:rsid w:val="00F93591"/>
    <w:rsid w:val="00F95940"/>
    <w:rsid w:val="00FA14A3"/>
    <w:rsid w:val="00FA6D8B"/>
    <w:rsid w:val="00FB23FF"/>
    <w:rsid w:val="00FC03CC"/>
    <w:rsid w:val="00FC08A4"/>
    <w:rsid w:val="00FC20AD"/>
    <w:rsid w:val="00FC2F10"/>
    <w:rsid w:val="00FC535C"/>
    <w:rsid w:val="00FC6B13"/>
    <w:rsid w:val="00FD2B5C"/>
    <w:rsid w:val="00FD2C2C"/>
    <w:rsid w:val="00FD49B7"/>
    <w:rsid w:val="00FD5177"/>
    <w:rsid w:val="00FE4DBC"/>
    <w:rsid w:val="00FE6004"/>
    <w:rsid w:val="00FF2ECE"/>
    <w:rsid w:val="00FF46FD"/>
    <w:rsid w:val="00FF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4E6EEACC"/>
  <w15:docId w15:val="{37072C02-D2BB-4869-B706-68A2FDCC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16EF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character" w:styleId="Odwoanieprzypisudolnego">
    <w:name w:val="footnote reference"/>
    <w:basedOn w:val="Domylnaczcionkaakapitu"/>
    <w:uiPriority w:val="99"/>
    <w:semiHidden/>
    <w:unhideWhenUsed/>
    <w:rsid w:val="008F0A58"/>
    <w:rPr>
      <w:vertAlign w:val="superscript"/>
    </w:rPr>
  </w:style>
  <w:style w:type="paragraph" w:styleId="Bezodstpw">
    <w:name w:val="No Spacing"/>
    <w:basedOn w:val="Normalny"/>
    <w:uiPriority w:val="1"/>
    <w:qFormat/>
    <w:rsid w:val="008F0A58"/>
    <w:pPr>
      <w:autoSpaceDE w:val="0"/>
      <w:autoSpaceDN w:val="0"/>
      <w:adjustRightInd w:val="0"/>
      <w:spacing w:before="60" w:after="0" w:line="240" w:lineRule="auto"/>
      <w:jc w:val="both"/>
    </w:pPr>
    <w:rPr>
      <w:rFonts w:eastAsia="Times New Roman" w:cs="Times New Roman"/>
      <w:sz w:val="20"/>
      <w:szCs w:val="20"/>
      <w:lang w:val="en-GB" w:eastAsia="pl-PL"/>
    </w:rPr>
  </w:style>
  <w:style w:type="table" w:customStyle="1" w:styleId="Jasnecieniowanie1">
    <w:name w:val="Jasne cieniowanie1"/>
    <w:basedOn w:val="Standardowy"/>
    <w:uiPriority w:val="60"/>
    <w:rsid w:val="008F0A58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CA5B1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CA5B1F"/>
    <w:pPr>
      <w:widowControl w:val="0"/>
      <w:spacing w:after="0" w:line="240" w:lineRule="auto"/>
    </w:pPr>
    <w:rPr>
      <w:rFonts w:asciiTheme="minorHAnsi" w:hAnsiTheme="minorHAnsi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5B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5B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5B1F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5B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5B1F"/>
    <w:rPr>
      <w:rFonts w:ascii="Times New Roman" w:hAnsi="Times New Roman"/>
      <w:b/>
      <w:bCs/>
      <w:sz w:val="20"/>
      <w:szCs w:val="20"/>
    </w:rPr>
  </w:style>
  <w:style w:type="paragraph" w:customStyle="1" w:styleId="Tabelka">
    <w:name w:val="Tabelka"/>
    <w:basedOn w:val="Normalny"/>
    <w:link w:val="TabelkaZnak"/>
    <w:qFormat/>
    <w:rsid w:val="00317542"/>
    <w:pPr>
      <w:widowControl w:val="0"/>
      <w:adjustRightInd w:val="0"/>
      <w:spacing w:before="60" w:after="60"/>
      <w:jc w:val="both"/>
      <w:textAlignment w:val="baseline"/>
    </w:pPr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TabelkaZnak">
    <w:name w:val="Tabelka Znak"/>
    <w:basedOn w:val="Domylnaczcionkaakapitu"/>
    <w:link w:val="Tabelka"/>
    <w:locked/>
    <w:rsid w:val="00317542"/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hps">
    <w:name w:val="hps"/>
    <w:basedOn w:val="Domylnaczcionkaakapitu"/>
    <w:rsid w:val="005534C3"/>
  </w:style>
  <w:style w:type="table" w:customStyle="1" w:styleId="Jasnecieniowanie2">
    <w:name w:val="Jasne cieniowanie2"/>
    <w:basedOn w:val="Standardowy"/>
    <w:uiPriority w:val="60"/>
    <w:rsid w:val="005039C1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oprawka">
    <w:name w:val="Revision"/>
    <w:hidden/>
    <w:uiPriority w:val="99"/>
    <w:semiHidden/>
    <w:rsid w:val="0096131D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E5FF2375DCDA4995D441CD786F2F19" ma:contentTypeVersion="12" ma:contentTypeDescription="Utwórz nowy dokument." ma:contentTypeScope="" ma:versionID="8546f615800db42dea4065a92c03ea08">
  <xsd:schema xmlns:xsd="http://www.w3.org/2001/XMLSchema" xmlns:xs="http://www.w3.org/2001/XMLSchema" xmlns:p="http://schemas.microsoft.com/office/2006/metadata/properties" xmlns:ns2="75e22dfb-6879-49bc-a1f9-33bff5e8c972" xmlns:ns3="9403117e-57fa-485b-82fa-982aa10d87ed" targetNamespace="http://schemas.microsoft.com/office/2006/metadata/properties" ma:root="true" ma:fieldsID="cdd5d3262834c6ad2fa2b687f04b1949" ns2:_="" ns3:_="">
    <xsd:import namespace="75e22dfb-6879-49bc-a1f9-33bff5e8c972"/>
    <xsd:import namespace="9403117e-57fa-485b-82fa-982aa10d8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Komentarz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22dfb-6879-49bc-a1f9-33bff5e8c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Komentarz" ma:index="18" nillable="true" ma:displayName="Komentarz" ma:format="Dropdown" ma:internalName="Komentarz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3117e-57fa-485b-82fa-982aa10d87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z xmlns="75e22dfb-6879-49bc-a1f9-33bff5e8c972">dzieci DRAFT</Komentarz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19D7-49EE-4ABD-B990-54E04440A8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3FE28-EFD6-4400-B1F2-4AD817047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22dfb-6879-49bc-a1f9-33bff5e8c972"/>
    <ds:schemaRef ds:uri="9403117e-57fa-485b-82fa-982aa10d8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1C7618-519C-4448-99BD-77847877B9F8}">
  <ds:schemaRefs>
    <ds:schemaRef ds:uri="http://schemas.microsoft.com/office/2006/metadata/properties"/>
    <ds:schemaRef ds:uri="http://schemas.microsoft.com/office/infopath/2007/PartnerControls"/>
    <ds:schemaRef ds:uri="75e22dfb-6879-49bc-a1f9-33bff5e8c972"/>
  </ds:schemaRefs>
</ds:datastoreItem>
</file>

<file path=customXml/itemProps4.xml><?xml version="1.0" encoding="utf-8"?>
<ds:datastoreItem xmlns:ds="http://schemas.openxmlformats.org/officeDocument/2006/customXml" ds:itemID="{C82D85D0-1DF1-4976-9B47-55448C57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987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mwilk</dc:creator>
  <cp:lastModifiedBy>Wilk Justyna</cp:lastModifiedBy>
  <cp:revision>7</cp:revision>
  <cp:lastPrinted>2020-08-04T07:43:00Z</cp:lastPrinted>
  <dcterms:created xsi:type="dcterms:W3CDTF">2024-04-26T05:25:00Z</dcterms:created>
  <dcterms:modified xsi:type="dcterms:W3CDTF">2024-09-10T07:27:00Z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0x010100D5E5FF2375DCDA4995D441CD786F2F19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#4a569e,10,Calibri</vt:lpwstr>
  </property>
  <property fmtid="{D5CDD505-2E9C-101B-9397-08002B2CF9AE}" pid="5" name="ClassificationContentMarkingHeaderText">
    <vt:lpwstr>Internal</vt:lpwstr>
  </property>
  <property fmtid="{D5CDD505-2E9C-101B-9397-08002B2CF9AE}" pid="6" name="MSIP_Label_9e3dcb88-8425-4e1d-b1a3-bd5572915bbc_Enabled">
    <vt:lpwstr>true</vt:lpwstr>
  </property>
  <property fmtid="{D5CDD505-2E9C-101B-9397-08002B2CF9AE}" pid="7" name="MSIP_Label_9e3dcb88-8425-4e1d-b1a3-bd5572915bbc_SetDate">
    <vt:lpwstr>2023-12-06T15:45:58Z</vt:lpwstr>
  </property>
  <property fmtid="{D5CDD505-2E9C-101B-9397-08002B2CF9AE}" pid="8" name="MSIP_Label_9e3dcb88-8425-4e1d-b1a3-bd5572915bbc_Method">
    <vt:lpwstr>Privileged</vt:lpwstr>
  </property>
  <property fmtid="{D5CDD505-2E9C-101B-9397-08002B2CF9AE}" pid="9" name="MSIP_Label_9e3dcb88-8425-4e1d-b1a3-bd5572915bbc_Name">
    <vt:lpwstr>Internal</vt:lpwstr>
  </property>
  <property fmtid="{D5CDD505-2E9C-101B-9397-08002B2CF9AE}" pid="10" name="MSIP_Label_9e3dcb88-8425-4e1d-b1a3-bd5572915bbc_SiteId">
    <vt:lpwstr>aca3c8d6-aa71-4e1a-a10e-03572fc58c0b</vt:lpwstr>
  </property>
  <property fmtid="{D5CDD505-2E9C-101B-9397-08002B2CF9AE}" pid="11" name="MSIP_Label_9e3dcb88-8425-4e1d-b1a3-bd5572915bbc_ActionId">
    <vt:lpwstr>56aabc7d-6bfc-4008-8dd3-812d2bd038de</vt:lpwstr>
  </property>
  <property fmtid="{D5CDD505-2E9C-101B-9397-08002B2CF9AE}" pid="12" name="MSIP_Label_9e3dcb88-8425-4e1d-b1a3-bd5572915bbc_ContentBits">
    <vt:lpwstr>1</vt:lpwstr>
  </property>
  <property fmtid="{D5CDD505-2E9C-101B-9397-08002B2CF9AE}" pid="13" name="GrammarlyDocumentId">
    <vt:lpwstr>7232d86df179c3a521a82bdc14d17a2dde430958744f5af8635a24f30111c5b5</vt:lpwstr>
  </property>
</Properties>
</file>