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AB7" w:rsidRDefault="00651AB7" w:rsidP="00651AB7">
      <w:pPr>
        <w:autoSpaceDE w:val="0"/>
        <w:autoSpaceDN w:val="0"/>
        <w:adjustRightInd w:val="0"/>
        <w:rPr>
          <w:sz w:val="22"/>
        </w:rPr>
      </w:pPr>
      <w:bookmarkStart w:id="0" w:name="_GoBack"/>
      <w:bookmarkEnd w:id="0"/>
      <w:r>
        <w:rPr>
          <w:sz w:val="22"/>
        </w:rPr>
        <w:t xml:space="preserve">Załącznik </w:t>
      </w:r>
      <w:r w:rsidR="00524BBC">
        <w:rPr>
          <w:sz w:val="22"/>
        </w:rPr>
        <w:t>B.18.</w:t>
      </w:r>
      <w:r>
        <w:rPr>
          <w:sz w:val="22"/>
        </w:rPr>
        <w:fldChar w:fldCharType="begin"/>
      </w:r>
      <w:r>
        <w:rPr>
          <w:sz w:val="22"/>
        </w:rPr>
        <w:instrText xml:space="preserve"> FILENAME   \* MERGEFORMAT </w:instrText>
      </w:r>
      <w:r>
        <w:rPr>
          <w:sz w:val="22"/>
        </w:rPr>
        <w:fldChar w:fldCharType="end"/>
      </w:r>
    </w:p>
    <w:p w:rsidR="00651AB7" w:rsidRDefault="00651AB7" w:rsidP="00651AB7">
      <w:pPr>
        <w:autoSpaceDE w:val="0"/>
        <w:autoSpaceDN w:val="0"/>
        <w:adjustRightInd w:val="0"/>
        <w:rPr>
          <w:sz w:val="22"/>
        </w:rPr>
      </w:pPr>
    </w:p>
    <w:p w:rsidR="00417853" w:rsidRPr="008B7348" w:rsidRDefault="00417853" w:rsidP="00300266">
      <w:pPr>
        <w:spacing w:after="240"/>
        <w:jc w:val="both"/>
        <w:rPr>
          <w:sz w:val="28"/>
          <w:szCs w:val="28"/>
        </w:rPr>
      </w:pPr>
      <w:r w:rsidRPr="00417853">
        <w:rPr>
          <w:b/>
          <w:sz w:val="28"/>
          <w:szCs w:val="28"/>
        </w:rPr>
        <w:t xml:space="preserve">LECZENIE </w:t>
      </w:r>
      <w:r w:rsidR="00CB7D18" w:rsidRPr="00417853">
        <w:rPr>
          <w:b/>
          <w:sz w:val="28"/>
          <w:szCs w:val="28"/>
        </w:rPr>
        <w:t>PRZEDWCZESNEGO DOJRZEWANIA PŁCIOWEGO U DZIECI</w:t>
      </w:r>
      <w:r w:rsidR="00CB7D18">
        <w:rPr>
          <w:b/>
          <w:sz w:val="28"/>
          <w:szCs w:val="28"/>
        </w:rPr>
        <w:t xml:space="preserve">  </w:t>
      </w:r>
      <w:r w:rsidR="00CB7D18" w:rsidRPr="008B7348">
        <w:rPr>
          <w:b/>
          <w:sz w:val="28"/>
          <w:szCs w:val="28"/>
        </w:rPr>
        <w:t xml:space="preserve">(ICD-10  </w:t>
      </w:r>
      <w:r w:rsidR="00CB7D18">
        <w:rPr>
          <w:b/>
          <w:sz w:val="28"/>
          <w:szCs w:val="28"/>
        </w:rPr>
        <w:t>E 22.8</w:t>
      </w:r>
      <w:r w:rsidR="00CB7D18" w:rsidRPr="008B7348">
        <w:rPr>
          <w:b/>
          <w:sz w:val="28"/>
          <w:szCs w:val="28"/>
        </w:rPr>
        <w:t>)</w:t>
      </w:r>
      <w:r w:rsidR="00CB7D18">
        <w:rPr>
          <w:b/>
          <w:sz w:val="28"/>
          <w:szCs w:val="28"/>
        </w:rPr>
        <w:t xml:space="preserve"> LUB ZAGRAŻAJĄCEJ PATOLOGICZNEJ NISKOROSŁOŚCI NA SKUTEK SZ</w:t>
      </w:r>
      <w:r w:rsidR="00300266">
        <w:rPr>
          <w:b/>
          <w:sz w:val="28"/>
          <w:szCs w:val="28"/>
        </w:rPr>
        <w:t>YBKO POSTĘPUJĄCEGO DOJRZEWANIA</w:t>
      </w:r>
      <w:r w:rsidR="00CB7D18">
        <w:rPr>
          <w:b/>
          <w:sz w:val="28"/>
          <w:szCs w:val="28"/>
        </w:rPr>
        <w:t xml:space="preserve"> PŁCIOWEGO </w:t>
      </w:r>
      <w:r w:rsidR="00300266">
        <w:rPr>
          <w:b/>
          <w:sz w:val="28"/>
          <w:szCs w:val="28"/>
        </w:rPr>
        <w:br/>
      </w:r>
      <w:r w:rsidR="00CB7D18">
        <w:rPr>
          <w:b/>
          <w:sz w:val="28"/>
          <w:szCs w:val="28"/>
        </w:rPr>
        <w:t>(ICD-10 E 30.9)</w:t>
      </w:r>
    </w:p>
    <w:tbl>
      <w:tblPr>
        <w:tblW w:w="499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2"/>
        <w:gridCol w:w="4493"/>
        <w:gridCol w:w="5892"/>
      </w:tblGrid>
      <w:tr w:rsidR="004703A5" w:rsidRPr="002B381D" w:rsidTr="004E224A">
        <w:trPr>
          <w:trHeight w:val="335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03A5" w:rsidRPr="002B381D" w:rsidRDefault="004703A5" w:rsidP="002B381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2B381D">
              <w:rPr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4703A5" w:rsidRPr="002B381D" w:rsidTr="004E224A">
        <w:tc>
          <w:tcPr>
            <w:tcW w:w="1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03A5" w:rsidRPr="002B381D" w:rsidRDefault="004703A5" w:rsidP="002B381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2B381D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03A5" w:rsidRPr="002B381D" w:rsidRDefault="004703A5" w:rsidP="002B381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2B381D">
              <w:rPr>
                <w:b/>
                <w:bCs/>
                <w:sz w:val="20"/>
                <w:szCs w:val="20"/>
              </w:rPr>
              <w:t>SCHEMAT DAWKOWANIA LEKÓW W PROGRAMIE</w:t>
            </w:r>
          </w:p>
        </w:tc>
        <w:tc>
          <w:tcPr>
            <w:tcW w:w="1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03A5" w:rsidRPr="002B381D" w:rsidRDefault="004703A5" w:rsidP="002B381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2B381D">
              <w:rPr>
                <w:b/>
                <w:bCs/>
                <w:sz w:val="20"/>
                <w:szCs w:val="20"/>
              </w:rPr>
              <w:t>BADANIA DIAGNOSTYCZNE WYKONYWANE W RAMACH PROGRAMU</w:t>
            </w:r>
          </w:p>
        </w:tc>
      </w:tr>
      <w:tr w:rsidR="004703A5" w:rsidRPr="002B381D" w:rsidTr="004E224A">
        <w:trPr>
          <w:trHeight w:val="3387"/>
        </w:trPr>
        <w:tc>
          <w:tcPr>
            <w:tcW w:w="1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3A5" w:rsidRPr="002B381D" w:rsidRDefault="004703A5" w:rsidP="004E224A">
            <w:p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b/>
                <w:bCs/>
                <w:sz w:val="20"/>
                <w:szCs w:val="20"/>
              </w:rPr>
              <w:t>1. Kryteria kwalifikacji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przedwczesne dojrzewanie płciowe typu ośrodkowego u</w:t>
            </w:r>
            <w:r w:rsidR="00CA4D92" w:rsidRPr="002B381D">
              <w:rPr>
                <w:sz w:val="20"/>
                <w:szCs w:val="20"/>
              </w:rPr>
              <w:t> </w:t>
            </w:r>
            <w:r w:rsidRPr="002B381D">
              <w:rPr>
                <w:sz w:val="20"/>
                <w:szCs w:val="20"/>
              </w:rPr>
              <w:t>dzieci (objawy dojrzewania płciowego u dziewcząt poniżej 8 roku życia, u chłopców poniżej 10 roku życia) ustalone na podstawie badań laboratoryjnych i</w:t>
            </w:r>
            <w:r w:rsidR="004E224A">
              <w:rPr>
                <w:sz w:val="20"/>
                <w:szCs w:val="20"/>
              </w:rPr>
              <w:t> </w:t>
            </w:r>
            <w:r w:rsidRPr="002B381D">
              <w:rPr>
                <w:sz w:val="20"/>
                <w:szCs w:val="20"/>
              </w:rPr>
              <w:t>obrazowych oraz badania klinicznego;</w:t>
            </w:r>
          </w:p>
          <w:p w:rsidR="007C5AD5" w:rsidRPr="00421D32" w:rsidRDefault="004703A5" w:rsidP="004E224A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wczesne dojrzewanie płciowe z dużą akceleracją w</w:t>
            </w:r>
            <w:r w:rsidR="009914F3">
              <w:rPr>
                <w:sz w:val="20"/>
                <w:szCs w:val="20"/>
              </w:rPr>
              <w:t>ieku</w:t>
            </w:r>
            <w:r w:rsidRPr="002B381D">
              <w:rPr>
                <w:sz w:val="20"/>
                <w:szCs w:val="20"/>
              </w:rPr>
              <w:t xml:space="preserve"> kostnego i niskim przewidywanym wzrostem docelowym.</w:t>
            </w:r>
          </w:p>
          <w:p w:rsidR="004703A5" w:rsidRPr="002B381D" w:rsidRDefault="004703A5" w:rsidP="004E224A">
            <w:p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b/>
                <w:bCs/>
                <w:sz w:val="20"/>
                <w:szCs w:val="20"/>
              </w:rPr>
              <w:t>2. Określenie czasu leczenia w programie</w:t>
            </w:r>
          </w:p>
          <w:p w:rsidR="007C5AD5" w:rsidRPr="002B381D" w:rsidRDefault="004703A5" w:rsidP="004E22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Leczenie trwa do czasu podjęcia przez lekarza prowadzącego decyzji o wyłączeniu świadczeniobiorcy z</w:t>
            </w:r>
            <w:r w:rsidR="00CA4D92" w:rsidRPr="002B381D">
              <w:rPr>
                <w:sz w:val="20"/>
                <w:szCs w:val="20"/>
              </w:rPr>
              <w:t> </w:t>
            </w:r>
            <w:r w:rsidRPr="002B381D">
              <w:rPr>
                <w:sz w:val="20"/>
                <w:szCs w:val="20"/>
              </w:rPr>
              <w:t>programu</w:t>
            </w:r>
            <w:r w:rsidR="005A43A5" w:rsidRPr="002B381D">
              <w:rPr>
                <w:sz w:val="20"/>
                <w:szCs w:val="20"/>
              </w:rPr>
              <w:t>.</w:t>
            </w:r>
          </w:p>
          <w:p w:rsidR="004703A5" w:rsidRPr="002B381D" w:rsidRDefault="004703A5" w:rsidP="004E224A">
            <w:p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b/>
                <w:bCs/>
                <w:sz w:val="20"/>
                <w:szCs w:val="20"/>
              </w:rPr>
              <w:t>3. Kryteria wyłączenia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osiągnięcie przez świadczeniobiorcę wieku chronologicznego właściwego dla wystąpienia cech dojrzewania płciowego;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stwierdzenie wieku kostnego: powyżej 13 lat;</w:t>
            </w:r>
          </w:p>
          <w:p w:rsidR="004703A5" w:rsidRPr="00421D32" w:rsidRDefault="004703A5" w:rsidP="004E224A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 xml:space="preserve">zmniejszenie tempa wzrastania poniżej dolnej granicy normy dla okresu </w:t>
            </w:r>
            <w:proofErr w:type="spellStart"/>
            <w:r w:rsidRPr="002B381D">
              <w:rPr>
                <w:sz w:val="20"/>
                <w:szCs w:val="20"/>
              </w:rPr>
              <w:t>prepubertalnego</w:t>
            </w:r>
            <w:proofErr w:type="spellEnd"/>
            <w:r w:rsidR="00266276" w:rsidRPr="002B381D">
              <w:rPr>
                <w:sz w:val="20"/>
                <w:szCs w:val="20"/>
              </w:rPr>
              <w:t xml:space="preserve"> </w:t>
            </w:r>
            <w:r w:rsidRPr="002B381D">
              <w:rPr>
                <w:sz w:val="20"/>
                <w:szCs w:val="20"/>
              </w:rPr>
              <w:t>(</w:t>
            </w:r>
            <w:smartTag w:uri="urn:schemas-microsoft-com:office:smarttags" w:element="metricconverter">
              <w:smartTagPr>
                <w:attr w:name="ProductID" w:val="4 cm"/>
              </w:smartTagPr>
              <w:r w:rsidRPr="002B381D">
                <w:rPr>
                  <w:sz w:val="20"/>
                  <w:szCs w:val="20"/>
                </w:rPr>
                <w:t>4 cm</w:t>
              </w:r>
            </w:smartTag>
            <w:r w:rsidRPr="002B381D">
              <w:rPr>
                <w:sz w:val="20"/>
                <w:szCs w:val="20"/>
              </w:rPr>
              <w:t xml:space="preserve"> na rok).</w:t>
            </w:r>
          </w:p>
        </w:tc>
        <w:tc>
          <w:tcPr>
            <w:tcW w:w="1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3A5" w:rsidRPr="002B381D" w:rsidRDefault="00CB07F3" w:rsidP="004E224A">
            <w:p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4703A5" w:rsidRPr="002B381D">
              <w:rPr>
                <w:b/>
                <w:bCs/>
                <w:sz w:val="20"/>
                <w:szCs w:val="20"/>
              </w:rPr>
              <w:t xml:space="preserve">. Dawkowanie </w:t>
            </w:r>
            <w:proofErr w:type="spellStart"/>
            <w:r w:rsidR="004703A5" w:rsidRPr="002B381D">
              <w:rPr>
                <w:b/>
                <w:bCs/>
                <w:sz w:val="20"/>
                <w:szCs w:val="20"/>
              </w:rPr>
              <w:t>triptoreliny</w:t>
            </w:r>
            <w:proofErr w:type="spellEnd"/>
          </w:p>
          <w:p w:rsidR="00D06E24" w:rsidRPr="002B381D" w:rsidRDefault="004703A5" w:rsidP="004E22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 xml:space="preserve">U dzieci o masie ciała mniejszej niż </w:t>
            </w:r>
            <w:smartTag w:uri="urn:schemas-microsoft-com:office:smarttags" w:element="metricconverter">
              <w:smartTagPr>
                <w:attr w:name="ProductID" w:val="20 kg"/>
              </w:smartTagPr>
              <w:r w:rsidRPr="002B381D">
                <w:rPr>
                  <w:sz w:val="20"/>
                  <w:szCs w:val="20"/>
                </w:rPr>
                <w:t>20 kg</w:t>
              </w:r>
            </w:smartTag>
            <w:r w:rsidRPr="002B381D">
              <w:rPr>
                <w:sz w:val="20"/>
                <w:szCs w:val="20"/>
              </w:rPr>
              <w:t xml:space="preserve"> zazwyczaj podaje się domięśniowo połowę zawartości ampułki 3,75 mg co 28 dni. U dzieci o masie ciała przekraczającej </w:t>
            </w:r>
            <w:smartTag w:uri="urn:schemas-microsoft-com:office:smarttags" w:element="metricconverter">
              <w:smartTagPr>
                <w:attr w:name="ProductID" w:val="20 kg"/>
              </w:smartTagPr>
              <w:r w:rsidRPr="002B381D">
                <w:rPr>
                  <w:sz w:val="20"/>
                  <w:szCs w:val="20"/>
                </w:rPr>
                <w:t>20 kg</w:t>
              </w:r>
            </w:smartTag>
            <w:r w:rsidRPr="002B381D">
              <w:rPr>
                <w:sz w:val="20"/>
                <w:szCs w:val="20"/>
              </w:rPr>
              <w:t xml:space="preserve"> zazwyczaj podaje się zawartość </w:t>
            </w:r>
          </w:p>
          <w:p w:rsidR="004703A5" w:rsidRPr="002B381D" w:rsidRDefault="004703A5" w:rsidP="004E22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1 ampułki 3,75 mg co 28 dni.</w:t>
            </w:r>
          </w:p>
        </w:tc>
        <w:tc>
          <w:tcPr>
            <w:tcW w:w="1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3A5" w:rsidRPr="002B381D" w:rsidRDefault="00266276" w:rsidP="004E224A">
            <w:p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b/>
                <w:sz w:val="20"/>
                <w:szCs w:val="20"/>
              </w:rPr>
              <w:t>1</w:t>
            </w:r>
            <w:r w:rsidR="004703A5" w:rsidRPr="002B381D">
              <w:rPr>
                <w:b/>
                <w:bCs/>
                <w:sz w:val="20"/>
                <w:szCs w:val="20"/>
              </w:rPr>
              <w:t>. Badania przy kwalifikacji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stężenie β-gonadotropiny kosmówkowej (β-HCG);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stężenie estradiolu;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 xml:space="preserve">stężenie siarczanu </w:t>
            </w:r>
            <w:proofErr w:type="spellStart"/>
            <w:r w:rsidRPr="002B381D">
              <w:rPr>
                <w:sz w:val="20"/>
                <w:szCs w:val="20"/>
              </w:rPr>
              <w:t>dehydroepiandrosteronu</w:t>
            </w:r>
            <w:proofErr w:type="spellEnd"/>
            <w:r w:rsidRPr="002B381D">
              <w:rPr>
                <w:sz w:val="20"/>
                <w:szCs w:val="20"/>
              </w:rPr>
              <w:t>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stężenie 17-hydroksyprogesteronu;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stężenie testosteronu;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test stymulacj</w:t>
            </w:r>
            <w:r w:rsidR="009914F3">
              <w:rPr>
                <w:sz w:val="20"/>
                <w:szCs w:val="20"/>
              </w:rPr>
              <w:t>i</w:t>
            </w:r>
            <w:r w:rsidRPr="002B381D">
              <w:rPr>
                <w:sz w:val="20"/>
                <w:szCs w:val="20"/>
              </w:rPr>
              <w:t xml:space="preserve"> wydzielani</w:t>
            </w:r>
            <w:r w:rsidR="009914F3">
              <w:rPr>
                <w:sz w:val="20"/>
                <w:szCs w:val="20"/>
              </w:rPr>
              <w:t>a</w:t>
            </w:r>
            <w:r w:rsidRPr="002B381D">
              <w:rPr>
                <w:sz w:val="20"/>
                <w:szCs w:val="20"/>
              </w:rPr>
              <w:t xml:space="preserve"> LH i FSH;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 xml:space="preserve">stężenie </w:t>
            </w:r>
            <w:proofErr w:type="spellStart"/>
            <w:r w:rsidRPr="002B381D">
              <w:rPr>
                <w:sz w:val="20"/>
                <w:szCs w:val="20"/>
              </w:rPr>
              <w:t>luteotropiny</w:t>
            </w:r>
            <w:proofErr w:type="spellEnd"/>
            <w:r w:rsidRPr="002B381D">
              <w:rPr>
                <w:sz w:val="20"/>
                <w:szCs w:val="20"/>
              </w:rPr>
              <w:t>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 xml:space="preserve">stężenie </w:t>
            </w:r>
            <w:proofErr w:type="spellStart"/>
            <w:r w:rsidRPr="002B381D">
              <w:rPr>
                <w:sz w:val="20"/>
                <w:szCs w:val="20"/>
              </w:rPr>
              <w:t>folikulotropiny</w:t>
            </w:r>
            <w:proofErr w:type="spellEnd"/>
            <w:r w:rsidRPr="002B381D">
              <w:rPr>
                <w:sz w:val="20"/>
                <w:szCs w:val="20"/>
              </w:rPr>
              <w:t>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stężenie prolaktyny;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profil steroidów w moczu (w zależności od potrzeb);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 xml:space="preserve">RTG </w:t>
            </w:r>
            <w:r w:rsidR="00421D32">
              <w:rPr>
                <w:sz w:val="20"/>
                <w:szCs w:val="20"/>
              </w:rPr>
              <w:t xml:space="preserve">śródręcza ręki niedominującej, z </w:t>
            </w:r>
            <w:proofErr w:type="spellStart"/>
            <w:r w:rsidR="00421D32">
              <w:rPr>
                <w:sz w:val="20"/>
                <w:szCs w:val="20"/>
              </w:rPr>
              <w:t>przynasadami</w:t>
            </w:r>
            <w:proofErr w:type="spellEnd"/>
            <w:r w:rsidR="00421D32">
              <w:rPr>
                <w:sz w:val="20"/>
                <w:szCs w:val="20"/>
              </w:rPr>
              <w:t xml:space="preserve"> kości przedramienia</w:t>
            </w:r>
            <w:r w:rsidR="004037B1">
              <w:rPr>
                <w:sz w:val="20"/>
                <w:szCs w:val="20"/>
              </w:rPr>
              <w:t>,</w:t>
            </w:r>
            <w:r w:rsidRPr="002B381D">
              <w:rPr>
                <w:sz w:val="20"/>
                <w:szCs w:val="20"/>
              </w:rPr>
              <w:t xml:space="preserve"> </w:t>
            </w:r>
            <w:r w:rsidR="004037B1">
              <w:rPr>
                <w:sz w:val="20"/>
                <w:szCs w:val="20"/>
              </w:rPr>
              <w:t>celem</w:t>
            </w:r>
            <w:r w:rsidRPr="002B381D">
              <w:rPr>
                <w:sz w:val="20"/>
                <w:szCs w:val="20"/>
              </w:rPr>
              <w:t xml:space="preserve"> oceny wieku kostnego;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USG miednicy</w:t>
            </w:r>
            <w:r w:rsidR="009914F3">
              <w:rPr>
                <w:sz w:val="20"/>
                <w:szCs w:val="20"/>
              </w:rPr>
              <w:t xml:space="preserve"> małej</w:t>
            </w:r>
            <w:r w:rsidRPr="002B381D">
              <w:rPr>
                <w:sz w:val="20"/>
                <w:szCs w:val="20"/>
              </w:rPr>
              <w:t xml:space="preserve"> i nadnerczy;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badanie tomografii komputerowej lub rezonans magnetyczny głowy (układu podwzgórzowo</w:t>
            </w:r>
            <w:r w:rsidR="009914F3">
              <w:rPr>
                <w:sz w:val="20"/>
                <w:szCs w:val="20"/>
              </w:rPr>
              <w:t>-</w:t>
            </w:r>
            <w:r w:rsidRPr="002B381D">
              <w:rPr>
                <w:sz w:val="20"/>
                <w:szCs w:val="20"/>
              </w:rPr>
              <w:t>przysadkowego) w celu wykluczenia guza wewnątrzczaszkowego;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pomiar w</w:t>
            </w:r>
            <w:r w:rsidR="009914F3">
              <w:rPr>
                <w:sz w:val="20"/>
                <w:szCs w:val="20"/>
              </w:rPr>
              <w:t>ysokości</w:t>
            </w:r>
            <w:r w:rsidRPr="002B381D">
              <w:rPr>
                <w:sz w:val="20"/>
                <w:szCs w:val="20"/>
              </w:rPr>
              <w:t xml:space="preserve"> i masy ciała, należy określić dotychczasowy przebieg wzrastania, dokonać oceny wzrostu rodziców, obliczyć wzrost docelowy dziecka;</w:t>
            </w:r>
          </w:p>
          <w:p w:rsidR="007C5AD5" w:rsidRPr="00421D32" w:rsidRDefault="004703A5" w:rsidP="004E224A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należy ocenić obecność cech płciowych i stadium dojrzewania płciowego według skali Tannera-</w:t>
            </w:r>
            <w:proofErr w:type="spellStart"/>
            <w:r w:rsidRPr="002B381D">
              <w:rPr>
                <w:sz w:val="20"/>
                <w:szCs w:val="20"/>
              </w:rPr>
              <w:t>Marschalla</w:t>
            </w:r>
            <w:proofErr w:type="spellEnd"/>
            <w:r w:rsidRPr="002B381D">
              <w:rPr>
                <w:sz w:val="20"/>
                <w:szCs w:val="20"/>
              </w:rPr>
              <w:t>.</w:t>
            </w:r>
          </w:p>
          <w:p w:rsidR="004703A5" w:rsidRPr="002B381D" w:rsidRDefault="00C802D3" w:rsidP="004E224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76" w:lineRule="auto"/>
              <w:ind w:left="215" w:hanging="170"/>
              <w:jc w:val="both"/>
              <w:rPr>
                <w:sz w:val="20"/>
                <w:szCs w:val="20"/>
              </w:rPr>
            </w:pPr>
            <w:r w:rsidRPr="002B381D">
              <w:rPr>
                <w:b/>
                <w:bCs/>
                <w:sz w:val="20"/>
                <w:szCs w:val="20"/>
              </w:rPr>
              <w:t xml:space="preserve"> </w:t>
            </w:r>
            <w:r w:rsidR="004703A5" w:rsidRPr="002B381D">
              <w:rPr>
                <w:b/>
                <w:bCs/>
                <w:sz w:val="20"/>
                <w:szCs w:val="20"/>
              </w:rPr>
              <w:t>Monitorowanie leczenia</w:t>
            </w:r>
          </w:p>
          <w:p w:rsidR="004703A5" w:rsidRPr="002B381D" w:rsidRDefault="004703A5" w:rsidP="004E22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Po 3 miesiącach od rozpoczęcia leczenia lub po zmianie dawkowania: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LH;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FSH;</w:t>
            </w:r>
          </w:p>
          <w:p w:rsidR="004703A5" w:rsidRPr="002B381D" w:rsidRDefault="004703A5" w:rsidP="004E224A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o</w:t>
            </w:r>
            <w:r w:rsidR="009914F3">
              <w:rPr>
                <w:sz w:val="20"/>
                <w:szCs w:val="20"/>
              </w:rPr>
              <w:t>cenić</w:t>
            </w:r>
            <w:r w:rsidRPr="002B381D">
              <w:rPr>
                <w:sz w:val="20"/>
                <w:szCs w:val="20"/>
              </w:rPr>
              <w:t xml:space="preserve"> występowanie cech płciowych według kryteriów Tannera-</w:t>
            </w:r>
            <w:proofErr w:type="spellStart"/>
            <w:r w:rsidRPr="002B381D">
              <w:rPr>
                <w:sz w:val="20"/>
                <w:szCs w:val="20"/>
              </w:rPr>
              <w:t>Marschalla</w:t>
            </w:r>
            <w:proofErr w:type="spellEnd"/>
            <w:r w:rsidRPr="002B381D">
              <w:rPr>
                <w:sz w:val="20"/>
                <w:szCs w:val="20"/>
              </w:rPr>
              <w:t>.</w:t>
            </w:r>
          </w:p>
          <w:p w:rsidR="002B381D" w:rsidRPr="002B381D" w:rsidRDefault="004703A5" w:rsidP="004E22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 xml:space="preserve">Co 12 miesięcy należy wykonać RTG </w:t>
            </w:r>
            <w:r w:rsidR="009914F3">
              <w:rPr>
                <w:sz w:val="20"/>
                <w:szCs w:val="20"/>
              </w:rPr>
              <w:t xml:space="preserve">śródręcza, z </w:t>
            </w:r>
            <w:proofErr w:type="spellStart"/>
            <w:r w:rsidR="009914F3">
              <w:rPr>
                <w:sz w:val="20"/>
                <w:szCs w:val="20"/>
              </w:rPr>
              <w:t>przynasadami</w:t>
            </w:r>
            <w:proofErr w:type="spellEnd"/>
            <w:r w:rsidR="009914F3">
              <w:rPr>
                <w:sz w:val="20"/>
                <w:szCs w:val="20"/>
              </w:rPr>
              <w:t xml:space="preserve"> kości przedramienia,</w:t>
            </w:r>
            <w:r w:rsidRPr="002B381D">
              <w:rPr>
                <w:sz w:val="20"/>
                <w:szCs w:val="20"/>
              </w:rPr>
              <w:t xml:space="preserve"> celem oceny wieku kostnego.</w:t>
            </w:r>
          </w:p>
          <w:p w:rsidR="00866EDD" w:rsidRPr="002B381D" w:rsidRDefault="00866EDD" w:rsidP="004E224A">
            <w:pPr>
              <w:autoSpaceDE w:val="0"/>
              <w:autoSpaceDN w:val="0"/>
              <w:adjustRightInd w:val="0"/>
              <w:spacing w:before="120" w:after="120" w:line="276" w:lineRule="auto"/>
              <w:ind w:left="71"/>
              <w:jc w:val="both"/>
              <w:rPr>
                <w:b/>
                <w:sz w:val="20"/>
                <w:szCs w:val="20"/>
              </w:rPr>
            </w:pPr>
            <w:r w:rsidRPr="002B381D">
              <w:rPr>
                <w:b/>
                <w:sz w:val="20"/>
                <w:szCs w:val="20"/>
              </w:rPr>
              <w:t>3. Monitorowanie programu</w:t>
            </w:r>
          </w:p>
          <w:p w:rsidR="00866EDD" w:rsidRPr="002B381D" w:rsidRDefault="001174A0" w:rsidP="004E224A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g</w:t>
            </w:r>
            <w:r w:rsidR="00866EDD" w:rsidRPr="002B381D">
              <w:rPr>
                <w:sz w:val="20"/>
                <w:szCs w:val="20"/>
              </w:rPr>
              <w:t>romadzenie w dokumentacji medycznej pacjenta danych dotyczących monitorowania leczenia i każdorazowe ich przedstawianie na żądanie kontrolerów  Narodowego Funduszu Zdrowia</w:t>
            </w:r>
            <w:r w:rsidRPr="002B381D">
              <w:rPr>
                <w:sz w:val="20"/>
                <w:szCs w:val="20"/>
              </w:rPr>
              <w:t>;</w:t>
            </w:r>
          </w:p>
          <w:p w:rsidR="00866EDD" w:rsidRPr="002B381D" w:rsidRDefault="001174A0" w:rsidP="004E224A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t>u</w:t>
            </w:r>
            <w:r w:rsidR="00866EDD" w:rsidRPr="002B381D">
              <w:rPr>
                <w:sz w:val="20"/>
                <w:szCs w:val="20"/>
              </w:rPr>
              <w:t xml:space="preserve">zupełnienie danych zawartych w rejestrze (SMPT) dostępnym za pomocą aplikacji internetowej udostępnionej przez OW NFZ, </w:t>
            </w:r>
            <w:r w:rsidR="009B2231">
              <w:rPr>
                <w:sz w:val="20"/>
                <w:szCs w:val="20"/>
              </w:rPr>
              <w:t>z częstotliwością zgodną z opisem programu</w:t>
            </w:r>
            <w:r w:rsidR="00866EDD" w:rsidRPr="002B381D">
              <w:rPr>
                <w:sz w:val="20"/>
                <w:szCs w:val="20"/>
              </w:rPr>
              <w:t xml:space="preserve"> oraz na zakończenie leczenia</w:t>
            </w:r>
            <w:r w:rsidRPr="002B381D">
              <w:rPr>
                <w:sz w:val="20"/>
                <w:szCs w:val="20"/>
              </w:rPr>
              <w:t>;</w:t>
            </w:r>
          </w:p>
          <w:p w:rsidR="00866EDD" w:rsidRPr="002B381D" w:rsidRDefault="001174A0" w:rsidP="004E224A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2B381D">
              <w:rPr>
                <w:sz w:val="20"/>
                <w:szCs w:val="20"/>
              </w:rPr>
              <w:lastRenderedPageBreak/>
              <w:t>p</w:t>
            </w:r>
            <w:r w:rsidR="00866EDD" w:rsidRPr="002B381D">
              <w:rPr>
                <w:sz w:val="20"/>
                <w:szCs w:val="20"/>
              </w:rPr>
              <w:t>rzekazywanie informacji sprawozdawczo-rozliczeniowych do</w:t>
            </w:r>
            <w:r w:rsidR="00CA4D92" w:rsidRPr="002B381D">
              <w:rPr>
                <w:sz w:val="20"/>
                <w:szCs w:val="20"/>
              </w:rPr>
              <w:t> </w:t>
            </w:r>
            <w:r w:rsidR="00866EDD" w:rsidRPr="002B381D">
              <w:rPr>
                <w:sz w:val="20"/>
                <w:szCs w:val="20"/>
              </w:rPr>
              <w:t>NFZ: informacje przekazuje się do NFZ w formie papierowej lub w formie elektronicznej, zgodnie z</w:t>
            </w:r>
            <w:r w:rsidR="004E224A">
              <w:rPr>
                <w:sz w:val="20"/>
                <w:szCs w:val="20"/>
              </w:rPr>
              <w:t> </w:t>
            </w:r>
            <w:r w:rsidR="00866EDD" w:rsidRPr="002B381D">
              <w:rPr>
                <w:sz w:val="20"/>
                <w:szCs w:val="20"/>
              </w:rPr>
              <w:t>wymaganiami opublikowanymi przez Narodowy Fundusz Zdrowia.</w:t>
            </w:r>
          </w:p>
        </w:tc>
      </w:tr>
    </w:tbl>
    <w:p w:rsidR="00E352A4" w:rsidRPr="007C5AD5" w:rsidRDefault="00E352A4">
      <w:pPr>
        <w:rPr>
          <w:sz w:val="2"/>
        </w:rPr>
      </w:pPr>
    </w:p>
    <w:sectPr w:rsidR="00E352A4" w:rsidRPr="007C5AD5" w:rsidSect="008D78C5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F1D4F"/>
    <w:multiLevelType w:val="hybridMultilevel"/>
    <w:tmpl w:val="379CBA04"/>
    <w:lvl w:ilvl="0" w:tplc="AF469178">
      <w:start w:val="1"/>
      <w:numFmt w:val="decimal"/>
      <w:lvlText w:val="%1.1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15B3"/>
    <w:multiLevelType w:val="hybridMultilevel"/>
    <w:tmpl w:val="ABAED872"/>
    <w:lvl w:ilvl="0" w:tplc="CEB4683E">
      <w:start w:val="1"/>
      <w:numFmt w:val="decimal"/>
      <w:lvlText w:val="%1.1"/>
      <w:lvlJc w:val="left"/>
      <w:pPr>
        <w:ind w:left="71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88" w:hanging="360"/>
      </w:pPr>
    </w:lvl>
    <w:lvl w:ilvl="2" w:tplc="0415001B" w:tentative="1">
      <w:start w:val="1"/>
      <w:numFmt w:val="lowerRoman"/>
      <w:lvlText w:val="%3."/>
      <w:lvlJc w:val="right"/>
      <w:pPr>
        <w:ind w:left="2108" w:hanging="180"/>
      </w:pPr>
    </w:lvl>
    <w:lvl w:ilvl="3" w:tplc="0415000F" w:tentative="1">
      <w:start w:val="1"/>
      <w:numFmt w:val="decimal"/>
      <w:lvlText w:val="%4."/>
      <w:lvlJc w:val="left"/>
      <w:pPr>
        <w:ind w:left="2828" w:hanging="360"/>
      </w:pPr>
    </w:lvl>
    <w:lvl w:ilvl="4" w:tplc="04150019" w:tentative="1">
      <w:start w:val="1"/>
      <w:numFmt w:val="lowerLetter"/>
      <w:lvlText w:val="%5."/>
      <w:lvlJc w:val="left"/>
      <w:pPr>
        <w:ind w:left="3548" w:hanging="360"/>
      </w:pPr>
    </w:lvl>
    <w:lvl w:ilvl="5" w:tplc="0415001B" w:tentative="1">
      <w:start w:val="1"/>
      <w:numFmt w:val="lowerRoman"/>
      <w:lvlText w:val="%6."/>
      <w:lvlJc w:val="right"/>
      <w:pPr>
        <w:ind w:left="4268" w:hanging="180"/>
      </w:pPr>
    </w:lvl>
    <w:lvl w:ilvl="6" w:tplc="0415000F" w:tentative="1">
      <w:start w:val="1"/>
      <w:numFmt w:val="decimal"/>
      <w:lvlText w:val="%7."/>
      <w:lvlJc w:val="left"/>
      <w:pPr>
        <w:ind w:left="4988" w:hanging="360"/>
      </w:pPr>
    </w:lvl>
    <w:lvl w:ilvl="7" w:tplc="04150019" w:tentative="1">
      <w:start w:val="1"/>
      <w:numFmt w:val="lowerLetter"/>
      <w:lvlText w:val="%8."/>
      <w:lvlJc w:val="left"/>
      <w:pPr>
        <w:ind w:left="5708" w:hanging="360"/>
      </w:pPr>
    </w:lvl>
    <w:lvl w:ilvl="8" w:tplc="0415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" w15:restartNumberingAfterBreak="0">
    <w:nsid w:val="38D50348"/>
    <w:multiLevelType w:val="hybridMultilevel"/>
    <w:tmpl w:val="09F8E2C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19BA"/>
    <w:multiLevelType w:val="hybridMultilevel"/>
    <w:tmpl w:val="4B9E826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80ACF"/>
    <w:multiLevelType w:val="multilevel"/>
    <w:tmpl w:val="C7848B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F040CEC"/>
    <w:multiLevelType w:val="hybridMultilevel"/>
    <w:tmpl w:val="EF44989C"/>
    <w:lvl w:ilvl="0" w:tplc="04150011">
      <w:start w:val="1"/>
      <w:numFmt w:val="decimal"/>
      <w:lvlText w:val="%1)"/>
      <w:lvlJc w:val="left"/>
      <w:pPr>
        <w:ind w:left="716" w:hanging="360"/>
      </w:pPr>
    </w:lvl>
    <w:lvl w:ilvl="1" w:tplc="04150019">
      <w:start w:val="1"/>
      <w:numFmt w:val="lowerLetter"/>
      <w:lvlText w:val="%2."/>
      <w:lvlJc w:val="left"/>
      <w:pPr>
        <w:ind w:left="1436" w:hanging="360"/>
      </w:pPr>
    </w:lvl>
    <w:lvl w:ilvl="2" w:tplc="0415001B" w:tentative="1">
      <w:start w:val="1"/>
      <w:numFmt w:val="lowerRoman"/>
      <w:lvlText w:val="%3."/>
      <w:lvlJc w:val="right"/>
      <w:pPr>
        <w:ind w:left="2156" w:hanging="180"/>
      </w:pPr>
    </w:lvl>
    <w:lvl w:ilvl="3" w:tplc="0415000F" w:tentative="1">
      <w:start w:val="1"/>
      <w:numFmt w:val="decimal"/>
      <w:lvlText w:val="%4."/>
      <w:lvlJc w:val="left"/>
      <w:pPr>
        <w:ind w:left="2876" w:hanging="360"/>
      </w:pPr>
    </w:lvl>
    <w:lvl w:ilvl="4" w:tplc="04150019" w:tentative="1">
      <w:start w:val="1"/>
      <w:numFmt w:val="lowerLetter"/>
      <w:lvlText w:val="%5."/>
      <w:lvlJc w:val="left"/>
      <w:pPr>
        <w:ind w:left="3596" w:hanging="360"/>
      </w:pPr>
    </w:lvl>
    <w:lvl w:ilvl="5" w:tplc="0415001B" w:tentative="1">
      <w:start w:val="1"/>
      <w:numFmt w:val="lowerRoman"/>
      <w:lvlText w:val="%6."/>
      <w:lvlJc w:val="right"/>
      <w:pPr>
        <w:ind w:left="4316" w:hanging="180"/>
      </w:pPr>
    </w:lvl>
    <w:lvl w:ilvl="6" w:tplc="0415000F" w:tentative="1">
      <w:start w:val="1"/>
      <w:numFmt w:val="decimal"/>
      <w:lvlText w:val="%7."/>
      <w:lvlJc w:val="left"/>
      <w:pPr>
        <w:ind w:left="5036" w:hanging="360"/>
      </w:pPr>
    </w:lvl>
    <w:lvl w:ilvl="7" w:tplc="04150019" w:tentative="1">
      <w:start w:val="1"/>
      <w:numFmt w:val="lowerLetter"/>
      <w:lvlText w:val="%8."/>
      <w:lvlJc w:val="left"/>
      <w:pPr>
        <w:ind w:left="5756" w:hanging="360"/>
      </w:pPr>
    </w:lvl>
    <w:lvl w:ilvl="8" w:tplc="0415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6" w15:restartNumberingAfterBreak="0">
    <w:nsid w:val="51C6715D"/>
    <w:multiLevelType w:val="hybridMultilevel"/>
    <w:tmpl w:val="97588D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85959"/>
    <w:multiLevelType w:val="hybridMultilevel"/>
    <w:tmpl w:val="4CA0081C"/>
    <w:lvl w:ilvl="0" w:tplc="EB6E5D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82FA146C">
      <w:start w:val="1"/>
      <w:numFmt w:val="decimal"/>
      <w:lvlText w:val="%2)"/>
      <w:lvlJc w:val="left"/>
      <w:pPr>
        <w:ind w:left="1125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1426A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9B4071"/>
    <w:multiLevelType w:val="hybridMultilevel"/>
    <w:tmpl w:val="6952DEFC"/>
    <w:lvl w:ilvl="0" w:tplc="21E8494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C2C14F2"/>
    <w:multiLevelType w:val="hybridMultilevel"/>
    <w:tmpl w:val="0DA85FF6"/>
    <w:lvl w:ilvl="0" w:tplc="86063A8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77B71C5"/>
    <w:multiLevelType w:val="hybridMultilevel"/>
    <w:tmpl w:val="AA645AA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276FA0"/>
    <w:multiLevelType w:val="hybridMultilevel"/>
    <w:tmpl w:val="59FECA4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12"/>
  </w:num>
  <w:num w:numId="10">
    <w:abstractNumId w:val="9"/>
  </w:num>
  <w:num w:numId="11">
    <w:abstractNumId w:val="5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A4"/>
    <w:rsid w:val="00001AF1"/>
    <w:rsid w:val="00086B32"/>
    <w:rsid w:val="000B1B95"/>
    <w:rsid w:val="001174A0"/>
    <w:rsid w:val="00133137"/>
    <w:rsid w:val="002017AD"/>
    <w:rsid w:val="00266276"/>
    <w:rsid w:val="002A6F63"/>
    <w:rsid w:val="002B381D"/>
    <w:rsid w:val="00300266"/>
    <w:rsid w:val="003B587C"/>
    <w:rsid w:val="004037B1"/>
    <w:rsid w:val="00417853"/>
    <w:rsid w:val="00421D32"/>
    <w:rsid w:val="004311BB"/>
    <w:rsid w:val="004703A5"/>
    <w:rsid w:val="00472B65"/>
    <w:rsid w:val="004E224A"/>
    <w:rsid w:val="00524BBC"/>
    <w:rsid w:val="00567EE5"/>
    <w:rsid w:val="005A43A5"/>
    <w:rsid w:val="005A5244"/>
    <w:rsid w:val="00625E36"/>
    <w:rsid w:val="00651AB7"/>
    <w:rsid w:val="00695524"/>
    <w:rsid w:val="0076403C"/>
    <w:rsid w:val="00794DA8"/>
    <w:rsid w:val="007C5AD5"/>
    <w:rsid w:val="007D188D"/>
    <w:rsid w:val="00866EDD"/>
    <w:rsid w:val="008D78C5"/>
    <w:rsid w:val="009530A8"/>
    <w:rsid w:val="00956898"/>
    <w:rsid w:val="009579D9"/>
    <w:rsid w:val="009914F3"/>
    <w:rsid w:val="009B2231"/>
    <w:rsid w:val="009B5AE1"/>
    <w:rsid w:val="00AC5780"/>
    <w:rsid w:val="00B72668"/>
    <w:rsid w:val="00C07BE7"/>
    <w:rsid w:val="00C2602F"/>
    <w:rsid w:val="00C802D3"/>
    <w:rsid w:val="00CA491B"/>
    <w:rsid w:val="00CA4D92"/>
    <w:rsid w:val="00CB07F3"/>
    <w:rsid w:val="00CB7D18"/>
    <w:rsid w:val="00D06E24"/>
    <w:rsid w:val="00D24D72"/>
    <w:rsid w:val="00DA6460"/>
    <w:rsid w:val="00E352A4"/>
    <w:rsid w:val="00EF6B23"/>
    <w:rsid w:val="00F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EBC2091-92A3-4DCD-9EAF-A4CEB67E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866ED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866E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B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2789</Characters>
  <Application>Microsoft Office Word</Application>
  <DocSecurity>4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Nowak Magdalena</dc:creator>
  <cp:lastModifiedBy>Królak-Buzakowska Joanna</cp:lastModifiedBy>
  <cp:revision>2</cp:revision>
  <cp:lastPrinted>2015-10-28T10:07:00Z</cp:lastPrinted>
  <dcterms:created xsi:type="dcterms:W3CDTF">2020-02-14T13:15:00Z</dcterms:created>
  <dcterms:modified xsi:type="dcterms:W3CDTF">2020-02-14T13:15:00Z</dcterms:modified>
</cp:coreProperties>
</file>