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E503" w14:textId="01F85FAC" w:rsidR="007431E1" w:rsidRDefault="007431E1" w:rsidP="007431E1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Załącznik</w:t>
      </w:r>
      <w:r w:rsidR="0022331B">
        <w:rPr>
          <w:sz w:val="22"/>
        </w:rPr>
        <w:t xml:space="preserve"> </w:t>
      </w:r>
      <w:r>
        <w:rPr>
          <w:sz w:val="22"/>
        </w:rPr>
        <w:fldChar w:fldCharType="begin"/>
      </w:r>
      <w:r>
        <w:rPr>
          <w:sz w:val="22"/>
        </w:rPr>
        <w:instrText xml:space="preserve"> FILENAME   \* MERGEFORMAT </w:instrText>
      </w:r>
      <w:r>
        <w:rPr>
          <w:sz w:val="22"/>
        </w:rPr>
        <w:fldChar w:fldCharType="separate"/>
      </w:r>
      <w:r>
        <w:rPr>
          <w:noProof/>
          <w:sz w:val="22"/>
        </w:rPr>
        <w:t>B.27.</w:t>
      </w:r>
      <w:r>
        <w:rPr>
          <w:sz w:val="22"/>
        </w:rPr>
        <w:fldChar w:fldCharType="end"/>
      </w:r>
      <w:r>
        <w:rPr>
          <w:sz w:val="22"/>
        </w:rPr>
        <w:fldChar w:fldCharType="begin"/>
      </w:r>
      <w:r>
        <w:rPr>
          <w:sz w:val="22"/>
        </w:rPr>
        <w:instrText xml:space="preserve"> FILENAME   \* MERGEFORMAT </w:instrText>
      </w:r>
      <w:r>
        <w:rPr>
          <w:sz w:val="22"/>
        </w:rPr>
        <w:fldChar w:fldCharType="end"/>
      </w:r>
    </w:p>
    <w:p w14:paraId="47CE6640" w14:textId="77777777" w:rsidR="007431E1" w:rsidRDefault="007431E1" w:rsidP="007431E1">
      <w:pPr>
        <w:autoSpaceDE w:val="0"/>
        <w:autoSpaceDN w:val="0"/>
        <w:adjustRightInd w:val="0"/>
        <w:rPr>
          <w:sz w:val="22"/>
        </w:rPr>
      </w:pPr>
    </w:p>
    <w:p w14:paraId="54358E00" w14:textId="59FAAD26" w:rsidR="008B2303" w:rsidRPr="006D5124" w:rsidRDefault="008B2303" w:rsidP="006D5124">
      <w:pPr>
        <w:autoSpaceDE w:val="0"/>
        <w:autoSpaceDN w:val="0"/>
        <w:adjustRightInd w:val="0"/>
        <w:spacing w:after="240"/>
        <w:rPr>
          <w:b/>
          <w:sz w:val="28"/>
        </w:rPr>
      </w:pPr>
      <w:r w:rsidRPr="006D5124">
        <w:rPr>
          <w:b/>
          <w:sz w:val="28"/>
        </w:rPr>
        <w:t>LECZENIE</w:t>
      </w:r>
      <w:r w:rsidR="0022331B">
        <w:rPr>
          <w:b/>
          <w:sz w:val="28"/>
        </w:rPr>
        <w:t xml:space="preserve"> </w:t>
      </w:r>
      <w:r w:rsidRPr="006D5124">
        <w:rPr>
          <w:b/>
          <w:sz w:val="28"/>
        </w:rPr>
        <w:t>PRZEWLEKŁYCH</w:t>
      </w:r>
      <w:r w:rsidR="0022331B">
        <w:rPr>
          <w:b/>
          <w:sz w:val="28"/>
        </w:rPr>
        <w:t xml:space="preserve"> </w:t>
      </w:r>
      <w:r w:rsidRPr="006D5124">
        <w:rPr>
          <w:b/>
          <w:sz w:val="28"/>
        </w:rPr>
        <w:t>ZAKAŻEŃ</w:t>
      </w:r>
      <w:r w:rsidR="0022331B">
        <w:rPr>
          <w:b/>
          <w:sz w:val="28"/>
        </w:rPr>
        <w:t xml:space="preserve"> </w:t>
      </w:r>
      <w:r w:rsidRPr="006D5124">
        <w:rPr>
          <w:b/>
          <w:sz w:val="28"/>
        </w:rPr>
        <w:t>PŁUC</w:t>
      </w:r>
      <w:r w:rsidR="0022331B">
        <w:rPr>
          <w:b/>
          <w:sz w:val="28"/>
        </w:rPr>
        <w:t xml:space="preserve"> </w:t>
      </w:r>
      <w:r w:rsidRPr="006D5124">
        <w:rPr>
          <w:b/>
          <w:sz w:val="28"/>
        </w:rPr>
        <w:t>U</w:t>
      </w:r>
      <w:r w:rsidR="0022331B">
        <w:rPr>
          <w:b/>
          <w:sz w:val="28"/>
        </w:rPr>
        <w:t xml:space="preserve"> </w:t>
      </w:r>
      <w:r w:rsidR="00D830CE" w:rsidRPr="00D830CE">
        <w:rPr>
          <w:b/>
          <w:sz w:val="28"/>
        </w:rPr>
        <w:t>ŚWIADCZENIOBIORCÓW</w:t>
      </w:r>
      <w:r w:rsidR="00D830CE">
        <w:rPr>
          <w:b/>
          <w:sz w:val="28"/>
        </w:rPr>
        <w:t xml:space="preserve"> </w:t>
      </w:r>
      <w:r w:rsidRPr="006D5124">
        <w:rPr>
          <w:b/>
          <w:sz w:val="28"/>
        </w:rPr>
        <w:t>Z</w:t>
      </w:r>
      <w:r w:rsidR="0022331B">
        <w:rPr>
          <w:b/>
          <w:sz w:val="28"/>
        </w:rPr>
        <w:t xml:space="preserve"> </w:t>
      </w:r>
      <w:r w:rsidRPr="006D5124">
        <w:rPr>
          <w:b/>
          <w:sz w:val="28"/>
        </w:rPr>
        <w:t>MUKOWISCYDOZĄ</w:t>
      </w:r>
      <w:r w:rsidR="0022331B">
        <w:rPr>
          <w:b/>
          <w:sz w:val="28"/>
        </w:rPr>
        <w:t xml:space="preserve"> </w:t>
      </w:r>
      <w:r w:rsidRPr="006D5124">
        <w:rPr>
          <w:b/>
          <w:sz w:val="28"/>
        </w:rPr>
        <w:t>(ICD-10</w:t>
      </w:r>
      <w:r w:rsidR="0022331B">
        <w:rPr>
          <w:b/>
          <w:sz w:val="28"/>
        </w:rPr>
        <w:t xml:space="preserve">: </w:t>
      </w:r>
      <w:r w:rsidRPr="006D5124">
        <w:rPr>
          <w:b/>
          <w:sz w:val="28"/>
        </w:rPr>
        <w:t>E84)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9"/>
        <w:gridCol w:w="5128"/>
        <w:gridCol w:w="5125"/>
      </w:tblGrid>
      <w:tr w:rsidR="00863E59" w:rsidRPr="00A26672" w14:paraId="708EA12C" w14:textId="77777777" w:rsidTr="00A26672">
        <w:trPr>
          <w:trHeight w:val="567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56D4B" w14:textId="2B46507C" w:rsidR="00863E59" w:rsidRPr="00A26672" w:rsidRDefault="00863E59" w:rsidP="00A2667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26672">
              <w:rPr>
                <w:b/>
                <w:bCs/>
                <w:sz w:val="20"/>
                <w:szCs w:val="20"/>
              </w:rPr>
              <w:t>ZAKRES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ŚWIADCZENIA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GWARANTOWANEGO</w:t>
            </w:r>
          </w:p>
        </w:tc>
      </w:tr>
      <w:tr w:rsidR="00863E59" w:rsidRPr="00A26672" w14:paraId="52A9EA1E" w14:textId="77777777" w:rsidTr="0022331B">
        <w:trPr>
          <w:trHeight w:val="567"/>
        </w:trPr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A0767" w14:textId="77777777" w:rsidR="00863E59" w:rsidRPr="00A26672" w:rsidRDefault="00863E59" w:rsidP="00A2667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26672">
              <w:rPr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ABBFB" w14:textId="09DD364E" w:rsidR="00863E59" w:rsidRPr="00A26672" w:rsidRDefault="00863E59" w:rsidP="00A2667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26672">
              <w:rPr>
                <w:b/>
                <w:bCs/>
                <w:sz w:val="20"/>
                <w:szCs w:val="20"/>
              </w:rPr>
              <w:t>SCHEMAT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DAWKOWANIA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LEKÓW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W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A638D" w14:textId="15364901" w:rsidR="00863E59" w:rsidRPr="00A26672" w:rsidRDefault="00863E59" w:rsidP="00A26672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A26672">
              <w:rPr>
                <w:b/>
                <w:bCs/>
                <w:sz w:val="20"/>
                <w:szCs w:val="20"/>
              </w:rPr>
              <w:t>BADANIA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DIAGNOSTYCZNE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WYKONYWANE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="0022331B">
              <w:rPr>
                <w:b/>
                <w:bCs/>
                <w:sz w:val="20"/>
                <w:szCs w:val="20"/>
              </w:rPr>
              <w:br/>
            </w:r>
            <w:r w:rsidRPr="00A26672">
              <w:rPr>
                <w:b/>
                <w:bCs/>
                <w:sz w:val="20"/>
                <w:szCs w:val="20"/>
              </w:rPr>
              <w:t>W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RAMACH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PROGRAMU</w:t>
            </w:r>
          </w:p>
        </w:tc>
      </w:tr>
      <w:tr w:rsidR="00863E59" w:rsidRPr="00A26672" w14:paraId="2E6291E2" w14:textId="77777777" w:rsidTr="0022331B">
        <w:trPr>
          <w:trHeight w:val="20"/>
        </w:trPr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E5CCE" w14:textId="75BFF463" w:rsidR="00AB258C" w:rsidRPr="00A26672" w:rsidRDefault="00863E59" w:rsidP="00314459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A26672">
              <w:rPr>
                <w:b/>
                <w:bCs/>
                <w:sz w:val="20"/>
                <w:szCs w:val="20"/>
              </w:rPr>
              <w:t>1</w:t>
            </w:r>
            <w:r w:rsidR="00AB258C" w:rsidRPr="00A26672">
              <w:rPr>
                <w:b/>
                <w:bCs/>
                <w:sz w:val="20"/>
                <w:szCs w:val="20"/>
              </w:rPr>
              <w:t>a</w:t>
            </w:r>
            <w:r w:rsidRPr="00A26672">
              <w:rPr>
                <w:b/>
                <w:bCs/>
                <w:sz w:val="20"/>
                <w:szCs w:val="20"/>
              </w:rPr>
              <w:t>.</w:t>
            </w:r>
            <w:r w:rsidR="003A0527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Kryteria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kwalifikacji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="00AB258C" w:rsidRPr="00A26672">
              <w:rPr>
                <w:b/>
                <w:bCs/>
                <w:sz w:val="20"/>
                <w:szCs w:val="20"/>
              </w:rPr>
              <w:t>do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="00AB258C" w:rsidRPr="00A26672">
              <w:rPr>
                <w:b/>
                <w:bCs/>
                <w:sz w:val="20"/>
                <w:szCs w:val="20"/>
              </w:rPr>
              <w:t>leczenia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="00AB258C" w:rsidRPr="00A26672">
              <w:rPr>
                <w:b/>
                <w:bCs/>
                <w:sz w:val="20"/>
                <w:szCs w:val="20"/>
              </w:rPr>
              <w:t>tobramycyną</w:t>
            </w:r>
          </w:p>
          <w:p w14:paraId="75C19306" w14:textId="02CE1345" w:rsidR="00863E59" w:rsidRPr="00A26672" w:rsidRDefault="00863E59" w:rsidP="00314459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492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wiek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od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6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lat</w:t>
            </w:r>
            <w:r w:rsidR="0022331B">
              <w:rPr>
                <w:sz w:val="20"/>
                <w:szCs w:val="20"/>
              </w:rPr>
              <w:t xml:space="preserve"> </w:t>
            </w:r>
          </w:p>
          <w:p w14:paraId="1E32406C" w14:textId="76654804" w:rsidR="00863E59" w:rsidRPr="00A26672" w:rsidRDefault="00863E59" w:rsidP="00314459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492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udokumentowane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przewlekłe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zakażenie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płuc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wywołan</w:t>
            </w:r>
            <w:r w:rsidR="00CB5378" w:rsidRPr="00A26672">
              <w:rPr>
                <w:sz w:val="20"/>
                <w:szCs w:val="20"/>
              </w:rPr>
              <w:t>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przez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Pseudomonas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aeruginosa</w:t>
            </w:r>
            <w:r w:rsidR="001A2E8E" w:rsidRPr="00A26672">
              <w:rPr>
                <w:sz w:val="20"/>
                <w:szCs w:val="20"/>
              </w:rPr>
              <w:t>,</w:t>
            </w:r>
          </w:p>
          <w:p w14:paraId="115C95A5" w14:textId="060D648A" w:rsidR="00AB258C" w:rsidRPr="00A26672" w:rsidRDefault="00863E59" w:rsidP="00314459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492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oporność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kolistynę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lub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udokumentowana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nietolerancja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kolistyny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(nietolerancję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kolistyny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można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wykazać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poprzez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spadek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FEV1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lub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FVC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po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rozpoczęciu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leczenia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kolistyną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podawaną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wziewnie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lub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dodatni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wynik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testu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degranulacji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bazofilów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z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kolistyną)</w:t>
            </w:r>
          </w:p>
          <w:p w14:paraId="5D8E1126" w14:textId="069E70AC" w:rsidR="006C6DC4" w:rsidRPr="00314459" w:rsidRDefault="006C6DC4" w:rsidP="0031445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314459">
              <w:rPr>
                <w:sz w:val="20"/>
                <w:szCs w:val="20"/>
              </w:rPr>
              <w:t>Kryteria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kwalifikacji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leczenia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tobramycyną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muszą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być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spełnione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łącznie.</w:t>
            </w:r>
          </w:p>
          <w:p w14:paraId="1CC2D6DE" w14:textId="77777777" w:rsidR="007904DC" w:rsidRPr="00A26672" w:rsidRDefault="007904DC" w:rsidP="0031445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7F7310B5" w14:textId="48858359" w:rsidR="00AB258C" w:rsidRPr="00A26672" w:rsidRDefault="00AB258C" w:rsidP="00314459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A26672">
              <w:rPr>
                <w:b/>
                <w:bCs/>
                <w:sz w:val="20"/>
                <w:szCs w:val="20"/>
              </w:rPr>
              <w:t>1b.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Kryteria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do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kwalifikacji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="003036C6" w:rsidRPr="00A26672">
              <w:rPr>
                <w:b/>
                <w:bCs/>
                <w:sz w:val="20"/>
                <w:szCs w:val="20"/>
              </w:rPr>
              <w:t>do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leczenia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lewofloksacyną</w:t>
            </w:r>
          </w:p>
          <w:p w14:paraId="7193AE46" w14:textId="27D7E540" w:rsidR="00AB258C" w:rsidRPr="00A26672" w:rsidRDefault="00AB258C" w:rsidP="00314459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492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wiek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od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18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lat</w:t>
            </w:r>
          </w:p>
          <w:p w14:paraId="79428D65" w14:textId="6ADE6390" w:rsidR="00AB258C" w:rsidRPr="00A26672" w:rsidRDefault="00AB258C" w:rsidP="00314459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492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udokumentowane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przewlekłe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zakażenie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płuc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wywołan</w:t>
            </w:r>
            <w:r w:rsidR="00CB5378" w:rsidRPr="00A26672">
              <w:rPr>
                <w:sz w:val="20"/>
                <w:szCs w:val="20"/>
              </w:rPr>
              <w:t>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przez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Pseudomonas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aeruginosa,</w:t>
            </w:r>
          </w:p>
          <w:p w14:paraId="0F4DD3BC" w14:textId="2EAF0C31" w:rsidR="00AB258C" w:rsidRPr="00A26672" w:rsidRDefault="00AB258C" w:rsidP="00314459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492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nietolerancja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lub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brak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poprawy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lub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stabilizacji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klinicznej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po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stosowaniu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kolistyny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wziewnej</w:t>
            </w:r>
            <w:r w:rsidR="0022331B">
              <w:rPr>
                <w:sz w:val="20"/>
                <w:szCs w:val="20"/>
              </w:rPr>
              <w:t xml:space="preserve"> </w:t>
            </w:r>
          </w:p>
          <w:p w14:paraId="37C08F77" w14:textId="2DB2F84F" w:rsidR="00AB258C" w:rsidRPr="00A26672" w:rsidRDefault="00AB258C" w:rsidP="00314459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492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nietolerancja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lub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brak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poprawy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lub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stabilizacji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klinicznej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po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stosowaniu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tobramycyny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wziewnej</w:t>
            </w:r>
            <w:r w:rsidR="0022331B">
              <w:rPr>
                <w:sz w:val="20"/>
                <w:szCs w:val="20"/>
              </w:rPr>
              <w:t xml:space="preserve"> </w:t>
            </w:r>
          </w:p>
          <w:p w14:paraId="4F02D97A" w14:textId="3CED5B3C" w:rsidR="00F423C8" w:rsidRDefault="00636895" w:rsidP="0031445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314459">
              <w:rPr>
                <w:sz w:val="20"/>
                <w:szCs w:val="20"/>
              </w:rPr>
              <w:lastRenderedPageBreak/>
              <w:t>Kryteria</w:t>
            </w:r>
            <w:r w:rsidR="0022331B">
              <w:rPr>
                <w:sz w:val="20"/>
                <w:szCs w:val="20"/>
              </w:rPr>
              <w:t xml:space="preserve"> </w:t>
            </w:r>
            <w:r w:rsidR="006C6DC4" w:rsidRPr="00314459">
              <w:rPr>
                <w:sz w:val="20"/>
                <w:szCs w:val="20"/>
              </w:rPr>
              <w:t>do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kwalifikacji</w:t>
            </w:r>
            <w:r w:rsidR="0022331B">
              <w:rPr>
                <w:sz w:val="20"/>
                <w:szCs w:val="20"/>
              </w:rPr>
              <w:t xml:space="preserve"> </w:t>
            </w:r>
            <w:r w:rsidR="006C6DC4" w:rsidRPr="00314459">
              <w:rPr>
                <w:sz w:val="20"/>
                <w:szCs w:val="20"/>
              </w:rPr>
              <w:t>leczenia</w:t>
            </w:r>
            <w:r w:rsidR="0022331B">
              <w:rPr>
                <w:sz w:val="20"/>
                <w:szCs w:val="20"/>
              </w:rPr>
              <w:t xml:space="preserve"> </w:t>
            </w:r>
            <w:r w:rsidR="006C6DC4" w:rsidRPr="00314459">
              <w:rPr>
                <w:sz w:val="20"/>
                <w:szCs w:val="20"/>
              </w:rPr>
              <w:t>lewofloksacyną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muszą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być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spełnione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łącznie.</w:t>
            </w:r>
          </w:p>
          <w:p w14:paraId="288560BC" w14:textId="77777777" w:rsidR="00314459" w:rsidRPr="00314459" w:rsidRDefault="00314459" w:rsidP="0031445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3B5DEF38" w14:textId="168A83C2" w:rsidR="00863E59" w:rsidRPr="00A26672" w:rsidRDefault="00863E59" w:rsidP="00314459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b/>
                <w:bCs/>
                <w:sz w:val="20"/>
                <w:szCs w:val="20"/>
              </w:rPr>
              <w:t>2.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Określenie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czasu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leczenia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w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programie</w:t>
            </w:r>
          </w:p>
          <w:p w14:paraId="1DAEFF47" w14:textId="54A5A59C" w:rsidR="00863E59" w:rsidRPr="00314459" w:rsidRDefault="00863E59" w:rsidP="0031445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314459">
              <w:rPr>
                <w:sz w:val="20"/>
                <w:szCs w:val="20"/>
              </w:rPr>
              <w:t>Leczenie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należy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kontynuować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cyklicznie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dopóki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świadczeniobiorca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odnosi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korz</w:t>
            </w:r>
            <w:r w:rsidR="006D5124" w:rsidRPr="00314459">
              <w:rPr>
                <w:sz w:val="20"/>
                <w:szCs w:val="20"/>
              </w:rPr>
              <w:t>yści</w:t>
            </w:r>
            <w:r w:rsidR="0022331B">
              <w:rPr>
                <w:sz w:val="20"/>
                <w:szCs w:val="20"/>
              </w:rPr>
              <w:t xml:space="preserve"> </w:t>
            </w:r>
            <w:r w:rsidR="006D5124" w:rsidRPr="00314459">
              <w:rPr>
                <w:sz w:val="20"/>
                <w:szCs w:val="20"/>
              </w:rPr>
              <w:t>z</w:t>
            </w:r>
            <w:r w:rsidR="0022331B">
              <w:rPr>
                <w:sz w:val="20"/>
                <w:szCs w:val="20"/>
              </w:rPr>
              <w:t xml:space="preserve"> </w:t>
            </w:r>
            <w:r w:rsidR="006D5124" w:rsidRPr="00314459">
              <w:rPr>
                <w:sz w:val="20"/>
                <w:szCs w:val="20"/>
              </w:rPr>
              <w:t>włączenia</w:t>
            </w:r>
            <w:r w:rsidR="0022331B">
              <w:rPr>
                <w:sz w:val="20"/>
                <w:szCs w:val="20"/>
              </w:rPr>
              <w:t xml:space="preserve"> </w:t>
            </w:r>
            <w:r w:rsidR="006D5124" w:rsidRPr="00314459">
              <w:rPr>
                <w:sz w:val="20"/>
                <w:szCs w:val="20"/>
              </w:rPr>
              <w:t>tobramycyny</w:t>
            </w:r>
            <w:r w:rsidR="0022331B">
              <w:rPr>
                <w:sz w:val="20"/>
                <w:szCs w:val="20"/>
              </w:rPr>
              <w:t xml:space="preserve"> </w:t>
            </w:r>
            <w:r w:rsidR="002A295D" w:rsidRPr="00314459">
              <w:rPr>
                <w:sz w:val="20"/>
                <w:szCs w:val="20"/>
              </w:rPr>
              <w:t>albo</w:t>
            </w:r>
            <w:r w:rsidR="0022331B">
              <w:rPr>
                <w:sz w:val="20"/>
                <w:szCs w:val="20"/>
              </w:rPr>
              <w:t xml:space="preserve"> </w:t>
            </w:r>
            <w:r w:rsidR="002A295D" w:rsidRPr="00314459">
              <w:rPr>
                <w:sz w:val="20"/>
                <w:szCs w:val="20"/>
              </w:rPr>
              <w:t>lewofloksacyny</w:t>
            </w:r>
            <w:r w:rsidR="0022331B">
              <w:rPr>
                <w:sz w:val="20"/>
                <w:szCs w:val="20"/>
              </w:rPr>
              <w:t xml:space="preserve"> </w:t>
            </w:r>
            <w:r w:rsidR="006D5124" w:rsidRPr="00314459">
              <w:rPr>
                <w:sz w:val="20"/>
                <w:szCs w:val="20"/>
              </w:rPr>
              <w:t>do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schematu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leczenia.</w:t>
            </w:r>
          </w:p>
          <w:p w14:paraId="5D8408A7" w14:textId="77777777" w:rsidR="00F423C8" w:rsidRPr="00A26672" w:rsidRDefault="00F423C8" w:rsidP="0031445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2D4CE1E9" w14:textId="424BF924" w:rsidR="00863E59" w:rsidRPr="00A26672" w:rsidRDefault="00863E59" w:rsidP="00314459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b/>
                <w:bCs/>
                <w:sz w:val="20"/>
                <w:szCs w:val="20"/>
              </w:rPr>
              <w:t>3.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Kryteria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wyłączenia</w:t>
            </w:r>
          </w:p>
          <w:p w14:paraId="7983690E" w14:textId="69714165" w:rsidR="00863E59" w:rsidRPr="00A26672" w:rsidRDefault="00863E59" w:rsidP="00314459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492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nadwrażliwość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tobramycynę</w:t>
            </w:r>
            <w:r w:rsidR="0022331B">
              <w:rPr>
                <w:sz w:val="20"/>
                <w:szCs w:val="20"/>
              </w:rPr>
              <w:t xml:space="preserve"> </w:t>
            </w:r>
            <w:r w:rsidR="002A295D" w:rsidRPr="00A26672">
              <w:rPr>
                <w:sz w:val="20"/>
                <w:szCs w:val="20"/>
              </w:rPr>
              <w:t>albo</w:t>
            </w:r>
            <w:r w:rsidR="0022331B">
              <w:rPr>
                <w:sz w:val="20"/>
                <w:szCs w:val="20"/>
              </w:rPr>
              <w:t xml:space="preserve"> </w:t>
            </w:r>
            <w:r w:rsidR="002A295D" w:rsidRPr="00A26672">
              <w:rPr>
                <w:sz w:val="20"/>
                <w:szCs w:val="20"/>
              </w:rPr>
              <w:t>lewofloksacynę</w:t>
            </w:r>
            <w:r w:rsidRPr="00A26672">
              <w:rPr>
                <w:sz w:val="20"/>
                <w:szCs w:val="20"/>
              </w:rPr>
              <w:t>,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inny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aminoglikozyd</w:t>
            </w:r>
            <w:r w:rsidR="002A295D" w:rsidRPr="00A26672">
              <w:rPr>
                <w:sz w:val="20"/>
                <w:szCs w:val="20"/>
              </w:rPr>
              <w:t>,</w:t>
            </w:r>
            <w:r w:rsidR="0022331B">
              <w:rPr>
                <w:sz w:val="20"/>
                <w:szCs w:val="20"/>
              </w:rPr>
              <w:t xml:space="preserve"> </w:t>
            </w:r>
            <w:r w:rsidR="002A295D" w:rsidRPr="00A26672">
              <w:rPr>
                <w:sz w:val="20"/>
                <w:szCs w:val="20"/>
              </w:rPr>
              <w:t>inne</w:t>
            </w:r>
            <w:r w:rsidR="0022331B">
              <w:rPr>
                <w:sz w:val="20"/>
                <w:szCs w:val="20"/>
              </w:rPr>
              <w:t xml:space="preserve"> </w:t>
            </w:r>
            <w:r w:rsidR="002A295D" w:rsidRPr="00A26672">
              <w:rPr>
                <w:sz w:val="20"/>
                <w:szCs w:val="20"/>
              </w:rPr>
              <w:t>chinolony</w:t>
            </w:r>
            <w:r w:rsidR="0022331B">
              <w:rPr>
                <w:sz w:val="20"/>
                <w:szCs w:val="20"/>
              </w:rPr>
              <w:t xml:space="preserve"> </w:t>
            </w:r>
            <w:r w:rsidR="002A295D" w:rsidRPr="00A26672">
              <w:rPr>
                <w:sz w:val="20"/>
                <w:szCs w:val="20"/>
              </w:rPr>
              <w:t>(dotyczy</w:t>
            </w:r>
            <w:r w:rsidR="0022331B">
              <w:rPr>
                <w:sz w:val="20"/>
                <w:szCs w:val="20"/>
              </w:rPr>
              <w:t xml:space="preserve"> </w:t>
            </w:r>
            <w:r w:rsidR="002A295D" w:rsidRPr="00A26672">
              <w:rPr>
                <w:sz w:val="20"/>
                <w:szCs w:val="20"/>
              </w:rPr>
              <w:t>lewofloksacyny),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czy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substancję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pomocniczą;</w:t>
            </w:r>
          </w:p>
          <w:p w14:paraId="41622DE1" w14:textId="03B62F75" w:rsidR="00863E59" w:rsidRPr="00A26672" w:rsidRDefault="00863E59" w:rsidP="00314459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492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upośledzenie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słuchu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(z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dużą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ostrożnością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należy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rozważyć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stosowanie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leku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u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świadczeniobiorcy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przyjmującego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inne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leki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ototoksyczne)</w:t>
            </w:r>
            <w:r w:rsidR="0022331B">
              <w:rPr>
                <w:sz w:val="20"/>
                <w:szCs w:val="20"/>
              </w:rPr>
              <w:t xml:space="preserve"> </w:t>
            </w:r>
            <w:r w:rsidR="002A295D" w:rsidRPr="00A26672">
              <w:rPr>
                <w:sz w:val="20"/>
                <w:szCs w:val="20"/>
              </w:rPr>
              <w:t>–</w:t>
            </w:r>
            <w:r w:rsidR="0022331B">
              <w:rPr>
                <w:sz w:val="20"/>
                <w:szCs w:val="20"/>
              </w:rPr>
              <w:t xml:space="preserve"> </w:t>
            </w:r>
            <w:r w:rsidR="002A295D" w:rsidRPr="00A26672">
              <w:rPr>
                <w:sz w:val="20"/>
                <w:szCs w:val="20"/>
              </w:rPr>
              <w:t>dotyczy</w:t>
            </w:r>
            <w:r w:rsidR="0022331B">
              <w:rPr>
                <w:sz w:val="20"/>
                <w:szCs w:val="20"/>
              </w:rPr>
              <w:t xml:space="preserve"> </w:t>
            </w:r>
            <w:r w:rsidR="002A295D" w:rsidRPr="00A26672">
              <w:rPr>
                <w:sz w:val="20"/>
                <w:szCs w:val="20"/>
              </w:rPr>
              <w:t>tobramycyny;</w:t>
            </w:r>
          </w:p>
          <w:p w14:paraId="6E86EAE0" w14:textId="26F3127A" w:rsidR="00863E59" w:rsidRPr="00A26672" w:rsidRDefault="00863E59" w:rsidP="00314459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492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uszkodzenie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nerek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(stężenie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kreatyniny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surowicy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mniejsze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niż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2mg/dl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lub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mocznika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mniejsze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niż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40mg/dl);</w:t>
            </w:r>
          </w:p>
          <w:p w14:paraId="48ED80EC" w14:textId="1DAAD45E" w:rsidR="00863E59" w:rsidRPr="00A26672" w:rsidRDefault="00863E59" w:rsidP="00314459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492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krwioplucie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mniejsze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niż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60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cm</w:t>
            </w:r>
            <w:r w:rsidRPr="00A26672">
              <w:rPr>
                <w:sz w:val="20"/>
                <w:szCs w:val="20"/>
                <w:vertAlign w:val="superscript"/>
              </w:rPr>
              <w:t>3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dobę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okresie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30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dni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przed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pierwszym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podaniem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tobramycyny</w:t>
            </w:r>
            <w:r w:rsidR="0022331B">
              <w:rPr>
                <w:sz w:val="20"/>
                <w:szCs w:val="20"/>
              </w:rPr>
              <w:t xml:space="preserve"> </w:t>
            </w:r>
            <w:r w:rsidR="002A295D" w:rsidRPr="00A26672">
              <w:rPr>
                <w:sz w:val="20"/>
                <w:szCs w:val="20"/>
              </w:rPr>
              <w:t>albo</w:t>
            </w:r>
            <w:r w:rsidR="0022331B">
              <w:rPr>
                <w:sz w:val="20"/>
                <w:szCs w:val="20"/>
              </w:rPr>
              <w:t xml:space="preserve"> </w:t>
            </w:r>
            <w:r w:rsidR="002A295D" w:rsidRPr="00A26672">
              <w:rPr>
                <w:sz w:val="20"/>
                <w:szCs w:val="20"/>
              </w:rPr>
              <w:t>28</w:t>
            </w:r>
            <w:r w:rsidR="0022331B">
              <w:rPr>
                <w:sz w:val="20"/>
                <w:szCs w:val="20"/>
              </w:rPr>
              <w:t xml:space="preserve"> </w:t>
            </w:r>
            <w:r w:rsidR="002A295D" w:rsidRPr="00A26672">
              <w:rPr>
                <w:sz w:val="20"/>
                <w:szCs w:val="20"/>
              </w:rPr>
              <w:t>dni</w:t>
            </w:r>
            <w:r w:rsidR="0022331B">
              <w:rPr>
                <w:sz w:val="20"/>
                <w:szCs w:val="20"/>
              </w:rPr>
              <w:t xml:space="preserve"> </w:t>
            </w:r>
            <w:r w:rsidR="002A295D" w:rsidRPr="00A26672">
              <w:rPr>
                <w:sz w:val="20"/>
                <w:szCs w:val="20"/>
              </w:rPr>
              <w:t>przed</w:t>
            </w:r>
            <w:r w:rsidR="0022331B">
              <w:rPr>
                <w:sz w:val="20"/>
                <w:szCs w:val="20"/>
              </w:rPr>
              <w:t xml:space="preserve"> </w:t>
            </w:r>
            <w:r w:rsidR="002A295D" w:rsidRPr="00A26672">
              <w:rPr>
                <w:sz w:val="20"/>
                <w:szCs w:val="20"/>
              </w:rPr>
              <w:t>pierwszym</w:t>
            </w:r>
            <w:r w:rsidR="0022331B">
              <w:rPr>
                <w:sz w:val="20"/>
                <w:szCs w:val="20"/>
              </w:rPr>
              <w:t xml:space="preserve"> </w:t>
            </w:r>
            <w:r w:rsidR="002A295D" w:rsidRPr="00A26672">
              <w:rPr>
                <w:sz w:val="20"/>
                <w:szCs w:val="20"/>
              </w:rPr>
              <w:t>podaniem</w:t>
            </w:r>
            <w:r w:rsidR="0022331B">
              <w:rPr>
                <w:sz w:val="20"/>
                <w:szCs w:val="20"/>
              </w:rPr>
              <w:t xml:space="preserve"> </w:t>
            </w:r>
            <w:r w:rsidR="002A295D" w:rsidRPr="00A26672">
              <w:rPr>
                <w:sz w:val="20"/>
                <w:szCs w:val="20"/>
              </w:rPr>
              <w:t>lewofloksacyny;</w:t>
            </w:r>
          </w:p>
          <w:p w14:paraId="4F401FE0" w14:textId="5E493432" w:rsidR="00863E59" w:rsidRPr="00A26672" w:rsidRDefault="00863E59" w:rsidP="00314459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492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stwierdzenie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ropnia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płuca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RTG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klatki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piersiowej</w:t>
            </w:r>
            <w:r w:rsidR="007623CA" w:rsidRPr="00A26672">
              <w:rPr>
                <w:sz w:val="20"/>
                <w:szCs w:val="20"/>
              </w:rPr>
              <w:t>;</w:t>
            </w:r>
          </w:p>
          <w:p w14:paraId="688E69F1" w14:textId="13D0B2FB" w:rsidR="002A295D" w:rsidRPr="00A26672" w:rsidRDefault="002A295D" w:rsidP="00314459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492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rFonts w:eastAsia="TimesNewRomanPSMT"/>
                <w:sz w:val="20"/>
                <w:szCs w:val="20"/>
              </w:rPr>
              <w:t>choroby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ścięgien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związane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z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podawaniem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fluorochinolonów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w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wywiadzie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–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dotyczy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lewofloksacyny;</w:t>
            </w:r>
          </w:p>
          <w:p w14:paraId="3149C909" w14:textId="0F8165D3" w:rsidR="002A295D" w:rsidRPr="00A26672" w:rsidRDefault="002A295D" w:rsidP="00314459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492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rFonts w:eastAsia="TimesNewRomanPSMT"/>
                <w:sz w:val="20"/>
                <w:szCs w:val="20"/>
              </w:rPr>
              <w:t>choroby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tkanki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łącznej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–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dotyczy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lewofloksacyny;</w:t>
            </w:r>
          </w:p>
          <w:p w14:paraId="79F24377" w14:textId="46545355" w:rsidR="002A295D" w:rsidRPr="00A26672" w:rsidRDefault="002A295D" w:rsidP="00314459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492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rFonts w:eastAsia="TimesNewRomanPSMT"/>
                <w:sz w:val="20"/>
                <w:szCs w:val="20"/>
              </w:rPr>
              <w:t>padaczka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lub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zaburzenia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wymagające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podawania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leków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przeciwdrgawkowych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–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dotyczy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lewofloksacyny;</w:t>
            </w:r>
          </w:p>
          <w:p w14:paraId="3FCF05D6" w14:textId="2EAF3D0A" w:rsidR="002A295D" w:rsidRPr="00A26672" w:rsidRDefault="002A295D" w:rsidP="00314459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492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rFonts w:eastAsia="TimesNewRomanPSMT"/>
                <w:sz w:val="20"/>
                <w:szCs w:val="20"/>
              </w:rPr>
              <w:lastRenderedPageBreak/>
              <w:t>zakażenie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wirusem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HIV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lub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przewlekłe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aktywne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zapalenie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wątroby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wtórne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do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zapalenia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wątroby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typu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B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i/lub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C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–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dotyczy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lewofloksacyny;</w:t>
            </w:r>
          </w:p>
          <w:p w14:paraId="7830493B" w14:textId="231D3C73" w:rsidR="002A295D" w:rsidRPr="00A26672" w:rsidRDefault="002A295D" w:rsidP="00314459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492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czynniki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predysponujące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do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wystąpienia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tętniaka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i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rozwarstwienia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aorty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(dodatni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wywiad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rodzinny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kierunku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tętniaka,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wcześniejsze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występowania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tętniaka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lub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rozwarstwienia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aorty,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zespół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Marfana,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Zespół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Ehlersa-Danlosa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typu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naczyniowego,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zapalenia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tętnic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Takayasu,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olbrzymiokomórkowe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zapalenie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tętnic,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choroba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Behçeta,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nadciśnienię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tętnicze,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miażdżyca)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–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dotyczy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lewofloksacyny;</w:t>
            </w:r>
          </w:p>
          <w:p w14:paraId="7D559ADA" w14:textId="0335FA7A" w:rsidR="002A295D" w:rsidRPr="00314459" w:rsidRDefault="002A295D" w:rsidP="00314459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ind w:left="492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rFonts w:eastAsia="TimesNewRomanPSMT"/>
                <w:sz w:val="20"/>
                <w:szCs w:val="20"/>
              </w:rPr>
              <w:t>ciąża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lub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karmienie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piersią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(czasowe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zawieszenie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leczenia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w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Programie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lekowym)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–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dotyczy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lewofloksacyny</w:t>
            </w:r>
            <w:r w:rsidR="00314459">
              <w:rPr>
                <w:rFonts w:eastAsia="TimesNewRomanPSMT"/>
                <w:sz w:val="20"/>
                <w:szCs w:val="20"/>
              </w:rPr>
              <w:t>.</w:t>
            </w:r>
          </w:p>
          <w:p w14:paraId="5A77A6CA" w14:textId="71EF1DC2" w:rsidR="00314459" w:rsidRPr="00A26672" w:rsidRDefault="00314459" w:rsidP="00314459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92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8AD3E" w14:textId="54123274" w:rsidR="00636895" w:rsidRPr="00A26672" w:rsidRDefault="003A0527" w:rsidP="003A0527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1a. </w:t>
            </w:r>
            <w:r w:rsidR="00863E59" w:rsidRPr="00A26672">
              <w:rPr>
                <w:b/>
                <w:bCs/>
                <w:sz w:val="20"/>
                <w:szCs w:val="20"/>
              </w:rPr>
              <w:t>Dawkowanie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="00636895" w:rsidRPr="00A26672">
              <w:rPr>
                <w:b/>
                <w:bCs/>
                <w:sz w:val="20"/>
                <w:szCs w:val="20"/>
              </w:rPr>
              <w:t>tobramycyny</w:t>
            </w:r>
          </w:p>
          <w:p w14:paraId="186B8EC9" w14:textId="10FE63FD" w:rsidR="00863E59" w:rsidRPr="00314459" w:rsidRDefault="00863E59" w:rsidP="0031445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314459">
              <w:rPr>
                <w:sz w:val="20"/>
                <w:szCs w:val="20"/>
              </w:rPr>
              <w:t>Dawka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tobramycyny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dl</w:t>
            </w:r>
            <w:r w:rsidR="00EC314D" w:rsidRPr="00314459">
              <w:rPr>
                <w:sz w:val="20"/>
                <w:szCs w:val="20"/>
              </w:rPr>
              <w:t>a</w:t>
            </w:r>
            <w:r w:rsidR="0022331B">
              <w:rPr>
                <w:sz w:val="20"/>
                <w:szCs w:val="20"/>
              </w:rPr>
              <w:t xml:space="preserve"> </w:t>
            </w:r>
            <w:r w:rsidR="00EC314D" w:rsidRPr="00314459">
              <w:rPr>
                <w:sz w:val="20"/>
                <w:szCs w:val="20"/>
              </w:rPr>
              <w:t>dorosłego</w:t>
            </w:r>
            <w:r w:rsidR="0022331B">
              <w:rPr>
                <w:sz w:val="20"/>
                <w:szCs w:val="20"/>
              </w:rPr>
              <w:t xml:space="preserve"> </w:t>
            </w:r>
            <w:r w:rsidR="00EC314D" w:rsidRPr="00314459">
              <w:rPr>
                <w:sz w:val="20"/>
                <w:szCs w:val="20"/>
              </w:rPr>
              <w:t>i</w:t>
            </w:r>
            <w:r w:rsidR="0022331B">
              <w:rPr>
                <w:sz w:val="20"/>
                <w:szCs w:val="20"/>
              </w:rPr>
              <w:t xml:space="preserve"> </w:t>
            </w:r>
            <w:r w:rsidR="00EC314D" w:rsidRPr="00314459">
              <w:rPr>
                <w:sz w:val="20"/>
                <w:szCs w:val="20"/>
              </w:rPr>
              <w:t>dzieci</w:t>
            </w:r>
            <w:r w:rsidR="0022331B">
              <w:rPr>
                <w:sz w:val="20"/>
                <w:szCs w:val="20"/>
              </w:rPr>
              <w:t xml:space="preserve"> </w:t>
            </w:r>
            <w:r w:rsidR="00EC314D" w:rsidRPr="00314459">
              <w:rPr>
                <w:sz w:val="20"/>
                <w:szCs w:val="20"/>
              </w:rPr>
              <w:t>w</w:t>
            </w:r>
            <w:r w:rsidR="0022331B">
              <w:rPr>
                <w:sz w:val="20"/>
                <w:szCs w:val="20"/>
              </w:rPr>
              <w:t xml:space="preserve"> </w:t>
            </w:r>
            <w:r w:rsidR="00EC314D" w:rsidRPr="00314459">
              <w:rPr>
                <w:sz w:val="20"/>
                <w:szCs w:val="20"/>
              </w:rPr>
              <w:t>wieku</w:t>
            </w:r>
            <w:r w:rsidR="0022331B">
              <w:rPr>
                <w:sz w:val="20"/>
                <w:szCs w:val="20"/>
              </w:rPr>
              <w:t xml:space="preserve"> </w:t>
            </w:r>
            <w:r w:rsidR="00EC314D" w:rsidRPr="00314459">
              <w:rPr>
                <w:sz w:val="20"/>
                <w:szCs w:val="20"/>
              </w:rPr>
              <w:t>od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6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lat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to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zawartość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jednego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pojemnika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(300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mg)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dwa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razy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na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dobę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(rano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i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wieczorem)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przez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28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dni.</w:t>
            </w:r>
          </w:p>
          <w:p w14:paraId="5BA8F6C6" w14:textId="104994CD" w:rsidR="00636895" w:rsidRPr="00314459" w:rsidRDefault="00863E59" w:rsidP="0031445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314459">
              <w:rPr>
                <w:sz w:val="20"/>
                <w:szCs w:val="20"/>
              </w:rPr>
              <w:t>Odstęp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pomiędzy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kolejnymi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dawkami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powinien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wynosić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12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godzin.</w:t>
            </w:r>
          </w:p>
          <w:p w14:paraId="23732447" w14:textId="3805A4BD" w:rsidR="00636895" w:rsidRDefault="00863E59" w:rsidP="0031445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314459">
              <w:rPr>
                <w:sz w:val="20"/>
                <w:szCs w:val="20"/>
              </w:rPr>
              <w:t>Po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28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dniach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leczenia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tobramycyną,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preparat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należy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odstawić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na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okres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następnych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28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dni.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Należy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przestrzegać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28-dniowych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naprzemiennych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cykli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aktywnego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leczenia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z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28-dniową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przerwą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w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leczeniu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(28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dni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leczenia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na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przemian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z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28-dniowymi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przerwami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w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podawaniu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leku).</w:t>
            </w:r>
          </w:p>
          <w:p w14:paraId="1EC25C32" w14:textId="77777777" w:rsidR="00314459" w:rsidRPr="00314459" w:rsidRDefault="00314459" w:rsidP="0031445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0D30D9BC" w14:textId="1C27C82B" w:rsidR="00636895" w:rsidRPr="00A26672" w:rsidRDefault="003A0527" w:rsidP="003A0527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1b. </w:t>
            </w:r>
            <w:r w:rsidR="00636895" w:rsidRPr="00A26672">
              <w:rPr>
                <w:b/>
                <w:bCs/>
                <w:sz w:val="20"/>
                <w:szCs w:val="20"/>
              </w:rPr>
              <w:t>Dawkowanie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="00636895" w:rsidRPr="00A26672">
              <w:rPr>
                <w:b/>
                <w:bCs/>
                <w:sz w:val="20"/>
                <w:szCs w:val="20"/>
              </w:rPr>
              <w:t>lewofloksacyny</w:t>
            </w:r>
          </w:p>
          <w:p w14:paraId="0A6A9A67" w14:textId="5EE3C185" w:rsidR="00636895" w:rsidRPr="00314459" w:rsidRDefault="00636895" w:rsidP="0031445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eastAsia="TimesNewRomanPSMT"/>
                <w:sz w:val="20"/>
                <w:szCs w:val="20"/>
              </w:rPr>
            </w:pPr>
            <w:r w:rsidRPr="00314459">
              <w:rPr>
                <w:rFonts w:eastAsia="TimesNewRomanPSMT"/>
                <w:sz w:val="20"/>
                <w:szCs w:val="20"/>
              </w:rPr>
              <w:t>Dawkowanie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314459">
              <w:rPr>
                <w:rFonts w:eastAsia="TimesNewRomanPSMT"/>
                <w:sz w:val="20"/>
                <w:szCs w:val="20"/>
              </w:rPr>
              <w:t>lewofloksacyny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314459">
              <w:rPr>
                <w:rFonts w:eastAsia="TimesNewRomanPSMT"/>
                <w:sz w:val="20"/>
                <w:szCs w:val="20"/>
              </w:rPr>
              <w:t>odbywa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314459">
              <w:rPr>
                <w:rFonts w:eastAsia="TimesNewRomanPSMT"/>
                <w:sz w:val="20"/>
                <w:szCs w:val="20"/>
              </w:rPr>
              <w:t>się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314459">
              <w:rPr>
                <w:rFonts w:eastAsia="TimesNewRomanPSMT"/>
                <w:sz w:val="20"/>
                <w:szCs w:val="20"/>
              </w:rPr>
              <w:t>zgodnie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314459">
              <w:rPr>
                <w:rFonts w:eastAsia="TimesNewRomanPSMT"/>
                <w:sz w:val="20"/>
                <w:szCs w:val="20"/>
              </w:rPr>
              <w:t>z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314459">
              <w:rPr>
                <w:rFonts w:eastAsia="TimesNewRomanPSMT"/>
                <w:sz w:val="20"/>
                <w:szCs w:val="20"/>
              </w:rPr>
              <w:t>zasadami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314459">
              <w:rPr>
                <w:rFonts w:eastAsia="TimesNewRomanPSMT"/>
                <w:sz w:val="20"/>
                <w:szCs w:val="20"/>
              </w:rPr>
              <w:t>określonymi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314459">
              <w:rPr>
                <w:rFonts w:eastAsia="TimesNewRomanPSMT"/>
                <w:sz w:val="20"/>
                <w:szCs w:val="20"/>
              </w:rPr>
              <w:t>w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314459">
              <w:rPr>
                <w:rFonts w:eastAsia="TimesNewRomanPSMT"/>
                <w:sz w:val="20"/>
                <w:szCs w:val="20"/>
              </w:rPr>
              <w:t>obowiązującej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314459">
              <w:rPr>
                <w:rFonts w:eastAsia="TimesNewRomanPSMT"/>
                <w:sz w:val="20"/>
                <w:szCs w:val="20"/>
              </w:rPr>
              <w:t>Charakterystyce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314459">
              <w:rPr>
                <w:rFonts w:eastAsia="TimesNewRomanPSMT"/>
                <w:sz w:val="20"/>
                <w:szCs w:val="20"/>
              </w:rPr>
              <w:t>Produktu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314459">
              <w:rPr>
                <w:rFonts w:eastAsia="TimesNewRomanPSMT"/>
                <w:sz w:val="20"/>
                <w:szCs w:val="20"/>
              </w:rPr>
              <w:t>Leczniczego.</w:t>
            </w:r>
          </w:p>
          <w:p w14:paraId="5ED4C8C5" w14:textId="001F41DF" w:rsidR="00636895" w:rsidRPr="00314459" w:rsidRDefault="00636895" w:rsidP="0031445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  <w:r w:rsidRPr="00314459">
              <w:rPr>
                <w:sz w:val="20"/>
                <w:szCs w:val="20"/>
              </w:rPr>
              <w:t>Zalecana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dawka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lewofloksacyny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to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240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mg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(jedna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ampułka),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podawana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drogą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wziewną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dwa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razy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na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dobę,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możliwe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dokładnie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co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12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godzin.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Lek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przyjmuje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się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w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naprzemiennych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cyklach,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w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których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po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28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dniach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podawania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leku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następuje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28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dni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przerwy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w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jego</w:t>
            </w:r>
            <w:r w:rsidR="0022331B">
              <w:rPr>
                <w:sz w:val="20"/>
                <w:szCs w:val="20"/>
              </w:rPr>
              <w:t xml:space="preserve"> </w:t>
            </w:r>
            <w:r w:rsidRPr="00314459">
              <w:rPr>
                <w:sz w:val="20"/>
                <w:szCs w:val="20"/>
              </w:rPr>
              <w:t>podawaniu.</w:t>
            </w:r>
          </w:p>
          <w:p w14:paraId="48705120" w14:textId="77777777" w:rsidR="00863E59" w:rsidRPr="00A26672" w:rsidRDefault="00863E59" w:rsidP="0031445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522E0" w14:textId="2B5D1904" w:rsidR="00863E59" w:rsidRPr="00A26672" w:rsidRDefault="00863E59" w:rsidP="0031445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b/>
                <w:bCs/>
                <w:sz w:val="20"/>
                <w:szCs w:val="20"/>
              </w:rPr>
              <w:t>1</w:t>
            </w:r>
            <w:r w:rsidR="007623CA" w:rsidRPr="00A26672">
              <w:rPr>
                <w:b/>
                <w:bCs/>
                <w:sz w:val="20"/>
                <w:szCs w:val="20"/>
              </w:rPr>
              <w:t>a</w:t>
            </w:r>
            <w:r w:rsidRPr="00A26672">
              <w:rPr>
                <w:b/>
                <w:bCs/>
                <w:sz w:val="20"/>
                <w:szCs w:val="20"/>
              </w:rPr>
              <w:t>.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Badania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przy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kwalifikacji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="007623CA" w:rsidRPr="00A26672">
              <w:rPr>
                <w:b/>
                <w:bCs/>
                <w:sz w:val="20"/>
                <w:szCs w:val="20"/>
              </w:rPr>
              <w:t>do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="007623CA" w:rsidRPr="00A26672">
              <w:rPr>
                <w:b/>
                <w:bCs/>
                <w:sz w:val="20"/>
                <w:szCs w:val="20"/>
              </w:rPr>
              <w:t>leczenia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="007623CA" w:rsidRPr="00A26672">
              <w:rPr>
                <w:b/>
                <w:bCs/>
                <w:sz w:val="20"/>
                <w:szCs w:val="20"/>
              </w:rPr>
              <w:t>tobramycyną</w:t>
            </w:r>
          </w:p>
          <w:p w14:paraId="4C77B494" w14:textId="5819CAC7" w:rsidR="00863E59" w:rsidRPr="00A26672" w:rsidRDefault="00863E59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stężenie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kreatyniny;</w:t>
            </w:r>
          </w:p>
          <w:p w14:paraId="27577D5D" w14:textId="3BDADBC2" w:rsidR="00863E59" w:rsidRPr="00A26672" w:rsidRDefault="00863E59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stężenie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mocznika;</w:t>
            </w:r>
          </w:p>
          <w:p w14:paraId="62712C54" w14:textId="1CA26191" w:rsidR="00863E59" w:rsidRPr="00A26672" w:rsidRDefault="00863E59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test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degranulacji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bazofilów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(opcjonalnie);</w:t>
            </w:r>
          </w:p>
          <w:p w14:paraId="2ABE80A9" w14:textId="03ED4E7C" w:rsidR="00863E59" w:rsidRPr="00A26672" w:rsidRDefault="00863E59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badanie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mikrobiologiczne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potwierdzające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oporność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P.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aeruginosa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kolistynę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oraz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potwierdzające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wrażliwość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drobnoustroju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tobramycynę;</w:t>
            </w:r>
          </w:p>
          <w:p w14:paraId="695AADAE" w14:textId="362D429D" w:rsidR="00863E59" w:rsidRPr="00A26672" w:rsidRDefault="00863E59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RTG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klatki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piersiowej;</w:t>
            </w:r>
          </w:p>
          <w:p w14:paraId="56C5E7B1" w14:textId="2A0B304F" w:rsidR="00863E59" w:rsidRPr="00A26672" w:rsidRDefault="00863E59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badanie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spirometryczne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przed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i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po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podaniu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kolistyny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(2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mln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j.m.)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celu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potwierdzenia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nietolerancji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leku;</w:t>
            </w:r>
          </w:p>
          <w:p w14:paraId="4A3C2763" w14:textId="032427AA" w:rsidR="007623CA" w:rsidRDefault="00863E59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audiometria</w:t>
            </w:r>
            <w:r w:rsidR="006D5124" w:rsidRPr="00A26672">
              <w:rPr>
                <w:sz w:val="20"/>
                <w:szCs w:val="20"/>
              </w:rPr>
              <w:t>.</w:t>
            </w:r>
          </w:p>
          <w:p w14:paraId="1D1268A5" w14:textId="77777777" w:rsidR="00314459" w:rsidRPr="00A26672" w:rsidRDefault="00314459" w:rsidP="00314459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5D026735" w14:textId="1C29C516" w:rsidR="007623CA" w:rsidRPr="00A26672" w:rsidRDefault="007623CA" w:rsidP="0031445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 w:rsidRPr="00A26672">
              <w:rPr>
                <w:b/>
                <w:bCs/>
                <w:sz w:val="20"/>
                <w:szCs w:val="20"/>
              </w:rPr>
              <w:t>1b.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Badania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przy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kwalifikacji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do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leczenia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lewofloksacyną</w:t>
            </w:r>
          </w:p>
          <w:p w14:paraId="5A0C5949" w14:textId="11307781" w:rsidR="007623CA" w:rsidRPr="00A26672" w:rsidRDefault="007623CA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NewRomanPSMT"/>
                <w:sz w:val="20"/>
                <w:szCs w:val="20"/>
              </w:rPr>
            </w:pPr>
            <w:r w:rsidRPr="00A26672">
              <w:rPr>
                <w:rFonts w:eastAsia="TimesNewRomanPSMT"/>
                <w:sz w:val="20"/>
                <w:szCs w:val="20"/>
              </w:rPr>
              <w:t>stężenie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kreatyniny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w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surowicy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krwi;</w:t>
            </w:r>
          </w:p>
          <w:p w14:paraId="69A2A55E" w14:textId="3C42D31B" w:rsidR="007623CA" w:rsidRPr="00A26672" w:rsidRDefault="007623CA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NewRomanPSMT"/>
                <w:sz w:val="20"/>
                <w:szCs w:val="20"/>
              </w:rPr>
            </w:pPr>
            <w:r w:rsidRPr="00A26672">
              <w:rPr>
                <w:rFonts w:eastAsia="TimesNewRomanPSMT"/>
                <w:sz w:val="20"/>
                <w:szCs w:val="20"/>
              </w:rPr>
              <w:t>badanie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mikrobiologiczne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potwierdzające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zakażenie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dróg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oddechowych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Pseudomonas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aeruginosa;</w:t>
            </w:r>
          </w:p>
          <w:p w14:paraId="5A9821FB" w14:textId="17276B7A" w:rsidR="007623CA" w:rsidRPr="00A26672" w:rsidRDefault="007623CA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NewRomanPSMT"/>
                <w:sz w:val="20"/>
                <w:szCs w:val="20"/>
              </w:rPr>
            </w:pPr>
            <w:r w:rsidRPr="00A26672">
              <w:rPr>
                <w:rFonts w:eastAsia="TimesNewRomanPSMT"/>
                <w:sz w:val="20"/>
                <w:szCs w:val="20"/>
              </w:rPr>
              <w:t>EKG;</w:t>
            </w:r>
          </w:p>
          <w:p w14:paraId="1C685DB5" w14:textId="68596B6D" w:rsidR="007623CA" w:rsidRPr="00A26672" w:rsidRDefault="007623CA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NewRomanPSMT"/>
                <w:sz w:val="20"/>
                <w:szCs w:val="20"/>
              </w:rPr>
            </w:pPr>
            <w:r w:rsidRPr="00A26672">
              <w:rPr>
                <w:rFonts w:eastAsia="TimesNewRomanPSMT"/>
                <w:sz w:val="20"/>
                <w:szCs w:val="20"/>
              </w:rPr>
              <w:t>oznaczenie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stężenia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glukozy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na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czczo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we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krwi.</w:t>
            </w:r>
          </w:p>
          <w:p w14:paraId="68875EFD" w14:textId="77777777" w:rsidR="00F423C8" w:rsidRPr="00A26672" w:rsidRDefault="00F423C8" w:rsidP="00314459">
            <w:pPr>
              <w:pStyle w:val="Akapitzlist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</w:p>
          <w:p w14:paraId="2C53ECE6" w14:textId="626D2C20" w:rsidR="00863E59" w:rsidRPr="00A26672" w:rsidRDefault="00863E59" w:rsidP="0031445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b/>
                <w:bCs/>
                <w:sz w:val="20"/>
                <w:szCs w:val="20"/>
              </w:rPr>
              <w:t>2</w:t>
            </w:r>
            <w:r w:rsidR="007623CA" w:rsidRPr="00A26672">
              <w:rPr>
                <w:b/>
                <w:bCs/>
                <w:sz w:val="20"/>
                <w:szCs w:val="20"/>
              </w:rPr>
              <w:t>a</w:t>
            </w:r>
            <w:r w:rsidRPr="00A26672">
              <w:rPr>
                <w:b/>
                <w:bCs/>
                <w:sz w:val="20"/>
                <w:szCs w:val="20"/>
              </w:rPr>
              <w:t>.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Monitorowanie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b/>
                <w:bCs/>
                <w:sz w:val="20"/>
                <w:szCs w:val="20"/>
              </w:rPr>
              <w:t>leczenia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="007623CA" w:rsidRPr="00A26672">
              <w:rPr>
                <w:b/>
                <w:bCs/>
                <w:sz w:val="20"/>
                <w:szCs w:val="20"/>
              </w:rPr>
              <w:t>tobramycyną</w:t>
            </w:r>
          </w:p>
          <w:p w14:paraId="2AB40275" w14:textId="2023E9BE" w:rsidR="00863E59" w:rsidRPr="00A26672" w:rsidRDefault="00863E59" w:rsidP="0031445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b/>
                <w:bCs/>
                <w:sz w:val="20"/>
                <w:szCs w:val="20"/>
              </w:rPr>
              <w:lastRenderedPageBreak/>
              <w:t>2.1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Badani</w:t>
            </w:r>
            <w:r w:rsidR="00DF5825" w:rsidRPr="00A26672">
              <w:rPr>
                <w:sz w:val="20"/>
                <w:szCs w:val="20"/>
              </w:rPr>
              <w:t>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przeprowadzane</w:t>
            </w:r>
            <w:r w:rsidR="0022331B">
              <w:rPr>
                <w:sz w:val="20"/>
                <w:szCs w:val="20"/>
              </w:rPr>
              <w:t xml:space="preserve"> </w:t>
            </w:r>
            <w:r w:rsidR="00DF5825" w:rsidRPr="00A26672">
              <w:rPr>
                <w:sz w:val="20"/>
                <w:szCs w:val="20"/>
              </w:rPr>
              <w:t>od</w:t>
            </w:r>
            <w:r w:rsidR="0022331B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="00615F85" w:rsidRPr="00A26672">
              <w:rPr>
                <w:rFonts w:eastAsia="Calibri"/>
                <w:sz w:val="20"/>
                <w:szCs w:val="20"/>
                <w:lang w:eastAsia="en-US"/>
              </w:rPr>
              <w:t>8</w:t>
            </w:r>
            <w:r w:rsidR="0022331B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="00615F85" w:rsidRPr="00A26672">
              <w:rPr>
                <w:rFonts w:eastAsia="Calibri"/>
                <w:sz w:val="20"/>
                <w:szCs w:val="20"/>
                <w:lang w:eastAsia="en-US"/>
              </w:rPr>
              <w:t>tygodni</w:t>
            </w:r>
            <w:r w:rsidR="00DF5825" w:rsidRPr="00A26672">
              <w:rPr>
                <w:rFonts w:eastAsia="Calibri"/>
                <w:sz w:val="20"/>
                <w:szCs w:val="20"/>
                <w:lang w:eastAsia="en-US"/>
              </w:rPr>
              <w:t>a</w:t>
            </w:r>
            <w:r w:rsidR="0022331B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="00615F85" w:rsidRPr="00A26672">
              <w:rPr>
                <w:rFonts w:eastAsia="Calibri"/>
                <w:sz w:val="20"/>
                <w:szCs w:val="20"/>
                <w:lang w:eastAsia="en-US"/>
              </w:rPr>
              <w:t>leczenia</w:t>
            </w:r>
            <w:r w:rsidR="0022331B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="00DF5825" w:rsidRPr="00A26672">
              <w:rPr>
                <w:rFonts w:eastAsia="Calibri"/>
                <w:sz w:val="20"/>
                <w:szCs w:val="20"/>
                <w:lang w:eastAsia="en-US"/>
              </w:rPr>
              <w:t>i</w:t>
            </w:r>
            <w:r w:rsidR="0022331B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="00DF5825" w:rsidRPr="00A26672">
              <w:rPr>
                <w:rFonts w:eastAsia="Calibri"/>
                <w:sz w:val="20"/>
                <w:szCs w:val="20"/>
                <w:lang w:eastAsia="en-US"/>
              </w:rPr>
              <w:t>powtarzane</w:t>
            </w:r>
            <w:r w:rsidR="0022331B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="00DF5825" w:rsidRPr="00A26672">
              <w:rPr>
                <w:rFonts w:eastAsia="Calibri"/>
                <w:sz w:val="20"/>
                <w:szCs w:val="20"/>
                <w:lang w:eastAsia="en-US"/>
              </w:rPr>
              <w:t>co</w:t>
            </w:r>
            <w:r w:rsidR="0022331B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="00DF5825" w:rsidRPr="00A26672">
              <w:rPr>
                <w:rFonts w:eastAsia="Calibri"/>
                <w:sz w:val="20"/>
                <w:szCs w:val="20"/>
                <w:lang w:eastAsia="en-US"/>
              </w:rPr>
              <w:t>8</w:t>
            </w:r>
            <w:r w:rsidR="0022331B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="00DF5825" w:rsidRPr="00A26672">
              <w:rPr>
                <w:rFonts w:eastAsia="Calibri"/>
                <w:sz w:val="20"/>
                <w:szCs w:val="20"/>
                <w:lang w:eastAsia="en-US"/>
              </w:rPr>
              <w:t>tygodni</w:t>
            </w:r>
            <w:r w:rsidRPr="00A26672">
              <w:rPr>
                <w:sz w:val="20"/>
                <w:szCs w:val="20"/>
              </w:rPr>
              <w:t>:</w:t>
            </w:r>
          </w:p>
          <w:p w14:paraId="56CF003E" w14:textId="2F57A4B2" w:rsidR="00863E59" w:rsidRPr="00A26672" w:rsidRDefault="00863E59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badanie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mikrobiologiczne;</w:t>
            </w:r>
          </w:p>
          <w:p w14:paraId="5E493E23" w14:textId="0E9D6292" w:rsidR="00863E59" w:rsidRDefault="00863E59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badanie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spirometryczne.</w:t>
            </w:r>
          </w:p>
          <w:p w14:paraId="3AE1A8F8" w14:textId="7CC921AE" w:rsidR="00863E59" w:rsidRPr="00A26672" w:rsidRDefault="00863E59" w:rsidP="0031445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b/>
                <w:bCs/>
                <w:sz w:val="20"/>
                <w:szCs w:val="20"/>
              </w:rPr>
              <w:t>2.2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Badani</w:t>
            </w:r>
            <w:r w:rsidR="00DF5825" w:rsidRPr="00A26672">
              <w:rPr>
                <w:sz w:val="20"/>
                <w:szCs w:val="20"/>
              </w:rPr>
              <w:t>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przeprowadz</w:t>
            </w:r>
            <w:r w:rsidR="00EC314D" w:rsidRPr="00A26672">
              <w:rPr>
                <w:sz w:val="20"/>
                <w:szCs w:val="20"/>
              </w:rPr>
              <w:t>ane</w:t>
            </w:r>
            <w:r w:rsidR="0022331B">
              <w:rPr>
                <w:sz w:val="20"/>
                <w:szCs w:val="20"/>
              </w:rPr>
              <w:t xml:space="preserve"> </w:t>
            </w:r>
            <w:r w:rsidR="00DF5825" w:rsidRPr="00A26672">
              <w:rPr>
                <w:sz w:val="20"/>
                <w:szCs w:val="20"/>
              </w:rPr>
              <w:t>co</w:t>
            </w:r>
            <w:r w:rsidR="0022331B">
              <w:rPr>
                <w:sz w:val="20"/>
                <w:szCs w:val="20"/>
              </w:rPr>
              <w:t xml:space="preserve"> </w:t>
            </w:r>
            <w:r w:rsidR="00EC314D" w:rsidRPr="00A26672">
              <w:rPr>
                <w:sz w:val="20"/>
                <w:szCs w:val="20"/>
              </w:rPr>
              <w:t>48</w:t>
            </w:r>
            <w:r w:rsidR="0022331B">
              <w:rPr>
                <w:sz w:val="20"/>
                <w:szCs w:val="20"/>
              </w:rPr>
              <w:t xml:space="preserve"> </w:t>
            </w:r>
            <w:r w:rsidR="00EC314D" w:rsidRPr="00A26672">
              <w:rPr>
                <w:sz w:val="20"/>
                <w:szCs w:val="20"/>
              </w:rPr>
              <w:t>tygodni</w:t>
            </w:r>
            <w:r w:rsidR="0022331B">
              <w:rPr>
                <w:sz w:val="20"/>
                <w:szCs w:val="20"/>
              </w:rPr>
              <w:t xml:space="preserve"> </w:t>
            </w:r>
            <w:r w:rsidR="00EC314D" w:rsidRPr="00A26672">
              <w:rPr>
                <w:sz w:val="20"/>
                <w:szCs w:val="20"/>
              </w:rPr>
              <w:t>leczenia</w:t>
            </w:r>
            <w:r w:rsidRPr="00A26672">
              <w:rPr>
                <w:sz w:val="20"/>
                <w:szCs w:val="20"/>
              </w:rPr>
              <w:t>:</w:t>
            </w:r>
          </w:p>
          <w:p w14:paraId="7E1C0D47" w14:textId="589FA454" w:rsidR="00863E59" w:rsidRPr="00A26672" w:rsidRDefault="00863E59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stężenie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kreatyniny;</w:t>
            </w:r>
          </w:p>
          <w:p w14:paraId="15365F2C" w14:textId="064D1547" w:rsidR="00863E59" w:rsidRPr="00A26672" w:rsidRDefault="00863E59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stężenie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mocznika;</w:t>
            </w:r>
          </w:p>
          <w:p w14:paraId="61EDD08E" w14:textId="71DDE594" w:rsidR="00863E59" w:rsidRPr="00A26672" w:rsidRDefault="00863E59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badanie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mikrobiologiczne;</w:t>
            </w:r>
          </w:p>
          <w:p w14:paraId="7B66D2EA" w14:textId="40A9C79B" w:rsidR="00863E59" w:rsidRPr="00A26672" w:rsidRDefault="00863E59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badanie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spirometryczne;</w:t>
            </w:r>
          </w:p>
          <w:p w14:paraId="77DA5B7B" w14:textId="72FB025B" w:rsidR="007623CA" w:rsidRDefault="00863E59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badanie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słuchu</w:t>
            </w:r>
            <w:r w:rsidR="0022331B">
              <w:rPr>
                <w:sz w:val="20"/>
                <w:szCs w:val="20"/>
              </w:rPr>
              <w:t xml:space="preserve"> </w:t>
            </w:r>
            <w:r w:rsidR="006D5124" w:rsidRPr="00A26672">
              <w:rPr>
                <w:sz w:val="20"/>
                <w:szCs w:val="20"/>
              </w:rPr>
              <w:t>–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audiometria</w:t>
            </w:r>
            <w:r w:rsidR="006D5124" w:rsidRPr="00A26672">
              <w:rPr>
                <w:sz w:val="20"/>
                <w:szCs w:val="20"/>
              </w:rPr>
              <w:t>.</w:t>
            </w:r>
          </w:p>
          <w:p w14:paraId="48DF557B" w14:textId="77777777" w:rsidR="00314459" w:rsidRPr="00A26672" w:rsidRDefault="00314459" w:rsidP="00314459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</w:p>
          <w:p w14:paraId="1008764F" w14:textId="4AA65195" w:rsidR="007623CA" w:rsidRPr="00A26672" w:rsidRDefault="007623CA" w:rsidP="0031445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Theme="minorHAnsi"/>
                <w:b/>
                <w:bCs/>
                <w:sz w:val="20"/>
                <w:szCs w:val="20"/>
              </w:rPr>
            </w:pPr>
            <w:r w:rsidRPr="00A26672">
              <w:rPr>
                <w:rFonts w:eastAsiaTheme="minorHAnsi"/>
                <w:b/>
                <w:bCs/>
                <w:sz w:val="20"/>
                <w:szCs w:val="20"/>
              </w:rPr>
              <w:t>2b.</w:t>
            </w:r>
            <w:r w:rsidR="0022331B">
              <w:rPr>
                <w:rFonts w:eastAsiaTheme="minorHAnsi"/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/>
                <w:bCs/>
                <w:sz w:val="20"/>
                <w:szCs w:val="20"/>
              </w:rPr>
              <w:t>Monitorowanie</w:t>
            </w:r>
            <w:r w:rsidR="0022331B">
              <w:rPr>
                <w:rFonts w:eastAsiaTheme="minorHAnsi"/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/>
                <w:bCs/>
                <w:sz w:val="20"/>
                <w:szCs w:val="20"/>
              </w:rPr>
              <w:t>leczenia</w:t>
            </w:r>
            <w:r w:rsidR="0022331B">
              <w:rPr>
                <w:rFonts w:eastAsiaTheme="minorHAnsi"/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/>
                <w:bCs/>
                <w:sz w:val="20"/>
                <w:szCs w:val="20"/>
              </w:rPr>
              <w:t>lewofloksacyną</w:t>
            </w:r>
          </w:p>
          <w:p w14:paraId="2FAF6BB3" w14:textId="568D6E3A" w:rsidR="007623CA" w:rsidRPr="00A26672" w:rsidRDefault="007623CA" w:rsidP="0031445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Theme="minorHAnsi"/>
                <w:b/>
                <w:bCs/>
                <w:sz w:val="20"/>
                <w:szCs w:val="20"/>
              </w:rPr>
            </w:pPr>
            <w:r w:rsidRPr="00A26672">
              <w:rPr>
                <w:rFonts w:eastAsiaTheme="minorHAnsi"/>
                <w:b/>
                <w:bCs/>
                <w:sz w:val="20"/>
                <w:szCs w:val="20"/>
              </w:rPr>
              <w:t>2.1.</w:t>
            </w:r>
            <w:r w:rsidR="0022331B">
              <w:rPr>
                <w:rFonts w:eastAsiaTheme="minorHAnsi"/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Wizyty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kontrolne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co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4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miesiące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(co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2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cykle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terapii).</w:t>
            </w:r>
          </w:p>
          <w:p w14:paraId="77C371F0" w14:textId="12B68972" w:rsidR="007623CA" w:rsidRPr="00A26672" w:rsidRDefault="007623CA" w:rsidP="00314459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NewRomanPSMT"/>
                <w:sz w:val="20"/>
                <w:szCs w:val="20"/>
              </w:rPr>
            </w:pPr>
            <w:r w:rsidRPr="00A26672">
              <w:rPr>
                <w:rFonts w:eastAsiaTheme="minorHAnsi"/>
                <w:b/>
                <w:bCs/>
                <w:sz w:val="20"/>
                <w:szCs w:val="20"/>
              </w:rPr>
              <w:t>2.2.</w:t>
            </w:r>
            <w:r w:rsidR="0022331B">
              <w:rPr>
                <w:rFonts w:eastAsiaTheme="minorHAnsi"/>
                <w:b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Badania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przeprowadzane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raz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w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roku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lub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częściej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w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przypadku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wskazań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klinicznych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(+/-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8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tygodni;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jeśli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badania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były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wykonywane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wcześniej,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np.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podczas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hospitalizacji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czy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wizyty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kontrolnej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nie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ma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potrzeby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ich</w:t>
            </w:r>
            <w:r w:rsidR="0022331B">
              <w:rPr>
                <w:rFonts w:eastAsiaTheme="minorHAnsi"/>
                <w:bCs/>
                <w:sz w:val="20"/>
                <w:szCs w:val="20"/>
              </w:rPr>
              <w:t xml:space="preserve"> </w:t>
            </w:r>
            <w:r w:rsidRPr="00A26672">
              <w:rPr>
                <w:rFonts w:eastAsiaTheme="minorHAnsi"/>
                <w:bCs/>
                <w:sz w:val="20"/>
                <w:szCs w:val="20"/>
              </w:rPr>
              <w:t>powtarzania):</w:t>
            </w:r>
          </w:p>
          <w:p w14:paraId="1FF70212" w14:textId="3490B2EC" w:rsidR="007623CA" w:rsidRPr="00A26672" w:rsidRDefault="007623CA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NewRomanPSMT"/>
                <w:sz w:val="20"/>
                <w:szCs w:val="20"/>
              </w:rPr>
            </w:pPr>
            <w:r w:rsidRPr="00A26672">
              <w:rPr>
                <w:rFonts w:eastAsia="TimesNewRomanPSMT"/>
                <w:sz w:val="20"/>
                <w:szCs w:val="20"/>
              </w:rPr>
              <w:t>stężenie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kreatyniny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w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surowicy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krwi;</w:t>
            </w:r>
          </w:p>
          <w:p w14:paraId="62172602" w14:textId="295BE168" w:rsidR="007623CA" w:rsidRPr="00A26672" w:rsidRDefault="007623CA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NewRomanPSMT"/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oznaczenie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stężenia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glukozy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czczo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krwi;</w:t>
            </w:r>
          </w:p>
          <w:p w14:paraId="2D1A00C8" w14:textId="54DE3EDD" w:rsidR="007623CA" w:rsidRPr="00A26672" w:rsidRDefault="007623CA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NewRomanPSMT"/>
                <w:sz w:val="20"/>
                <w:szCs w:val="20"/>
              </w:rPr>
            </w:pPr>
            <w:r w:rsidRPr="00A26672">
              <w:rPr>
                <w:rFonts w:eastAsia="TimesNewRomanPSMT"/>
                <w:sz w:val="20"/>
                <w:szCs w:val="20"/>
              </w:rPr>
              <w:t>badanie</w:t>
            </w:r>
            <w:r w:rsidR="0022331B">
              <w:rPr>
                <w:rFonts w:eastAsia="TimesNewRomanPSMT"/>
                <w:sz w:val="20"/>
                <w:szCs w:val="20"/>
              </w:rPr>
              <w:t xml:space="preserve"> </w:t>
            </w:r>
            <w:r w:rsidRPr="00A26672">
              <w:rPr>
                <w:rFonts w:eastAsia="TimesNewRomanPSMT"/>
                <w:sz w:val="20"/>
                <w:szCs w:val="20"/>
              </w:rPr>
              <w:t>spirometryczne;</w:t>
            </w:r>
          </w:p>
          <w:p w14:paraId="2AFD6447" w14:textId="0B5BD857" w:rsidR="007623CA" w:rsidRPr="00A26672" w:rsidRDefault="007623CA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eastAsia="TimesNewRomanPSMT"/>
                <w:sz w:val="20"/>
                <w:szCs w:val="20"/>
              </w:rPr>
            </w:pPr>
            <w:r w:rsidRPr="00A26672">
              <w:rPr>
                <w:rFonts w:eastAsia="TimesNewRomanPSMT"/>
                <w:sz w:val="20"/>
                <w:szCs w:val="20"/>
              </w:rPr>
              <w:t>EKG.</w:t>
            </w:r>
          </w:p>
          <w:p w14:paraId="18B939A9" w14:textId="77777777" w:rsidR="00580216" w:rsidRPr="00A26672" w:rsidRDefault="00580216" w:rsidP="00314459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14E5C53D" w14:textId="55C7C384" w:rsidR="00580216" w:rsidRPr="00A26672" w:rsidRDefault="00370813" w:rsidP="00314459">
            <w:pPr>
              <w:pStyle w:val="Akapitzlist"/>
              <w:numPr>
                <w:ilvl w:val="0"/>
                <w:numId w:val="19"/>
              </w:numPr>
              <w:spacing w:after="60" w:line="276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 w:rsidRPr="00A26672">
              <w:rPr>
                <w:b/>
                <w:bCs/>
                <w:sz w:val="20"/>
                <w:szCs w:val="20"/>
              </w:rPr>
              <w:t>3.</w:t>
            </w:r>
            <w:r w:rsidR="0022331B">
              <w:rPr>
                <w:b/>
                <w:bCs/>
                <w:sz w:val="20"/>
                <w:szCs w:val="20"/>
              </w:rPr>
              <w:t xml:space="preserve"> </w:t>
            </w:r>
            <w:r w:rsidR="00580216" w:rsidRPr="00A26672">
              <w:rPr>
                <w:b/>
                <w:bCs/>
                <w:sz w:val="20"/>
                <w:szCs w:val="20"/>
              </w:rPr>
              <w:t>Monitorowanie</w:t>
            </w:r>
            <w:r w:rsidR="0022331B">
              <w:rPr>
                <w:rFonts w:eastAsiaTheme="minorHAnsi"/>
                <w:b/>
                <w:sz w:val="20"/>
                <w:szCs w:val="20"/>
              </w:rPr>
              <w:t xml:space="preserve"> </w:t>
            </w:r>
            <w:r w:rsidR="00580216" w:rsidRPr="00A26672">
              <w:rPr>
                <w:rFonts w:eastAsiaTheme="minorHAnsi"/>
                <w:b/>
                <w:sz w:val="20"/>
                <w:szCs w:val="20"/>
              </w:rPr>
              <w:t>programu</w:t>
            </w:r>
          </w:p>
          <w:p w14:paraId="4DCC7B84" w14:textId="60CD63BA" w:rsidR="00580216" w:rsidRPr="00A26672" w:rsidRDefault="00580216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gromadzenie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dokumentacji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medycznej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pacjenta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danych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dotyczących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monitorowania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leczenia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i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każdorazowe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ich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przedstawianie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żądanie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kontrolerów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Narodowego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Funduszu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Zdrowia;</w:t>
            </w:r>
          </w:p>
          <w:p w14:paraId="38AB664C" w14:textId="49218BBA" w:rsidR="00580216" w:rsidRPr="00A26672" w:rsidRDefault="00580216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>uzupełnienie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danych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zawartych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rejestrze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(SMPT)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dostępnym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za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pomocą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aplikacji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internetowej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lastRenderedPageBreak/>
              <w:t>udostępnionej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przez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OW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NFZ,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z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częstotliwością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zgodną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z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opisem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programu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oraz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na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zakończenie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leczenia;</w:t>
            </w:r>
          </w:p>
          <w:p w14:paraId="2280484E" w14:textId="7B44419B" w:rsidR="00580216" w:rsidRPr="00A26672" w:rsidRDefault="00580216" w:rsidP="00314459">
            <w:pPr>
              <w:pStyle w:val="Akapitzlist"/>
              <w:numPr>
                <w:ilvl w:val="2"/>
                <w:numId w:val="19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26672">
              <w:rPr>
                <w:sz w:val="20"/>
                <w:szCs w:val="20"/>
              </w:rPr>
              <w:tab/>
              <w:t>przekazywanie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informacji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sprawozdawczo-rozliczeniowych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do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NFZ: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informacje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przekazuje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się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do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NFZ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formie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papierowej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lub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formie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elektronicznej,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zgodnie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z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wymaganiami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opublikowanymi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przez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Narodowy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Fundusz</w:t>
            </w:r>
            <w:r w:rsidR="0022331B">
              <w:rPr>
                <w:sz w:val="20"/>
                <w:szCs w:val="20"/>
              </w:rPr>
              <w:t xml:space="preserve"> </w:t>
            </w:r>
            <w:r w:rsidRPr="00A26672">
              <w:rPr>
                <w:sz w:val="20"/>
                <w:szCs w:val="20"/>
              </w:rPr>
              <w:t>Zdrowia.</w:t>
            </w:r>
          </w:p>
        </w:tc>
      </w:tr>
    </w:tbl>
    <w:p w14:paraId="168351C3" w14:textId="77777777" w:rsidR="00743C43" w:rsidRDefault="00743C43"/>
    <w:sectPr w:rsidR="00743C43" w:rsidSect="007D2489">
      <w:pgSz w:w="16838" w:h="11906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80"/>
    <w:family w:val="auto"/>
    <w:notTrueType/>
    <w:pitch w:val="default"/>
    <w:sig w:usb0="00000007" w:usb1="08070000" w:usb2="00000010" w:usb3="00000000" w:csb0="0002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B6F"/>
    <w:multiLevelType w:val="hybridMultilevel"/>
    <w:tmpl w:val="8898D44C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57823"/>
    <w:multiLevelType w:val="hybridMultilevel"/>
    <w:tmpl w:val="641E38C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EC1C69"/>
    <w:multiLevelType w:val="hybridMultilevel"/>
    <w:tmpl w:val="2CF0554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1332D"/>
    <w:multiLevelType w:val="hybridMultilevel"/>
    <w:tmpl w:val="7AE6441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F5B7E"/>
    <w:multiLevelType w:val="hybridMultilevel"/>
    <w:tmpl w:val="8898D44C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F425C7"/>
    <w:multiLevelType w:val="hybridMultilevel"/>
    <w:tmpl w:val="1EDC517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B5C21"/>
    <w:multiLevelType w:val="hybridMultilevel"/>
    <w:tmpl w:val="8898D44C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EF6343"/>
    <w:multiLevelType w:val="hybridMultilevel"/>
    <w:tmpl w:val="83C839D2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2C7C9D"/>
    <w:multiLevelType w:val="hybridMultilevel"/>
    <w:tmpl w:val="83C839D2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654B8F"/>
    <w:multiLevelType w:val="multilevel"/>
    <w:tmpl w:val="9D624B22"/>
    <w:lvl w:ilvl="0">
      <w:start w:val="1"/>
      <w:numFmt w:val="none"/>
      <w:suff w:val="space"/>
      <w:lvlText w:val="%1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hint="default"/>
        <w:b w:val="0"/>
        <w:bCs/>
        <w:i w:val="0"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  <w:strike w:val="0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907" w:hanging="227"/>
      </w:pPr>
      <w:rPr>
        <w:rFonts w:hint="default"/>
      </w:rPr>
    </w:lvl>
    <w:lvl w:ilvl="5">
      <w:start w:val="1"/>
      <w:numFmt w:val="bullet"/>
      <w:lvlText w:val=""/>
      <w:lvlJc w:val="left"/>
      <w:pPr>
        <w:ind w:left="1134" w:hanging="227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54394929"/>
    <w:multiLevelType w:val="hybridMultilevel"/>
    <w:tmpl w:val="F8EE6FB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51490"/>
    <w:multiLevelType w:val="hybridMultilevel"/>
    <w:tmpl w:val="14FA209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C77BB7"/>
    <w:multiLevelType w:val="hybridMultilevel"/>
    <w:tmpl w:val="9B0A502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D23D5"/>
    <w:multiLevelType w:val="hybridMultilevel"/>
    <w:tmpl w:val="A4FC057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115B3"/>
    <w:multiLevelType w:val="hybridMultilevel"/>
    <w:tmpl w:val="6B168B9E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8219B6"/>
    <w:multiLevelType w:val="hybridMultilevel"/>
    <w:tmpl w:val="6058A55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27E3C"/>
    <w:multiLevelType w:val="hybridMultilevel"/>
    <w:tmpl w:val="F7C6262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240BDF"/>
    <w:multiLevelType w:val="hybridMultilevel"/>
    <w:tmpl w:val="2EF498B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9D26F8"/>
    <w:multiLevelType w:val="multilevel"/>
    <w:tmpl w:val="7E00403A"/>
    <w:lvl w:ilvl="0">
      <w:start w:val="1"/>
      <w:numFmt w:val="none"/>
      <w:suff w:val="space"/>
      <w:lvlText w:val="%1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2."/>
      <w:lvlJc w:val="left"/>
      <w:pPr>
        <w:ind w:left="227" w:hanging="227"/>
      </w:pPr>
      <w:rPr>
        <w:rFonts w:hint="default"/>
        <w:b/>
        <w:bCs w:val="0"/>
        <w:i w:val="0"/>
        <w:color w:val="auto"/>
      </w:rPr>
    </w:lvl>
    <w:lvl w:ilvl="2">
      <w:start w:val="1"/>
      <w:numFmt w:val="decimal"/>
      <w:suff w:val="space"/>
      <w:lvlText w:val="%3)"/>
      <w:lvlJc w:val="left"/>
      <w:pPr>
        <w:ind w:left="454" w:hanging="227"/>
      </w:pPr>
      <w:rPr>
        <w:rFonts w:hint="default"/>
        <w:b w:val="0"/>
        <w:bCs/>
        <w:strike w:val="0"/>
      </w:rPr>
    </w:lvl>
    <w:lvl w:ilvl="3">
      <w:start w:val="1"/>
      <w:numFmt w:val="lowerLetter"/>
      <w:suff w:val="space"/>
      <w:lvlText w:val="%4)"/>
      <w:lvlJc w:val="left"/>
      <w:pPr>
        <w:ind w:left="680" w:hanging="226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907" w:hanging="227"/>
      </w:pPr>
      <w:rPr>
        <w:rFonts w:hint="default"/>
      </w:rPr>
    </w:lvl>
    <w:lvl w:ilvl="5">
      <w:start w:val="1"/>
      <w:numFmt w:val="bullet"/>
      <w:lvlText w:val=""/>
      <w:lvlJc w:val="left"/>
      <w:pPr>
        <w:ind w:left="1134" w:hanging="227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4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17"/>
  </w:num>
  <w:num w:numId="4">
    <w:abstractNumId w:val="16"/>
  </w:num>
  <w:num w:numId="5">
    <w:abstractNumId w:val="1"/>
  </w:num>
  <w:num w:numId="6">
    <w:abstractNumId w:val="15"/>
  </w:num>
  <w:num w:numId="7">
    <w:abstractNumId w:val="0"/>
  </w:num>
  <w:num w:numId="8">
    <w:abstractNumId w:val="10"/>
  </w:num>
  <w:num w:numId="9">
    <w:abstractNumId w:val="14"/>
  </w:num>
  <w:num w:numId="10">
    <w:abstractNumId w:val="3"/>
  </w:num>
  <w:num w:numId="11">
    <w:abstractNumId w:val="8"/>
  </w:num>
  <w:num w:numId="12">
    <w:abstractNumId w:val="11"/>
  </w:num>
  <w:num w:numId="13">
    <w:abstractNumId w:val="13"/>
  </w:num>
  <w:num w:numId="14">
    <w:abstractNumId w:val="5"/>
  </w:num>
  <w:num w:numId="15">
    <w:abstractNumId w:val="2"/>
  </w:num>
  <w:num w:numId="16">
    <w:abstractNumId w:val="4"/>
  </w:num>
  <w:num w:numId="17">
    <w:abstractNumId w:val="6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43"/>
    <w:rsid w:val="00001AF1"/>
    <w:rsid w:val="00071337"/>
    <w:rsid w:val="00094EBA"/>
    <w:rsid w:val="001229AD"/>
    <w:rsid w:val="00144C47"/>
    <w:rsid w:val="001710B6"/>
    <w:rsid w:val="001A2E8E"/>
    <w:rsid w:val="00221D34"/>
    <w:rsid w:val="0022331B"/>
    <w:rsid w:val="002A295D"/>
    <w:rsid w:val="003036C6"/>
    <w:rsid w:val="00314459"/>
    <w:rsid w:val="00370813"/>
    <w:rsid w:val="003A0527"/>
    <w:rsid w:val="003F4A58"/>
    <w:rsid w:val="004311BB"/>
    <w:rsid w:val="00472B65"/>
    <w:rsid w:val="00497A25"/>
    <w:rsid w:val="00506C70"/>
    <w:rsid w:val="00507C7F"/>
    <w:rsid w:val="00535952"/>
    <w:rsid w:val="00580216"/>
    <w:rsid w:val="00615F85"/>
    <w:rsid w:val="00636895"/>
    <w:rsid w:val="006C6DC4"/>
    <w:rsid w:val="006D5124"/>
    <w:rsid w:val="00701A8E"/>
    <w:rsid w:val="00703EAC"/>
    <w:rsid w:val="007431E1"/>
    <w:rsid w:val="00743C43"/>
    <w:rsid w:val="007623CA"/>
    <w:rsid w:val="007904DC"/>
    <w:rsid w:val="007B34F4"/>
    <w:rsid w:val="007D188D"/>
    <w:rsid w:val="007D2489"/>
    <w:rsid w:val="00863E59"/>
    <w:rsid w:val="008B2303"/>
    <w:rsid w:val="009530A8"/>
    <w:rsid w:val="009A7999"/>
    <w:rsid w:val="009D4DF5"/>
    <w:rsid w:val="00A23F3F"/>
    <w:rsid w:val="00A26672"/>
    <w:rsid w:val="00A42B5F"/>
    <w:rsid w:val="00A51E2D"/>
    <w:rsid w:val="00A53354"/>
    <w:rsid w:val="00AB258C"/>
    <w:rsid w:val="00AC597A"/>
    <w:rsid w:val="00B9047E"/>
    <w:rsid w:val="00B91399"/>
    <w:rsid w:val="00BB6989"/>
    <w:rsid w:val="00C2602F"/>
    <w:rsid w:val="00C52737"/>
    <w:rsid w:val="00CA491B"/>
    <w:rsid w:val="00CB5378"/>
    <w:rsid w:val="00CF4389"/>
    <w:rsid w:val="00D24D72"/>
    <w:rsid w:val="00D64D11"/>
    <w:rsid w:val="00D720E5"/>
    <w:rsid w:val="00D77DEF"/>
    <w:rsid w:val="00D830CE"/>
    <w:rsid w:val="00DA6460"/>
    <w:rsid w:val="00DF201A"/>
    <w:rsid w:val="00DF5825"/>
    <w:rsid w:val="00E151C3"/>
    <w:rsid w:val="00E6471D"/>
    <w:rsid w:val="00EC314D"/>
    <w:rsid w:val="00EC44A4"/>
    <w:rsid w:val="00F13D76"/>
    <w:rsid w:val="00F4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E9D716"/>
  <w15:docId w15:val="{FAD20982-31FA-4B59-AE54-FC26F8DA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43C43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5124"/>
    <w:pPr>
      <w:ind w:left="720"/>
      <w:contextualSpacing/>
    </w:pPr>
  </w:style>
  <w:style w:type="table" w:styleId="Tabela-Siatka">
    <w:name w:val="Table Grid"/>
    <w:basedOn w:val="Standardowy"/>
    <w:uiPriority w:val="59"/>
    <w:rsid w:val="0058021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2A295D"/>
    <w:rPr>
      <w:rFonts w:ascii="Tahoma" w:eastAsia="Calibri" w:hAnsi="Tahoma"/>
      <w:sz w:val="16"/>
      <w:szCs w:val="16"/>
      <w:lang w:val="x-none" w:eastAsia="x-non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295D"/>
    <w:rPr>
      <w:rFonts w:ascii="Tahoma" w:eastAsia="Calibri" w:hAnsi="Tahoma"/>
      <w:sz w:val="16"/>
      <w:szCs w:val="16"/>
      <w:lang w:val="x-none" w:eastAsia="x-none"/>
    </w:rPr>
  </w:style>
  <w:style w:type="character" w:styleId="Odwoaniedokomentarza">
    <w:name w:val="annotation reference"/>
    <w:basedOn w:val="Domylnaczcionkaakapitu"/>
    <w:semiHidden/>
    <w:unhideWhenUsed/>
    <w:rsid w:val="00D77DEF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unhideWhenUsed/>
    <w:rsid w:val="00D77DE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D77DEF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D77DE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D77DEF"/>
    <w:rPr>
      <w:b/>
      <w:bCs/>
    </w:rPr>
  </w:style>
  <w:style w:type="paragraph" w:styleId="Poprawka">
    <w:name w:val="Revision"/>
    <w:hidden/>
    <w:uiPriority w:val="99"/>
    <w:semiHidden/>
    <w:rsid w:val="009D4DF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747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Bonek Przemysław</dc:creator>
  <cp:lastModifiedBy>Królak-Buzakowska Joanna</cp:lastModifiedBy>
  <cp:revision>5</cp:revision>
  <cp:lastPrinted>2021-09-30T09:34:00Z</cp:lastPrinted>
  <dcterms:created xsi:type="dcterms:W3CDTF">2021-10-13T15:04:00Z</dcterms:created>
  <dcterms:modified xsi:type="dcterms:W3CDTF">2021-10-13T16:02:00Z</dcterms:modified>
</cp:coreProperties>
</file>